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76" w:lineRule="auto"/>
        <w:jc w:val="center"/>
      </w:pPr>
      <w:r>
        <w:rPr>
          <w:b/>
          <w:i w:val="0"/>
        </w:rPr>
        <w:t>МИНИСТЕРСТВО ПРОСВЕЩЕНИЯ РОССИЙСКОЙ ФЕДЕРАЦИИ</w:t>
      </w:r>
    </w:p>
    <w:p>
      <w:pPr>
        <w:spacing w:after="0" w:line="276" w:lineRule="auto"/>
        <w:jc w:val="center"/>
      </w:pPr>
      <w:r>
        <w:rPr>
          <w:b/>
          <w:i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after="0" w:line="276" w:lineRule="auto"/>
        <w:jc w:val="center"/>
      </w:pPr>
      <w:r>
        <w:rPr>
          <w:b/>
          <w:i w:val="0"/>
        </w:rPr>
        <w:t>«ВОРОНЕЖСКИЙ ГОСУДАРСТВЕННЫЙ ПЕДАГОГИЧЕСКИЙ УНИВЕРСИТЕТ»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КАФЕДРА ОБЩЕЙ И ПЕДАГОГИЧЕСКОЙ ПСИХОЛОГИИ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</w:rPr>
        <w:t>ПРОИЗВОДСТВЕННАЯ ПЕДАГОГИЧЕСКАЯ ПРАКТИКА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center"/>
      </w:pPr>
      <w:r>
        <w:rPr>
          <w:b/>
          <w:i w:val="0"/>
          <w:sz w:val="32"/>
        </w:rPr>
        <w:t>Социометрическое изучение коллектива класса</w:t>
      </w:r>
    </w:p>
    <w:p>
      <w:pPr>
        <w:spacing w:after="0" w:line="276" w:lineRule="auto"/>
        <w:jc w:val="center"/>
      </w:pPr>
    </w:p>
    <w:p>
      <w:pPr>
        <w:spacing w:after="0" w:line="276" w:lineRule="auto"/>
        <w:jc w:val="both"/>
      </w:pPr>
      <w:r>
        <w:rPr>
          <w:b w:val="0"/>
          <w:i w:val="0"/>
        </w:rPr>
        <w:t>Направление подготовки: 44.03.05 Педагогическое образование (с двумя профилями подготовки)</w:t>
      </w:r>
    </w:p>
    <w:p>
      <w:pPr>
        <w:spacing w:after="0" w:line="276" w:lineRule="auto"/>
        <w:jc w:val="both"/>
      </w:pPr>
      <w:r>
        <w:rPr>
          <w:b w:val="0"/>
          <w:i w:val="0"/>
        </w:rPr>
        <w:t>Место прохождения практики: МБОУ «Образовательный центр им. А. Н. Косыгина», г. Красногорск, 7-Б класс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Выполнила студентка заочной формы обучения,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4 курс, 1 группа, гуманитарный факультет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Бычкова Ульяна Андреевна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Руководитель по кафедре общей и педагогической психологии: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доцент кафедры общей и педагогической психологии</w:t>
      </w: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Колосова Е. В.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Оценка: ____________________</w:t>
      </w:r>
    </w:p>
    <w:p>
      <w:pPr>
        <w:spacing w:after="0" w:line="276" w:lineRule="auto"/>
        <w:ind w:left="4535"/>
        <w:jc w:val="left"/>
      </w:pPr>
    </w:p>
    <w:p>
      <w:pPr>
        <w:spacing w:after="0" w:line="276" w:lineRule="auto"/>
        <w:ind w:left="4535"/>
        <w:jc w:val="left"/>
      </w:pPr>
      <w:r>
        <w:rPr>
          <w:b w:val="0"/>
          <w:i w:val="0"/>
        </w:rPr>
        <w:t>Подпись: ___________________</w:t>
      </w:r>
    </w:p>
    <w:p>
      <w:pPr>
        <w:spacing w:after="0" w:line="276" w:lineRule="auto"/>
        <w:ind w:firstLine="709"/>
        <w:jc w:val="both"/>
      </w:pPr>
    </w:p>
    <w:p>
      <w:pPr>
        <w:spacing w:after="0" w:line="276" w:lineRule="auto"/>
        <w:jc w:val="center"/>
      </w:pPr>
      <w:r>
        <w:rPr>
          <w:b w:val="0"/>
          <w:i w:val="0"/>
        </w:rPr>
        <w:t>Воронеж – 2026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b/>
          <w:i w:val="0"/>
        </w:rPr>
        <w:t>Задание по кафедре общей и педагогической психологии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Первичное ознакомление с классом и наблюдение за социально-психологическим климатом.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Разработка анкеты из 12 вопросов, два из которых социометрические.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Проведение анкетирования, обработка результатов, оформление социометрии.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Разработка практических рекомендаций по работе с классом, подбор игр и упражнений на сплочение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Анкетирование проведено 23 сентября 2026 года в 7-Б классе. Анкеты заполнили 25 обучающихся (одна анкета не подписана). В ответах на вопросы о выборе одноклассников названы ещё 7 обучающихся, не заполнявших анкету: Костров, Машкина, Черников Ф., Чернышев, Чумакова М., Шкурлетов, Юневич. Всего в исследование вошли 31 человек (Приложение 1).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Анкета (Приложение 2) содержит 12 вопросов. Вопросы 11 и 12 — социометрические: вопрос 11 выявляет отношения по эмоциональному (неформальному) критерию, вопрос 12 — по деловому (учебному). Вопрос 5 («к кому из одноклассников ты можешь обратиться за помощью») использован как дополнительный. Каждый обучающийся мог сделать до трёх выборов по каждому социометрическому вопросу; учитывались только выборы одноклассников, которых удалось однозначно установить.</w:t>
      </w:r>
    </w:p>
    <w:p>
      <w:pPr>
        <w:spacing w:after="120" w:line="276" w:lineRule="auto"/>
        <w:jc w:val="center"/>
      </w:pPr>
      <w:r>
        <w:rPr>
          <w:b/>
          <w:i w:val="0"/>
        </w:rPr>
        <w:t>Приложение 1. Список обучающихся, вошедших в исследование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680"/>
          </w:tcPr>
          <w:p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3969"/>
          </w:tcPr>
          <w:p>
            <w:r/>
            <w:r>
              <w:rPr>
                <w:b/>
                <w:sz w:val="22"/>
              </w:rPr>
              <w:t>Обучающийся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2"/>
              </w:rPr>
              <w:t>Пол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2"/>
              </w:rPr>
              <w:t>Анкета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Бабишев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Бакин Г.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Бельская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Белявцева В.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Евдокимова З.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Карцев С.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Кирьянова Е.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Колчин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Колчина В.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Кораблинова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Костров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Лубошева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13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Марчукова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14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Мастеренко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15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Машкина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16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Нестеренко К.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17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Новиков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18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Поливаев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19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Разумный Е.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20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Рягузов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Спирин Р.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22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Стрекач В.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23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Тарариков Д.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24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Хохлов М.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25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Черников Ф.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26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Чернышев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27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Чумакова М.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28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Шипилова А.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ж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29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Шкурлетов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30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Шульгин Т.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31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Юневич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?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—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2"/>
              </w:rPr>
              <w:t>А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Анкета без подписи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м (?)</w:t>
            </w:r>
          </w:p>
        </w:tc>
        <w:tc>
          <w:tcPr>
            <w:tcW w:type="dxa" w:w="1134"/>
          </w:tcPr>
          <w:p>
            <w:r/>
            <w:r>
              <w:rPr>
                <w:sz w:val="22"/>
              </w:rPr>
              <w:t>+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4"/>
        </w:rPr>
        <w:t>Знак «+» — анкета заполнена, «—» — анкету не заполнял, но назван одноклассниками. Знаком «(?)» отмечены фамилии, прочитанные с анкеты неуверенно: их нужно сверить со списком класса.</w:t>
      </w:r>
    </w:p>
    <w:p>
      <w:pPr>
        <w:spacing w:after="120" w:line="276" w:lineRule="auto"/>
        <w:jc w:val="center"/>
      </w:pPr>
      <w:r>
        <w:rPr>
          <w:b/>
          <w:i w:val="0"/>
        </w:rPr>
        <w:t>Приложение 2. Анкета (образец бланка)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Анкета учащегося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Фамилия, имя: ______________________ Класс: ______ Дата: ______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1. Нравится ли тебе учиться в этом классе? (да, очень; скорее да; скорее нет; нет)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2. Как бы ты оценил(а) отношения с одноклассниками? (очень хорошие; хорошие; нормальные; не очень хорошие)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3. Чувствуешь ли ты себя в классе комфортно? (да, всегда; обычно да; иногда нет; чаще нет)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4. Бывают ли в классе ссоры и конфликты? (очень редко; иногда; часто; почти всегда)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5. Если у тебя возникает проблема, к кому из одноклассников ты можешь обратиться за помощью? (можно указать несколько фамилий или написать «никто»)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6. Как ты считаешь, есть ли в классе ученики, которых несправедливо обижают или не замечают? (нет; да, один-два человека; да, несколько человек; затрудняюсь ответить)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7. Хотел(а) бы ты перейти в другой класс? (нет; скорее нет; скорее да; да)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8. Как ты считаешь, умеют ли ребята в твоём классе работать вместе (например, делать общий проект)? (да, очень хорошо; нормально; не очень; совсем не умеют)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9. Что бы ты хотел(а) изменить в своём классе? (можно написать несколько предложений)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10. Как ты проводишь время на перемене? (общаюсь с друзьями из класса; общаюсь с друзьями из других классов; читаю / сижу в телефоне; другое)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11. Если бы твой класс поехал на экскурсию в другой город, с кем из одноклассников ты хотел(а) бы ехать в одном купе (комнате)? Напиши 3 фамилии в порядке предпочтения.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12. С кем из учеников вашего класса ты хотел(а) бы готовиться к контрольной работе или делать совместный проект? Напиши 3 фамилии в порядке предпочтения.</w:t>
      </w:r>
    </w:p>
    <w:p>
      <w:pPr>
        <w:spacing w:after="0" w:line="276" w:lineRule="auto"/>
        <w:jc w:val="both"/>
      </w:pPr>
      <w:r>
        <w:rPr>
          <w:b w:val="0"/>
          <w:i/>
          <w:sz w:val="24"/>
        </w:rPr>
        <w:t>Вопросы 11 и 12 — социометрические (эмоциональный и деловой критерии).</w:t>
      </w:r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after="0" w:line="276" w:lineRule="auto"/>
        <w:jc w:val="center"/>
      </w:pPr>
      <w:r>
        <w:rPr>
          <w:b/>
          <w:i w:val="0"/>
          <w:sz w:val="24"/>
        </w:rPr>
        <w:t>Приложение 3. Социоматрица выборов. Эмоциональный критерий (вопрос 11)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Сделано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65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</w:tr>
    </w:tbl>
    <w:p/>
    <w:p>
      <w:r>
        <w:br w:type="page"/>
      </w:r>
    </w:p>
    <w:p>
      <w:pPr>
        <w:spacing w:after="0" w:line="276" w:lineRule="auto"/>
        <w:jc w:val="center"/>
      </w:pPr>
      <w:r>
        <w:rPr>
          <w:b/>
          <w:i w:val="0"/>
          <w:sz w:val="24"/>
        </w:rPr>
        <w:t>Приложение 4. Социоматрица выборов. Деловой критерий (вопрос 12)</w:t>
      </w:r>
    </w:p>
    <w:p>
      <w:pPr>
        <w:spacing w:after="0" w:line="276" w:lineRule="auto"/>
        <w:jc w:val="center"/>
      </w:pPr>
      <w:r>
        <w:rPr>
          <w:b w:val="0"/>
          <w:i/>
          <w:sz w:val="18"/>
        </w:rPr>
        <w:t>«+» — выбор; полужирным — взаимный выбор. Обучающиеся, не заполнявшие анкету, выборов не делали.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51"/>
        <w:gridCol w:w="170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  <w:gridCol w:w="351"/>
      </w:tblGrid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№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Кто выбирает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24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26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28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29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Сделано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Бабишев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Бакин Г.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Бельская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Белявцева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5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Евдокимова З.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Карцев С.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Кирьянова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Колчина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Кораблинова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Лубошева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Марчукова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Мастеренко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16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Нестеренко К.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17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Новиков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Поливаев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19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Разумный Е.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1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Рягузов М.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21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Спирин Р.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22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Стрекач В.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23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Тарариков Д.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0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24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Хохлов М. (?)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28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Шипилова А.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30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Шульгин Т.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  <w:u w:val="single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—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А</w:t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sz w:val="13"/>
              </w:rPr>
              <w:t>Без подписи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+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sz w:val="13"/>
              </w:rPr>
              <w:t>3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Получено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7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57</w:t>
            </w:r>
          </w:p>
        </w:tc>
      </w:tr>
      <w:tr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</w:r>
          </w:p>
        </w:tc>
        <w:tc>
          <w:tcPr>
            <w:tcW w:type="dxa" w:w="1701"/>
          </w:tcPr>
          <w:p>
            <w:pPr>
              <w:spacing w:after="0" w:before="0" w:line="240" w:lineRule="auto"/>
              <w:jc w:val="left"/>
            </w:pPr>
            <w:r/>
            <w:r>
              <w:rPr>
                <w:b/>
                <w:sz w:val="13"/>
              </w:rPr>
              <w:t>Взаимных выборов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2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3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0</w:t>
            </w:r>
          </w:p>
        </w:tc>
        <w:tc>
          <w:tcPr>
            <w:tcW w:type="dxa" w:w="351"/>
          </w:tcPr>
          <w:p>
            <w:pPr>
              <w:spacing w:after="0" w:before="0" w:line="240" w:lineRule="auto"/>
              <w:jc w:val="center"/>
            </w:pPr>
            <w:r/>
            <w:r>
              <w:rPr>
                <w:b/>
                <w:sz w:val="13"/>
              </w:rPr>
              <w:t>11</w:t>
            </w:r>
          </w:p>
        </w:tc>
      </w:tr>
    </w:tbl>
    <w:p/>
    <w:p>
      <w:pPr>
        <w:sectPr>
          <w:pgSz w:w="15840" w:h="12240" w:orient="landscape"/>
          <w:pgMar w:top="850" w:right="680" w:bottom="850" w:left="680" w:header="720" w:footer="720" w:gutter="0"/>
          <w:cols w:space="720"/>
          <w:docGrid w:linePitch="360"/>
        </w:sectPr>
      </w:pPr>
    </w:p>
    <w:p>
      <w:pPr>
        <w:spacing w:after="120" w:line="276" w:lineRule="auto"/>
        <w:jc w:val="center"/>
      </w:pPr>
      <w:r>
        <w:rPr>
          <w:b/>
          <w:i w:val="0"/>
        </w:rPr>
        <w:t>Приложение 5. Результаты обработки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</w:tcPr>
          <w:p>
            <w:r/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Эмоциональный критерий (в. 11)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2"/>
              </w:rPr>
              <w:t>Деловой критерий (в. 12)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Обучающихся в исследовании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31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31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Заполнили анкету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25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25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Сделали выборы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24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Всего выборов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65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57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Среднее число полученных выборов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2,1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1,8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Взаимных пар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16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11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Коэффициент взаимности (от всех выборов)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49 %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39 %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То же, без учёта выборов в адрес не заполнявших анкету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62 %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50 %</w:t>
            </w:r>
          </w:p>
        </w:tc>
      </w:tr>
      <w:tr>
        <w:tc>
          <w:tcPr>
            <w:tcW w:type="dxa" w:w="3969"/>
          </w:tcPr>
          <w:p>
            <w:r/>
            <w:r>
              <w:rPr>
                <w:sz w:val="22"/>
              </w:rPr>
              <w:t>Выборы между мальчиками и девочками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4 из 65 (6 %)</w:t>
            </w:r>
          </w:p>
        </w:tc>
        <w:tc>
          <w:tcPr>
            <w:tcW w:type="dxa" w:w="2551"/>
          </w:tcPr>
          <w:p>
            <w:r/>
            <w:r>
              <w:rPr>
                <w:sz w:val="22"/>
              </w:rPr>
              <w:t>2 из 57 (4 %)</w:t>
            </w:r>
          </w:p>
        </w:tc>
      </w:tr>
    </w:tbl>
    <w:p/>
    <w:p>
      <w:pPr>
        <w:spacing w:after="0" w:line="276" w:lineRule="auto"/>
        <w:jc w:val="center"/>
      </w:pPr>
      <w:r>
        <w:rPr>
          <w:b/>
          <w:i w:val="0"/>
        </w:rPr>
        <w:t>Статусные группы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</w:tcPr>
          <w:p>
            <w:r/>
            <w:r>
              <w:rPr>
                <w:b/>
                <w:sz w:val="20"/>
              </w:rPr>
              <w:t>Группа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Эмоциональный критерий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Деловой критерий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«Звёзды» (вдвое выше среднего)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Бельская А. (7); Кораблинова А., Марчукова М. (6); Евдокимова З. (5)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Бельская А., Марчукова М. (7); Кораблинова А. (5)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«Предпочитаемые» (на уровне среднего и выше)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Шкурлетов (4); Карцев С., Спирин Р., Черников Ф. (3)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Костров, Спирин Р., Стрекач В., Черников Ф., Шкурлетов (3); Бабишев А., Карцев С., Колчин М., Поливаев М., Разумный Е., Чернышев, Шульгин Т. (2)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«Пренебрегаемые» (ниже среднего)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Бабишев А., Колчин М., Костров, Нестеренко К., Новиков М., Поливаев М., Разумный Е., Рягузов М., Шульгин Т. (2); Белявцева В., Кирьянова Е., Колчина В., Лубошева М., Мастеренко А., Машкина, Стрекач В., Чернышев, Чумакова М., Юневич (1)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Белявцева В., Евдокимова З., Кирьянова Е., Колчина В., Лубошева М., Машкина, Новиков М., Рягузов М., Юневич (1)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20"/>
              </w:rPr>
              <w:t>«Изолированные» (0 выборов)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Бакин Г. (?), Тарариков Д. (?), Хохлов М. (?), Шипилова А. (0)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Бакин Г. (?), Мастеренко А., Нестеренко К., Тарариков Д. (?), Хохлов М. (?), Чумакова М., Шипилова А. (0)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В скобках — число полученных выборов.</w:t>
      </w:r>
    </w:p>
    <w:p>
      <w:pPr>
        <w:spacing w:after="0" w:line="276" w:lineRule="auto"/>
        <w:jc w:val="center"/>
      </w:pPr>
      <w:r>
        <w:rPr>
          <w:b/>
          <w:i w:val="0"/>
        </w:rPr>
        <w:t>Взаимные пары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Эмоциональный критерий:</w:t>
      </w:r>
      <w:r>
        <w:rPr>
          <w:b w:val="0"/>
          <w:i w:val="0"/>
        </w:rPr>
        <w:t xml:space="preserve"> Бабишев А. — Нестеренко К.; Бабишев А. — Спирин Р.; Бельская А. — Евдокимова З.; Бельская А. — Кораблинова А.; Бельская А. — Марчукова М.; Евдокимова З. — Кирьянова Е.; Евдокимова З. — Марчукова М.; Карцев С. — Поливаев М.; Карцев С. — Шульгин Т.; Колчин М. — Новиков М.; Колчина В. — Лубошева М.; Кораблинова А. — Марчукова М.; Кораблинова А. — Стрекач В.; Нестеренко К. — Разумный Е.; Поливаев М. — Шульгин Т.; Разумный Е. — Спирин Р..</w:t>
      </w:r>
    </w:p>
    <w:p>
      <w:pPr>
        <w:spacing w:after="0" w:line="276" w:lineRule="auto"/>
        <w:ind w:firstLine="709"/>
        <w:jc w:val="both"/>
      </w:pPr>
      <w:r>
        <w:rPr>
          <w:b/>
          <w:i w:val="0"/>
        </w:rPr>
        <w:t>Деловой критерий:</w:t>
      </w:r>
      <w:r>
        <w:rPr>
          <w:b w:val="0"/>
          <w:i w:val="0"/>
        </w:rPr>
        <w:t xml:space="preserve"> Бабишев А. — Спирин Р.; Бельская А. — Марчукова М.; Бельская А. — Стрекач В.; Евдокимова З. — Кирьянова Е.; Карцев С. — Шульгин Т.; Колчин М. — Новиков М.; Колчина В. — Лубошева М.; Кораблинова А. — Марчукова М.; Кораблинова А. — Стрекач В.; Марчукова М. — Стрекач В.; Разумный Е. — Спирин Р..</w:t>
      </w:r>
    </w:p>
    <w:p>
      <w:pPr>
        <w:spacing w:after="0" w:line="276" w:lineRule="auto"/>
        <w:jc w:val="center"/>
      </w:pPr>
      <w:r>
        <w:rPr>
          <w:b/>
          <w:i w:val="0"/>
        </w:rPr>
        <w:t>Дополнительный вопрос 5 (к кому можно обратиться за помощью)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Чаще всего называли: Марчукова М. (5), Бельская А. (4), Кораблинова А. (4), Евдокимова З. (3), Машкина (3). Ответ «никто» дали 5 обучающихся.</w:t>
      </w:r>
    </w:p>
    <w:p>
      <w:pPr>
        <w:spacing w:after="0" w:line="276" w:lineRule="auto"/>
        <w:jc w:val="center"/>
      </w:pPr>
      <w:r>
        <w:rPr>
          <w:b/>
          <w:i w:val="0"/>
        </w:rPr>
        <w:t>Особенности заполнения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Одна анкета не подписана; её выборы внесены в социоматрицу отдельной строкой («Без подписи»).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Фамилии трёх обучающихся прочитаны неуверенно (Бакин Г., Тарариков Д., Хохлов М. — отмечены «(?)»); их нужно сверить со списком класса.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Не удалось установить, кого имели в виду: «Дима Черемисов» и «Дудак» (Хохлов М.), «Пансласт» (Нестеренко К.), «Саша …» (Бакин Г.). Эти выборы не засчитаны.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«Стёпа» (Хохлов М.) и «Карцев Стёпа» (Поливаев М.) засчитаны как выбор Карцева С.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Рягузов М. не ответил на вопросы 11 и 12; Белявцева В. и Поливаев М. не ответили на вопрос 12 («с кем угодно»); Тарариков Д. на вопрос 12 ответил «никто».</w:t>
      </w:r>
    </w:p>
    <w:p>
      <w:pPr>
        <w:spacing w:after="0" w:line="276" w:lineRule="auto"/>
        <w:jc w:val="both"/>
      </w:pPr>
      <w:r>
        <w:rPr>
          <w:b w:val="0"/>
          <w:i w:val="0"/>
          <w:sz w:val="24"/>
        </w:rPr>
        <w:t>— Мастеренко А. на вопросы 1, 2, 4, 7 и 8 отметила по два соседних варианта, каждый раз в сторону неблагополучия.</w:t>
      </w:r>
    </w:p>
    <w:p>
      <w:pPr>
        <w:spacing w:after="120" w:line="276" w:lineRule="auto"/>
        <w:jc w:val="center"/>
      </w:pPr>
      <w:r>
        <w:rPr>
          <w:b/>
          <w:i w:val="0"/>
        </w:rPr>
        <w:t>Приложение 6. Результаты по остальным вопросам анкеты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Вопрос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Варианты ответа (число отметивших)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1. Нравится ли учиться в классе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да, очень — 17; скорее да — 8; скорее нет — 1; нет — 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2. Отношения с одноклассниками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очень хорошие — 4; хорошие — 14; нормальные — 6; не очень хорошие — 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3. Комфортно ли в классе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да, всегда — 10; обычно да — 11; иногда нет — 4; чаще нет — 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4. Ссоры и конфликты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очень редко — 8; иногда — 15; часто — 3; почти всегда — 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6. Есть ли те, кого обижают / не замечают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нет — 10; да, один-два человека — 7; да, несколько человек — 3; затрудняюсь ответить — 5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7. Хотел(а) бы перейти в другой класс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нет — 21; скорее нет — 3; скорее да — 1; да — 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8. Умеют ли работать вместе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да, очень хорошо — 4; нормально — 17; не очень — 4; совсем не умеют — 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10. Как проводит перемену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 друзьями из класса — 16; с друзьями из других классов — 3; читаю / сижу в телефоне — 6; другое — 8 («гуляю со Златой», «гуляю с подругами по школе», «хожу по школе», «хожу туда-сюда по коридору», «сижу в коридоре одна», «всё сразу» и др.)</w:t>
            </w:r>
          </w:p>
        </w:tc>
      </w:tr>
    </w:tbl>
    <w:p/>
    <w:p>
      <w:pPr>
        <w:spacing w:after="0" w:line="276" w:lineRule="auto"/>
        <w:jc w:val="both"/>
      </w:pPr>
      <w:r>
        <w:rPr>
          <w:b w:val="0"/>
          <w:i/>
          <w:sz w:val="22"/>
        </w:rPr>
        <w:t>Обучающиеся могли отметить несколько вариантов, поэтому сумма может превышать 25.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Ответы на вопрос 9 («что бы ты хотел(а) изменить в классе»). Большинство ответили «ничего» или «всё хорошо». Содержательные ответы: «убрать пересадки» (2 человека), «чтобы некоторые девочки не общались группами», «хорошее отношение добавить, нормальных одноклассников, избавиться от буллинга», «чтобы [учителя] не придирались», «хотелось бы, чтобы были экскурсии», «чтобы КР и диктанты были реже, каникулы продлить», «чтобы была одна алгебра, геометрия».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b/>
          <w:i w:val="0"/>
        </w:rPr>
        <w:t>Социограммы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emo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9061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gramma_delov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906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76" w:lineRule="auto"/>
        <w:jc w:val="both"/>
      </w:pPr>
      <w:r>
        <w:rPr>
          <w:b w:val="0"/>
          <w:i/>
          <w:sz w:val="22"/>
        </w:rPr>
        <w:t>Номера соответствуют Приложению 1. Красные двусторонние стрелки — взаимные выборы, синие — односторонние. Пунктиром обведены обучающиеся, не заполнявшие анкету: они получали выборы, но сами их не делали. В скобках — число полученных выборов.</w:t>
      </w:r>
    </w:p>
    <w:p>
      <w:r>
        <w:br w:type="page"/>
      </w:r>
    </w:p>
    <w:p>
      <w:pPr>
        <w:spacing w:after="120" w:line="276" w:lineRule="auto"/>
        <w:jc w:val="center"/>
      </w:pPr>
      <w:r>
        <w:rPr>
          <w:b/>
          <w:i w:val="0"/>
        </w:rPr>
        <w:t>Выводы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в целом оценивает свой коллектив положительно: 17 из 25 опрошенных отметили, что им «очень» нравится учиться в классе, 21 не хотел бы переходить в другой класс, большинство оценивают отношения как хорошие или нормальные. Однако социометрия показывает, что эта благополучная картина держится на нескольких устойчивых дружеских группах, между которыми связей почти нет.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Наиболее высокий социометрический статус — у Бельской А. (7 выборов по обоим критериям), Марчуковой М. (6 и 7), Кораблиновой А. (6 и 5) и Евдокимовой З. (5 по эмоциональному критерию) при среднем 2,1 и 1,8. Эти же девочки чаще всего названы и как те, к кому можно обратиться за помощью (вопрос 5). Совпадение лидеров по двум критериям высокое: их выбирают и как спутниц в поездке, и как партнёров по учёбе. Среди мальчиков ярко выраженных лидеров нет; больше других выборов получили Шкурлетов, Спирин Р., Карцев С., Черников Ф. и Костров (по 3–4). Важно, что Шкурлетов, Черников Ф. и Костров анкету не заполняли, поэтому их собственные выборы неизвестны.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Коэффициент взаимности высокий: 49 % по эмоциональному критерию и 39 % по деловому, или 62 и 50 %, если учитывать только выборы в адрес заполнивших анкету. Взаимных пар 16 и 11 соответственно. Это говорит не о сплочённости класса в целом, а о плотных микрогруппах, внутри которых выборы почти всегда взаимны:</w:t>
        <w:br/>
        <w:t>— группа девочек Бельская А. — Марчукова М. — Кораблинова А. — Евдокимова З., к которой примыкают Стрекач В. и Кирьянова Е.;</w:t>
        <w:br/>
        <w:t>— группа мальчиков Спирин Р. — Бабишев А. — Разумный Е. — Нестеренко К. (с выборами в адрес Шкурлетова);</w:t>
        <w:br/>
        <w:t>— группа мальчиков Карцев С. — Поливаев М. — Шульгин Т. (все связи взаимны) с выборами в адрес Кострова;</w:t>
        <w:br/>
        <w:t>— пары и небольшие группы Колчин М. — Новиков М. (с выборами в адрес Черникова Ф. и Рягузова М.) и Колчина В. — Лубошева М. (с выборами в адрес Белявцевой В.).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Класс резко разделён по гендерному признаку: выборы между мальчиками и девочками составляют всего 4 из 65 (6 %) по эмоциональному и 2 из 57 (4 %) по деловому критерию. Мальчики и девочки фактически образуют два отдельных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Группа девочек-лидеров замкнута. Одноклассницы вне её (Мастеренко А., Шипилова А., Лубошева М., Белявцева В.) выбирают её участниц, но взаимности не получают. На это же указывают ответы на вопрос 9: «чтобы некоторые девочки не общались группами», «избавиться от буллинга». Семь человек из опрошенных считают, что в классе есть один-два ученика, которых обижают или не замечают, ещё трое — что таких несколько; так отвечали в основном девочки.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В группе риска в первую очередь Мастеренко А. Она получила один выбор по эмоциональному критерию и ни одного по деловому, сама выбирает девочек из группы лидеров без взаимности. Это единственная обучающаяся, которая хотела бы перейти в другой класс. Она отмечает, что ребята не умеют работать вместе, что ссоры бывают часто, пишет, что проводит перемену «в коридоре одна», и прямо называет буллинг. Такое сочетание ответов требует первоочередного внимания классного руководителя и школьного психолога.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Не получили ни одного выбора Шипилова А., Тарариков Д., Бакин Г. и Хохлов М. (фамилии трёх последних нужно сверить со списком класса). Положение Шипиловой А. может быть занижено: все её выборы направлены на Машкину, которая анкету не заполняла. Тарариков Д. тревожит сильнее: он выбрал только одного одноклассника, на деловой вопрос ответил «никто», на вопрос о помощи — «сам, наверно, справлюсь», отмечает частые ссоры и проводит перемену в телефоне или «хожу туда-сюда по коридору». Лубошева М. оценивает отношения в классе как «не очень хорошие» и отмечает частые ссоры, хотя у неё есть взаимная пара (Колчина В.). Нестеренко К. и Мастеренко А. не получили выборов по деловому критерию.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Результаты следует считать предварительными: часть класса анкету не заполняла. Повторное исследование в полном составе может изменить статус обучающихся, получивших мало выборов, и уточнить положение тех, кто анкету не заполнял.</w:t>
      </w:r>
    </w:p>
    <w:p>
      <w:pPr>
        <w:spacing w:after="120" w:line="276" w:lineRule="auto"/>
        <w:jc w:val="center"/>
      </w:pPr>
      <w:r>
        <w:rPr>
          <w:b/>
          <w:i w:val="0"/>
        </w:rPr>
        <w:t>Практические рекомендации по работе с классом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Первоочередное внимание — Мастеренко А. Классному руководителю провести с ней индивидуальную беседу, выяснить, о какой ситуации она пишет («буллинг», «сижу в коридоре одна»), при необходимости подключить школьного психолога и родителей. Важно не обсуждать её ответы при классе и не раскрывать, что сведения получены из анкеты.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Обучающимся, не получившим выборов или получившим единичные (Шипилова А., Тарариков Д., Нестеренко К. по деловому критерию и др.), создавать ситуации, в которых их сильные стороны видны классу: ученическое взаимообучение, плакат «Знания и умения, которым я могу научить других ребят» [2]. С Тарариковым Д. провести беседу: его ответы («никто», «сам справлюсь», частые ссоры) указывают на отстранённость от коллектива.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Класс разделён на мальчиков и девочек почти полностью. Формировать смешанные пары и команды в играх, проектах и на уроках, распределяя участников так, чтобы в каждой группе были и мальчики, и девочки. Делать это через совместную деятельность, а не через разговоры о разделении.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Группы внутри класса прочные, но замкнутые. Использовать работу в малых группах со сменным составом, меняя состав каждые две-три недели, чтобы расширить круг общения и смягчить границы между группировками. Двое обучающихся просят «убрать пересадки»: пересадки лучше вводить в форме совместных проектов и игр, а не как постоянную смену мест.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5. Опереться на лидеров (Бельская А., Марчукова М., Кораблинова А., Евдокимова З.; среди мальчиков — Спирин Р., Карцев С.), поручая им роли, предполагающие взаимодействие с одноклассниками вне своего круга: наставничество, руководство смешанной командой.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6. Правила жизни класса, в том числе правила уважительного общения, выработать вместе с учениками: принятые самостоятельно правила соблюдаются охотнее и сплачивают коллектив [2].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7. Повторить социометрию в полном составе класса в конце учебного года, чтобы оценить динамику, особенно положение Мастеренко А. и обучающихся, не получивших выборов.</w:t>
      </w:r>
    </w:p>
    <w:p>
      <w:pPr>
        <w:spacing w:after="120" w:line="276" w:lineRule="auto"/>
        <w:jc w:val="center"/>
      </w:pPr>
      <w:r>
        <w:rPr>
          <w:b/>
          <w:i w:val="0"/>
        </w:rPr>
        <w:t>Игры и упражнения на сплочение коллектива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«Передай апельсин» — сплочение, снятие барьеров между участниками; апельсин передают по кругу без помощи рук [1, с. 5].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«Отбери шарик» — сплочение команд, эмоциональная разрядка; удобно для смешанных команд из мальчиков и девочек [1, с. 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«Один поднос на четверых» — координация совместных действий, умение договариваться при решении общей задачи [1, с. 27].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«Приветствие» — сближение группы, создание непринуждённой атмосферы в начале классного часа [3, гл. 1, игра 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«Угадай автора записки» — сближение участников, внимание друг к другу; подходит для включения малоактивных учеников [3, гл. 1, игра 21].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«Ласковые слова» — умение найти взаимопонимание и помириться после ссоры [3, гл. 2, игра 13].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«Как объединиться в трудностях?» — объединение конфликтующих группировок вокруг общей задачи [3, гл. 2, игра 20].</w:t>
      </w:r>
    </w:p>
    <w:p>
      <w:pPr>
        <w:spacing w:after="120" w:line="276" w:lineRule="auto"/>
        <w:jc w:val="center"/>
      </w:pPr>
      <w:r>
        <w:rPr>
          <w:b/>
          <w:i w:val="0"/>
        </w:rPr>
        <w:t>Использованная литература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1. Грецов А. Г. Лучшие упражнения для обучения эффективной коммуникации : учебно-методическое пособие / под общ. ред. С. П. Евсеева. — СПб. : СПбНИИ физической культуры, 2006. — 48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2. Кривцова С. В. Учитель и проблемы дисциплины. — М. : Генезис, 2004.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3. Петрусинский В. В., Розанова Е. Г. Искусство общения в играх. — М. : Гуманитар. изд. центр ВЛАДОС, 2007. — 157 с.</w:t>
      </w:r>
    </w:p>
    <w:p>
      <w:pPr>
        <w:spacing w:after="0" w:line="276" w:lineRule="auto"/>
        <w:ind w:firstLine="709"/>
        <w:jc w:val="both"/>
      </w:pPr>
      <w:r>
        <w:rPr>
          <w:b w:val="0"/>
          <w:i w:val="0"/>
        </w:rPr>
        <w:t>4. Петрановская Л. В. Что делать, если… в школе что-то идёт не так? — М. : АСТ, 2022. — 64 с.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