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  <Override PartName="/word/media/rId85.png" ContentType="image/png"/>
  <Override PartName="/word/media/rId89.png" ContentType="image/png"/>
  <Override PartName="/word/media/rId47.png" ContentType="image/png"/>
  <Override PartName="/word/media/rId70.png" ContentType="image/png"/>
  <Override PartName="/word/media/rId41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6.png" ContentType="image/png"/>
  <Override PartName="/word/media/rId54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Агентное моделирование: SIR</w:t>
      </w:r>
    </w:p>
    <w:p>
      <w:pPr>
        <w:pStyle w:val="Author"/>
      </w:pPr>
      <w:r>
        <w:t xml:space="preserve">Чувакина Мария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Изучить парадигму агентного моделирования, освоить основные понятия (агент, среда, правила поведения) и реализовать агентную эпидемиологическую модель SIR на языке Julia с использованием библиотеки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ние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 модели SIR.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p>
      <w:r>
        <w:pict>
          <v:rect style="width:0;height:1.5pt" o:hralign="center" o:hrstd="t" o:hr="t"/>
        </w:pict>
      </w:r>
    </w:p>
    <w:bookmarkEnd w:id="21"/>
    <w:bookmarkStart w:id="69" w:name="этапы-выполнения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3. Этапы выполнения</w:t>
      </w:r>
    </w:p>
    <w:bookmarkStart w:id="34" w:name="подготовка-рабочего-пространства"/>
    <w:p>
      <w:pPr>
        <w:pStyle w:val="Heading3"/>
      </w:pPr>
      <w:r>
        <w:rPr>
          <w:rStyle w:val="SectionNumber"/>
        </w:rPr>
        <w:t xml:space="preserve">0.3.1</w:t>
      </w:r>
      <w:r>
        <w:tab/>
      </w:r>
      <w:r>
        <w:t xml:space="preserve">Подготовка рабочего пространства</w:t>
      </w:r>
    </w:p>
    <w:p>
      <w:pPr>
        <w:pStyle w:val="Compact"/>
        <w:numPr>
          <w:ilvl w:val="0"/>
          <w:numId w:val="1004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labs/lab04</w:t>
      </w:r>
    </w:p>
    <w:bookmarkStart w:id="25" w:name="fig:001"/>
    <w:p>
      <w:pPr>
        <w:pStyle w:val="CaptionedFigure"/>
      </w:pPr>
      <w:r>
        <w:drawing>
          <wp:inline>
            <wp:extent cx="3733800" cy="120186"/>
            <wp:effectExtent b="0" l="0" r="0" t="0"/>
            <wp:docPr descr="Рис. 1: Созданный каталог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Созданный каталог</w:t>
      </w:r>
    </w:p>
    <w:bookmarkEnd w:id="25"/>
    <w:p>
      <w:pPr>
        <w:pStyle w:val="Compact"/>
        <w:numPr>
          <w:ilvl w:val="0"/>
          <w:numId w:val="1005"/>
        </w:numPr>
      </w:pPr>
      <w:r>
        <w:t xml:space="preserve">Создан проект DrWatson в</w:t>
      </w:r>
      <w:r>
        <w:t xml:space="preserve"> </w:t>
      </w:r>
      <w:r>
        <w:rPr>
          <w:rStyle w:val="VerbatimChar"/>
        </w:rPr>
        <w:t xml:space="preserve">labs/lab04/project</w:t>
      </w:r>
    </w:p>
    <w:bookmarkStart w:id="29" w:name="fig:002"/>
    <w:p>
      <w:pPr>
        <w:pStyle w:val="CaptionedFigure"/>
      </w:pPr>
      <w:r>
        <w:drawing>
          <wp:inline>
            <wp:extent cx="3733800" cy="1828501"/>
            <wp:effectExtent b="0" l="0" r="0" t="0"/>
            <wp:docPr descr="Рис. 2: Созданный проект DrWatson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8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Созданный проект DrWatson</w:t>
      </w:r>
    </w:p>
    <w:bookmarkEnd w:id="29"/>
    <w:p>
      <w:pPr>
        <w:pStyle w:val="Compact"/>
        <w:numPr>
          <w:ilvl w:val="0"/>
          <w:numId w:val="1006"/>
        </w:numPr>
      </w:pPr>
      <w:r>
        <w:t xml:space="preserve">Установлены необходимые пакеты: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CSV.jl</w:t>
      </w:r>
      <w:r>
        <w:t xml:space="preserve">,</w:t>
      </w:r>
      <w:r>
        <w:t xml:space="preserve"> </w:t>
      </w:r>
      <w:r>
        <w:rPr>
          <w:rStyle w:val="VerbatimChar"/>
        </w:rPr>
        <w:t xml:space="preserve">JLD2.jl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BlackBoxOptim.jl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StatsBase.jl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 др.</w:t>
      </w:r>
    </w:p>
    <w:bookmarkStart w:id="33" w:name="fig:003"/>
    <w:p>
      <w:pPr>
        <w:pStyle w:val="CaptionedFigure"/>
      </w:pPr>
      <w:r>
        <w:drawing>
          <wp:inline>
            <wp:extent cx="3733800" cy="1863239"/>
            <wp:effectExtent b="0" l="0" r="0" t="0"/>
            <wp:docPr descr="Рис. 3: Установка необходимых пакетов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3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необходимых пакетов</w:t>
      </w:r>
    </w:p>
    <w:bookmarkEnd w:id="33"/>
    <w:p>
      <w:pPr>
        <w:pStyle w:val="Compact"/>
        <w:numPr>
          <w:ilvl w:val="0"/>
          <w:numId w:val="1007"/>
        </w:numPr>
      </w:pPr>
      <w:r>
        <w:t xml:space="preserve">Проверена установка пакетов</w:t>
      </w:r>
    </w:p>
    <w:bookmarkEnd w:id="34"/>
    <w:bookmarkStart w:id="35" w:name="реализация-модели-sir"/>
    <w:p>
      <w:pPr>
        <w:pStyle w:val="Heading3"/>
      </w:pPr>
      <w:r>
        <w:rPr>
          <w:rStyle w:val="SectionNumber"/>
        </w:rPr>
        <w:t xml:space="preserve">0.3.2</w:t>
      </w:r>
      <w:r>
        <w:tab/>
      </w:r>
      <w:r>
        <w:t xml:space="preserve">Реализация модели SIR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 </w:t>
      </w:r>
      <w:r>
        <w:t xml:space="preserve">с определением: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Агента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Person</w:t>
      </w:r>
      <w:r>
        <w:t xml:space="preserve"> </w:t>
      </w:r>
      <w:r>
        <w:t xml:space="preserve">— имеет поля</w:t>
      </w:r>
      <w:r>
        <w:t xml:space="preserve"> </w:t>
      </w:r>
      <w:r>
        <w:rPr>
          <w:rStyle w:val="VerbatimChar"/>
        </w:rPr>
        <w:t xml:space="preserve">days_infected</w:t>
      </w:r>
      <w:r>
        <w:t xml:space="preserve"> </w:t>
      </w:r>
      <w:r>
        <w:t xml:space="preserve">(дни с момента заражения) и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(состояние: :S, :I, :R)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Функция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initialize_sir</w:t>
      </w:r>
      <w:r>
        <w:t xml:space="preserve"> </w:t>
      </w:r>
      <w:r>
        <w:t xml:space="preserve">— инициализация модели с параметрами: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Ns</w:t>
      </w:r>
      <w:r>
        <w:t xml:space="preserve"> </w:t>
      </w:r>
      <w:r>
        <w:t xml:space="preserve">— численность населения в городах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β_und</w:t>
      </w:r>
      <w:r>
        <w:t xml:space="preserve">,</w:t>
      </w:r>
      <w:r>
        <w:t xml:space="preserve"> </w:t>
      </w:r>
      <w:r>
        <w:rPr>
          <w:rStyle w:val="VerbatimChar"/>
        </w:rPr>
        <w:t xml:space="preserve">β_det</w:t>
      </w:r>
      <w:r>
        <w:t xml:space="preserve"> </w:t>
      </w:r>
      <w:r>
        <w:t xml:space="preserve">— коэффициенты заразности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infection_period</w:t>
      </w:r>
      <w:r>
        <w:t xml:space="preserve"> </w:t>
      </w:r>
      <w:r>
        <w:t xml:space="preserve">— длительность болезни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— время до выявления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— вероятность смерти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reinfection_probability</w:t>
      </w:r>
      <w:r>
        <w:t xml:space="preserve"> </w:t>
      </w:r>
      <w:r>
        <w:t xml:space="preserve">— вероятность повторного заражения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Шаги агента: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migrate!</w:t>
      </w:r>
      <w:r>
        <w:t xml:space="preserve"> </w:t>
      </w:r>
      <w:r>
        <w:t xml:space="preserve">— миграция между городами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transmit!</w:t>
      </w:r>
      <w:r>
        <w:t xml:space="preserve"> </w:t>
      </w:r>
      <w:r>
        <w:t xml:space="preserve">— передача инфекции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recover_or_die!</w:t>
      </w:r>
      <w:r>
        <w:t xml:space="preserve"> </w:t>
      </w:r>
      <w:r>
        <w:t xml:space="preserve">— выздоровление или смерть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Вспомогательные функции</w:t>
      </w:r>
      <w:r>
        <w:t xml:space="preserve"> </w:t>
      </w:r>
      <w:r>
        <w:t xml:space="preserve">для сбора данных</w:t>
      </w:r>
    </w:p>
    <w:bookmarkEnd w:id="35"/>
    <w:bookmarkStart w:id="40" w:name="базовые-скрипты"/>
    <w:p>
      <w:pPr>
        <w:pStyle w:val="Heading3"/>
      </w:pPr>
      <w:r>
        <w:rPr>
          <w:rStyle w:val="SectionNumber"/>
        </w:rPr>
        <w:t xml:space="preserve">0.3.3</w:t>
      </w:r>
      <w:r>
        <w:tab/>
      </w:r>
      <w:r>
        <w:t xml:space="preserve">Базовые скрипты</w:t>
      </w:r>
    </w:p>
    <w:p>
      <w:pPr>
        <w:pStyle w:val="FirstParagraph"/>
      </w:pPr>
      <w:r>
        <w:t xml:space="preserve">Созданы и запущены следующие скрипты:</w:t>
      </w:r>
    </w:p>
    <w:bookmarkStart w:id="39" w:name="fig:004"/>
    <w:p>
      <w:pPr>
        <w:pStyle w:val="CaptionedFigure"/>
      </w:pPr>
      <w:r>
        <w:drawing>
          <wp:inline>
            <wp:extent cx="3733800" cy="1273953"/>
            <wp:effectExtent b="0" l="0" r="0" t="0"/>
            <wp:docPr descr="Рис. 4: Создание базовых скриптов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базовых скриптов</w:t>
      </w:r>
    </w:p>
    <w:bookmarkEnd w:id="39"/>
    <w:bookmarkEnd w:id="40"/>
    <w:bookmarkStart w:id="53" w:name="дополнительные-задания"/>
    <w:p>
      <w:pPr>
        <w:pStyle w:val="Heading3"/>
      </w:pPr>
      <w:r>
        <w:rPr>
          <w:rStyle w:val="SectionNumber"/>
        </w:rPr>
        <w:t xml:space="preserve">0.3.4</w:t>
      </w:r>
      <w:r>
        <w:tab/>
      </w:r>
      <w:r>
        <w:t xml:space="preserve">Дополнительные задания</w:t>
      </w:r>
    </w:p>
    <w:bookmarkStart w:id="45" w:name="Xe0fef5a69c4ab7b2eb71799bde88cb81e50a3eb"/>
    <w:p>
      <w:pPr>
        <w:pStyle w:val="Heading4"/>
      </w:pPr>
      <w:r>
        <w:rPr>
          <w:rStyle w:val="SectionNumber"/>
        </w:rPr>
        <w:t xml:space="preserve">0.3.4.1</w:t>
      </w:r>
      <w:r>
        <w:tab/>
      </w:r>
      <w:r>
        <w:t xml:space="preserve">Исследование порога эпидемии (</w:t>
      </w:r>
      <w:r>
        <w:rPr>
          <w:rStyle w:val="VerbatimChar"/>
        </w:rPr>
        <w:t xml:space="preserve">sir_threshold_study.jl</w:t>
      </w:r>
      <w:r>
        <w:t xml:space="preserve">)</w:t>
      </w:r>
    </w:p>
    <w:p>
      <w:pPr>
        <w:pStyle w:val="FirstParagraph"/>
      </w:pPr>
      <w:r>
        <w:t xml:space="preserve">Определено минимальное значение β, при котором возникает эпидемия (пик I &gt; 5% популяции). Сравнение с теоретическим порогом R₀ = 1.</w:t>
      </w:r>
    </w:p>
    <w:bookmarkStart w:id="44" w:name="fig:threshold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5: Исследование порога" title="" id="42" name="Picture"/>
            <a:graphic>
              <a:graphicData uri="http://schemas.openxmlformats.org/drawingml/2006/picture">
                <pic:pic>
                  <pic:nvPicPr>
                    <pic:cNvPr descr="../../project/plots/threshold_stud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Исследование порога</w:t>
      </w:r>
    </w:p>
    <w:bookmarkEnd w:id="44"/>
    <w:bookmarkEnd w:id="45"/>
    <w:bookmarkStart w:id="46" w:name="X4d5456ad6ca77699b76dde2aa83917a430de805"/>
    <w:p>
      <w:pPr>
        <w:pStyle w:val="Heading4"/>
      </w:pPr>
      <w:r>
        <w:rPr>
          <w:rStyle w:val="SectionNumber"/>
        </w:rPr>
        <w:t xml:space="preserve">0.3.4.2</w:t>
      </w:r>
      <w:r>
        <w:tab/>
      </w:r>
      <w:r>
        <w:t xml:space="preserve">Эффект гетерогенности (</w:t>
      </w:r>
      <w:r>
        <w:rPr>
          <w:rStyle w:val="VerbatimChar"/>
        </w:rPr>
        <w:t xml:space="preserve">sir_heterogeneity.jl</w:t>
      </w:r>
      <w:r>
        <w:t xml:space="preserve">)</w:t>
      </w:r>
    </w:p>
    <w:p>
      <w:pPr>
        <w:pStyle w:val="FirstParagraph"/>
      </w:pPr>
      <w:r>
        <w:t xml:space="preserve">Исследованы три сценария с разными значениями β для разных городов:</w:t>
      </w:r>
      <w:r>
        <w:t xml:space="preserve"> </w:t>
      </w:r>
      <w:r>
        <w:t xml:space="preserve">- Одинаковая заразность (β = [0.5, 0.5, 0.5])</w:t>
      </w:r>
      <w:r>
        <w:t xml:space="preserve"> </w:t>
      </w:r>
      <w:r>
        <w:t xml:space="preserve">- Разная заразность (β = [0.2, 0.5, 0.8])</w:t>
      </w:r>
      <w:r>
        <w:t xml:space="preserve"> </w:t>
      </w:r>
      <w:r>
        <w:t xml:space="preserve">- Один высокий очаг (β = [0.8, 0.2, 0.2])</w:t>
      </w:r>
    </w:p>
    <w:bookmarkEnd w:id="46"/>
    <w:bookmarkStart w:id="51" w:name="карантинные-меры-sir_quarantine.jl"/>
    <w:p>
      <w:pPr>
        <w:pStyle w:val="Heading4"/>
      </w:pPr>
      <w:r>
        <w:rPr>
          <w:rStyle w:val="SectionNumber"/>
        </w:rPr>
        <w:t xml:space="preserve">0.3.4.3</w:t>
      </w:r>
      <w:r>
        <w:tab/>
      </w:r>
      <w:r>
        <w:t xml:space="preserve">Карантинные меры (</w:t>
      </w:r>
      <w:r>
        <w:rPr>
          <w:rStyle w:val="VerbatimChar"/>
        </w:rPr>
        <w:t xml:space="preserve">sir_quarantine.jl</w:t>
      </w:r>
      <w:r>
        <w:t xml:space="preserve">)</w:t>
      </w:r>
    </w:p>
    <w:p>
      <w:pPr>
        <w:pStyle w:val="FirstParagraph"/>
      </w:pPr>
      <w:r>
        <w:t xml:space="preserve">Модифицирована модель с возможностью закрытия города при превышении порога заболеваемости (30%). Оценена эффективность карантинной меры.</w:t>
      </w:r>
    </w:p>
    <w:bookmarkStart w:id="50" w:name="fig:quarantine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6: Эффективность карантина" title="" id="48" name="Picture"/>
            <a:graphic>
              <a:graphicData uri="http://schemas.openxmlformats.org/drawingml/2006/picture">
                <pic:pic>
                  <pic:nvPicPr>
                    <pic:cNvPr descr="../../project/plots/quarantine_effec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Эффективность карантина</w:t>
      </w:r>
    </w:p>
    <w:bookmarkEnd w:id="50"/>
    <w:bookmarkEnd w:id="51"/>
    <w:bookmarkStart w:id="52" w:name="оптимизация-параметров"/>
    <w:p>
      <w:pPr>
        <w:pStyle w:val="Heading4"/>
      </w:pPr>
      <w:r>
        <w:rPr>
          <w:rStyle w:val="SectionNumber"/>
        </w:rPr>
        <w:t xml:space="preserve">0.3.4.4</w:t>
      </w:r>
      <w:r>
        <w:tab/>
      </w:r>
      <w:r>
        <w:t xml:space="preserve">Оптимизация параметров</w:t>
      </w:r>
    </w:p>
    <w:p>
      <w:pPr>
        <w:pStyle w:val="FirstParagraph"/>
      </w:pPr>
      <w:r>
        <w:rPr>
          <w:b/>
          <w:bCs/>
        </w:rPr>
        <w:t xml:space="preserve">Многокритериальная оптимизация (</w:t>
      </w:r>
      <w:r>
        <w:rPr>
          <w:rStyle w:val="VerbatimChar"/>
          <w:b/>
          <w:bCs/>
        </w:rPr>
        <w:t xml:space="preserve">sir_optimize_parameters.jl</w:t>
      </w:r>
      <w:r>
        <w:rPr>
          <w:b/>
          <w:bCs/>
        </w:rPr>
        <w:t xml:space="preserve">)</w:t>
      </w:r>
      <w:r>
        <w:t xml:space="preserve"> </w:t>
      </w:r>
      <w:r>
        <w:t xml:space="preserve">— поиск параметров, минимизирующих пиковую заболеваемость и долю умерших.</w:t>
      </w:r>
    </w:p>
    <w:p>
      <w:pPr>
        <w:pStyle w:val="BodyText"/>
      </w:pPr>
      <w:r>
        <w:rPr>
          <w:b/>
          <w:bCs/>
        </w:rPr>
        <w:t xml:space="preserve">Оптимизация с ограничением (</w:t>
      </w:r>
      <w:r>
        <w:rPr>
          <w:rStyle w:val="VerbatimChar"/>
          <w:b/>
          <w:bCs/>
        </w:rPr>
        <w:t xml:space="preserve">sir_optimize_constrained.jl</w:t>
      </w:r>
      <w:r>
        <w:rPr>
          <w:b/>
          <w:bCs/>
        </w:rPr>
        <w:t xml:space="preserve">)</w:t>
      </w:r>
      <w:r>
        <w:t xml:space="preserve"> </w:t>
      </w:r>
      <w:r>
        <w:t xml:space="preserve">— поиск параметров, минимизирующих число умерших при сохранении пика заболеваемости ниже 30%.</w:t>
      </w:r>
    </w:p>
    <w:bookmarkEnd w:id="52"/>
    <w:bookmarkEnd w:id="53"/>
    <w:bookmarkStart w:id="62" w:name="литературное-программирование"/>
    <w:p>
      <w:pPr>
        <w:pStyle w:val="Heading3"/>
      </w:pPr>
      <w:r>
        <w:rPr>
          <w:rStyle w:val="SectionNumber"/>
        </w:rPr>
        <w:t xml:space="preserve">0.3.5</w:t>
      </w:r>
      <w:r>
        <w:tab/>
      </w:r>
      <w:r>
        <w:t xml:space="preserve">Литературное программирование</w:t>
      </w:r>
    </w:p>
    <w:bookmarkStart w:id="57" w:name="fig:005"/>
    <w:p>
      <w:pPr>
        <w:pStyle w:val="CaptionedFigure"/>
      </w:pPr>
      <w:r>
        <w:drawing>
          <wp:inline>
            <wp:extent cx="3733800" cy="1273953"/>
            <wp:effectExtent b="0" l="0" r="0" t="0"/>
            <wp:docPr descr="Рис. 7: Создание литературных скриптов" title="" id="55" name="Picture"/>
            <a:graphic>
              <a:graphicData uri="http://schemas.openxmlformats.org/drawingml/2006/picture">
                <pic:pic>
                  <pic:nvPicPr>
                    <pic:cNvPr descr="image/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литературных скриптов</w:t>
      </w:r>
    </w:p>
    <w:bookmarkEnd w:id="57"/>
    <w:p>
      <w:pPr>
        <w:pStyle w:val="BodyText"/>
      </w:pPr>
      <w:r>
        <w:t xml:space="preserve">Созданы литературные версии всех скриптов (</w:t>
      </w:r>
      <w:r>
        <w:rPr>
          <w:rStyle w:val="VerbatimChar"/>
        </w:rPr>
        <w:t xml:space="preserve">*_literate.jl</w:t>
      </w:r>
      <w:r>
        <w:t xml:space="preserve">) с подробными Markdown-комментариями: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sir_run_basic_literate.jl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sir_scan_beta_literate.jl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sir_migration_effect_literate.jl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sir_visualize_dynamics_literate.jl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sir_threshold_study_literate.jl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sir_heterogeneity_literate.jl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sir_quarantine_literate.jl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sir_optimize_parameters_literate.jl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sir_optimize_constrained_literate.jl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сгенерированы:</w:t>
      </w:r>
      <w:r>
        <w:t xml:space="preserve"> </w:t>
      </w:r>
      <w:r>
        <w:t xml:space="preserve">- Чистый код в папку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(подпапки для каждого скрипта)</w:t>
      </w:r>
      <w:r>
        <w:t xml:space="preserve"> </w:t>
      </w:r>
      <w:r>
        <w:t xml:space="preserve">- Jupyter notebooks в папку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- Quarto-документы в папку</w:t>
      </w:r>
      <w:r>
        <w:t xml:space="preserve"> </w:t>
      </w:r>
      <w:r>
        <w:rPr>
          <w:rStyle w:val="VerbatimChar"/>
        </w:rPr>
        <w:t xml:space="preserve">markdown/</w:t>
      </w:r>
    </w:p>
    <w:bookmarkStart w:id="61" w:name="fig:006"/>
    <w:p>
      <w:pPr>
        <w:pStyle w:val="CaptionedFigure"/>
      </w:pPr>
      <w:r>
        <w:drawing>
          <wp:inline>
            <wp:extent cx="3733800" cy="1863239"/>
            <wp:effectExtent b="0" l="0" r="0" t="0"/>
            <wp:docPr descr="Рис. 8: Генерация производных форматов" title="" id="59" name="Picture"/>
            <a:graphic>
              <a:graphicData uri="http://schemas.openxmlformats.org/drawingml/2006/picture">
                <pic:pic>
                  <pic:nvPicPr>
                    <pic:cNvPr descr="image/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3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Генерация производных форматов</w:t>
      </w:r>
    </w:p>
    <w:bookmarkEnd w:id="61"/>
    <w:bookmarkEnd w:id="62"/>
    <w:bookmarkStart w:id="67" w:name="создание-отчёта"/>
    <w:p>
      <w:pPr>
        <w:pStyle w:val="Heading3"/>
      </w:pPr>
      <w:r>
        <w:rPr>
          <w:rStyle w:val="SectionNumber"/>
        </w:rPr>
        <w:t xml:space="preserve">0.3.6</w:t>
      </w:r>
      <w:r>
        <w:tab/>
      </w:r>
      <w:r>
        <w:t xml:space="preserve">Создание отчёта</w:t>
      </w:r>
    </w:p>
    <w:p>
      <w:pPr>
        <w:pStyle w:val="Compact"/>
        <w:numPr>
          <w:ilvl w:val="0"/>
          <w:numId w:val="1012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report.qmd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report/</w:t>
      </w:r>
    </w:p>
    <w:p>
      <w:pPr>
        <w:pStyle w:val="Compact"/>
        <w:numPr>
          <w:ilvl w:val="0"/>
          <w:numId w:val="1012"/>
        </w:numPr>
      </w:pPr>
      <w:r>
        <w:t xml:space="preserve">Добавлены все графики с подписями</w:t>
      </w:r>
    </w:p>
    <w:p>
      <w:pPr>
        <w:pStyle w:val="Compact"/>
        <w:numPr>
          <w:ilvl w:val="0"/>
          <w:numId w:val="1012"/>
        </w:numPr>
      </w:pPr>
      <w:r>
        <w:t xml:space="preserve">Скомпилированы report.pdf и report.docx</w:t>
      </w:r>
    </w:p>
    <w:bookmarkStart w:id="66" w:name="fig:007"/>
    <w:p>
      <w:pPr>
        <w:pStyle w:val="CaptionedFigure"/>
      </w:pPr>
      <w:r>
        <w:drawing>
          <wp:inline>
            <wp:extent cx="3733800" cy="132775"/>
            <wp:effectExtent b="0" l="0" r="0" t="0"/>
            <wp:docPr descr="Рис. 9: Компиляция отчёта" title="" id="64" name="Picture"/>
            <a:graphic>
              <a:graphicData uri="http://schemas.openxmlformats.org/drawingml/2006/picture">
                <pic:pic>
                  <pic:nvPicPr>
                    <pic:cNvPr descr="image/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Компиляция отчёта</w:t>
      </w:r>
    </w:p>
    <w:bookmarkEnd w:id="66"/>
    <w:bookmarkEnd w:id="67"/>
    <w:bookmarkStart w:id="68" w:name="отправка-на-gitverse-и-github"/>
    <w:p>
      <w:pPr>
        <w:pStyle w:val="Heading3"/>
      </w:pPr>
      <w:r>
        <w:rPr>
          <w:rStyle w:val="SectionNumber"/>
        </w:rPr>
        <w:t xml:space="preserve">0.3.7</w:t>
      </w:r>
      <w:r>
        <w:tab/>
      </w:r>
      <w:r>
        <w:t xml:space="preserve">Отправка на GitVerse и GitHub</w:t>
      </w:r>
    </w:p>
    <w:p>
      <w:pPr>
        <w:pStyle w:val="Compact"/>
        <w:numPr>
          <w:ilvl w:val="0"/>
          <w:numId w:val="1013"/>
        </w:numPr>
      </w:pPr>
      <w:r>
        <w:t xml:space="preserve">Все изменения добавлены в Git</w:t>
      </w:r>
    </w:p>
    <w:p>
      <w:pPr>
        <w:pStyle w:val="Compact"/>
        <w:numPr>
          <w:ilvl w:val="0"/>
          <w:numId w:val="1013"/>
        </w:numPr>
      </w:pPr>
      <w:r>
        <w:t xml:space="preserve">Создан коммит:</w:t>
      </w:r>
      <w:r>
        <w:t xml:space="preserve"> </w:t>
      </w:r>
      <w:r>
        <w:rPr>
          <w:rStyle w:val="VerbatimChar"/>
        </w:rPr>
        <w:t xml:space="preserve">feat: complete lab04 agent-based SIR model with all analyses</w:t>
      </w:r>
    </w:p>
    <w:p>
      <w:pPr>
        <w:pStyle w:val="Compact"/>
        <w:numPr>
          <w:ilvl w:val="0"/>
          <w:numId w:val="1013"/>
        </w:numPr>
      </w:pPr>
      <w:r>
        <w:t xml:space="preserve">Изменения отправлены на GitVerse и GitHub</w:t>
      </w:r>
    </w:p>
    <w:bookmarkEnd w:id="68"/>
    <w:bookmarkEnd w:id="69"/>
    <w:bookmarkStart w:id="98" w:name="полученные-результаты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4. Полученные результаты</w:t>
      </w:r>
    </w:p>
    <w:bookmarkStart w:id="74" w:name="базовый-эксперимент"/>
    <w:p>
      <w:pPr>
        <w:pStyle w:val="Heading3"/>
      </w:pPr>
      <w:r>
        <w:rPr>
          <w:rStyle w:val="SectionNumber"/>
        </w:rPr>
        <w:t xml:space="preserve">0.4.1</w:t>
      </w:r>
      <w:r>
        <w:tab/>
      </w:r>
      <w:r>
        <w:t xml:space="preserve">Базовый эксперимент</w:t>
      </w:r>
    </w:p>
    <w:p>
      <w:pPr>
        <w:pStyle w:val="FirstParagraph"/>
      </w:pPr>
      <w:r>
        <w:t xml:space="preserve">На рисунке 1 представлена динамика изменения численности трёх групп населения: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 (Susceptible)</w:t>
      </w:r>
      <w:r>
        <w:t xml:space="preserve"> </w:t>
      </w:r>
      <w:r>
        <w:t xml:space="preserve">— восприимчивые (синий)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 (Infectious)</w:t>
      </w:r>
      <w:r>
        <w:t xml:space="preserve"> </w:t>
      </w:r>
      <w:r>
        <w:t xml:space="preserve">— инфицированные (красный)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 (Recovered)</w:t>
      </w:r>
      <w:r>
        <w:t xml:space="preserve"> </w:t>
      </w:r>
      <w:r>
        <w:t xml:space="preserve">— выздоровевшие (зелёный)</w:t>
      </w:r>
    </w:p>
    <w:p>
      <w:pPr>
        <w:pStyle w:val="BodyText"/>
      </w:pPr>
      <w:r>
        <w:t xml:space="preserve">Пунктирная линия показывает общую численность населения с учётом умерших.</w:t>
      </w:r>
    </w:p>
    <w:bookmarkStart w:id="73" w:name="fig:basic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10: Динамика SIR модели" title="" id="71" name="Picture"/>
            <a:graphic>
              <a:graphicData uri="http://schemas.openxmlformats.org/drawingml/2006/picture">
                <pic:pic>
                  <pic:nvPicPr>
                    <pic:cNvPr descr="../../project/plots/sir_basic_dynamic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Динамика SIR модели</w:t>
      </w:r>
    </w:p>
    <w:bookmarkEnd w:id="73"/>
    <w:p>
      <w:pPr>
        <w:pStyle w:val="BodyText"/>
      </w:pPr>
      <w:r>
        <w:rPr>
          <w:b/>
          <w:bCs/>
        </w:rPr>
        <w:t xml:space="preserve">Базовое репродуктивное число: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14</m:t>
              </m:r>
            </m:den>
          </m:f>
          <m:r>
            <m:rPr>
              <m:sty m:val="p"/>
            </m:rPr>
            <m:t>=</m:t>
          </m:r>
          <m:r>
            <m:t>7.0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7.0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эпидемия развивается очень быстро. Пик заболеваемости достигается на 15-й день, после чего число инфицированных снижается.</w:t>
      </w:r>
    </w:p>
    <w:bookmarkEnd w:id="74"/>
    <w:bookmarkStart w:id="79" w:name="влияние-коэффициента-заразности-β"/>
    <w:p>
      <w:pPr>
        <w:pStyle w:val="Heading3"/>
      </w:pPr>
      <w:r>
        <w:rPr>
          <w:rStyle w:val="SectionNumber"/>
        </w:rPr>
        <w:t xml:space="preserve">0.4.2</w:t>
      </w:r>
      <w:r>
        <w:tab/>
      </w:r>
      <w:r>
        <w:t xml:space="preserve">Влияние коэффициента заразности β</w:t>
      </w:r>
    </w:p>
    <w:p>
      <w:pPr>
        <w:pStyle w:val="FirstParagraph"/>
      </w:pPr>
      <w:r>
        <w:t xml:space="preserve">На рисунке 2 представлено исследование зависимости динамики эпидемии от коэффициента заразности β в диапазоне от 0.1 до 1.0.</w:t>
      </w:r>
    </w:p>
    <w:bookmarkStart w:id="78" w:name="fig:beta-scan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11: Сканирование параметра β" title="" id="76" name="Picture"/>
            <a:graphic>
              <a:graphicData uri="http://schemas.openxmlformats.org/drawingml/2006/picture">
                <pic:pic>
                  <pic:nvPicPr>
                    <pic:cNvPr descr="../../project/plots/beta_sca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Сканирование параметра β</w:t>
      </w:r>
    </w:p>
    <w:bookmarkEnd w:id="78"/>
    <w:p>
      <w:pPr>
        <w:pStyle w:val="BodyText"/>
      </w:pPr>
      <w:r>
        <w:rPr>
          <w:b/>
          <w:bCs/>
        </w:rPr>
        <w:t xml:space="preserve">Выводы:</w:t>
      </w:r>
      <w:r>
        <w:t xml:space="preserve"> </w:t>
      </w:r>
      <w:r>
        <w:t xml:space="preserve">- При β &lt; 0.3 эпидемия не возникает (пик &lt; 5%)</w:t>
      </w:r>
      <w:r>
        <w:t xml:space="preserve"> </w:t>
      </w:r>
      <w:r>
        <w:t xml:space="preserve">- При β = 0.5 пик достигает ~100% населения</w:t>
      </w:r>
      <w:r>
        <w:t xml:space="preserve"> </w:t>
      </w:r>
      <w:r>
        <w:t xml:space="preserve">- Доля умерших растёт пропорционально β</w:t>
      </w:r>
    </w:p>
    <w:bookmarkEnd w:id="79"/>
    <w:bookmarkStart w:id="83" w:name="исследование-порога-эпидемии"/>
    <w:p>
      <w:pPr>
        <w:pStyle w:val="Heading3"/>
      </w:pPr>
      <w:r>
        <w:rPr>
          <w:rStyle w:val="SectionNumber"/>
        </w:rPr>
        <w:t xml:space="preserve">0.4.3</w:t>
      </w:r>
      <w:r>
        <w:tab/>
      </w:r>
      <w:r>
        <w:t xml:space="preserve">Исследование порога эпидемии</w:t>
      </w:r>
    </w:p>
    <w:p>
      <w:pPr>
        <w:pStyle w:val="FirstParagraph"/>
      </w:pPr>
      <w:r>
        <w:t xml:space="preserve">На рисунке 3 представлено определение минимального значения β, при котором возникает эпидемия (пик I &gt; 5% популяции).</w:t>
      </w:r>
    </w:p>
    <w:bookmarkStart w:id="82" w:name="fig:threshold_study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12: Порог эпидемии" title="" id="80" name="Picture"/>
            <a:graphic>
              <a:graphicData uri="http://schemas.openxmlformats.org/drawingml/2006/picture">
                <pic:pic>
                  <pic:nvPicPr>
                    <pic:cNvPr descr="../../project/plots/threshold_study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Порог эпидемии</w:t>
      </w:r>
    </w:p>
    <w:bookmarkEnd w:id="82"/>
    <w:p>
      <w:pPr>
        <w:pStyle w:val="BodyText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Теоретический порог:</w:t>
      </w:r>
      <w:r>
        <w:t xml:space="preserve"> </w:t>
      </w:r>
      <w:r>
        <w:t xml:space="preserve">β_crit = 0.0714 (R₀ = 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Экспериментальный порог:</w:t>
      </w:r>
      <w:r>
        <w:t xml:space="preserve"> </w:t>
      </w:r>
      <w:r>
        <w:t xml:space="preserve">β_exp ≈ 0.07-0.08</w:t>
      </w:r>
      <w:r>
        <w:t xml:space="preserve"> </w:t>
      </w:r>
      <w:r>
        <w:t xml:space="preserve">- При β &lt; 0.07 эпидемия не возникает</w:t>
      </w:r>
      <w:r>
        <w:t xml:space="preserve"> </w:t>
      </w:r>
      <w:r>
        <w:t xml:space="preserve">- При β = 0.08 уже наблюдается значительный пик (~10%)</w:t>
      </w:r>
    </w:p>
    <w:p>
      <w:pPr>
        <w:pStyle w:val="BodyText"/>
      </w:pPr>
      <w:r>
        <w:t xml:space="preserve">Разница объясняется стохастичностью модели и конечным размером популяции.</w:t>
      </w:r>
    </w:p>
    <w:bookmarkEnd w:id="83"/>
    <w:bookmarkStart w:id="84" w:name="эффект-гетерогенности"/>
    <w:p>
      <w:pPr>
        <w:pStyle w:val="Heading3"/>
      </w:pPr>
      <w:r>
        <w:rPr>
          <w:rStyle w:val="SectionNumber"/>
        </w:rPr>
        <w:t xml:space="preserve">0.4.4</w:t>
      </w:r>
      <w:r>
        <w:tab/>
      </w:r>
      <w:r>
        <w:t xml:space="preserve">Эффект гетерогенности</w:t>
      </w:r>
    </w:p>
    <w:p>
      <w:pPr>
        <w:pStyle w:val="FirstParagraph"/>
      </w:pPr>
      <w:r>
        <w:t xml:space="preserve">На рисунке 4 представлено сравнение трёх сценариев с разными значениями β для разных городов.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Город 1</w:t>
            </w:r>
          </w:p>
        </w:tc>
        <w:tc>
          <w:tcPr/>
          <w:p>
            <w:pPr>
              <w:pStyle w:val="Compact"/>
            </w:pPr>
            <w:r>
              <w:t xml:space="preserve">Город 2</w:t>
            </w:r>
          </w:p>
        </w:tc>
        <w:tc>
          <w:tcPr/>
          <w:p>
            <w:pPr>
              <w:pStyle w:val="Compact"/>
            </w:pPr>
            <w:r>
              <w:t xml:space="preserve">Город 3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Одинаковая заразность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Разная заразность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Один высокий очаг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Выводы:</w:t>
      </w:r>
      <w:r>
        <w:t xml:space="preserve"> </w:t>
      </w:r>
      <w:r>
        <w:t xml:space="preserve">1. При одинаковой заразности эпидемия распространяется равномерно</w:t>
      </w:r>
      <w:r>
        <w:t xml:space="preserve"> </w:t>
      </w:r>
      <w:r>
        <w:t xml:space="preserve">2. Разная заразность приводит к неравномерному распространению</w:t>
      </w:r>
      <w:r>
        <w:t xml:space="preserve"> </w:t>
      </w:r>
      <w:r>
        <w:t xml:space="preserve">3. Города с высокой заразностью становятся основными очагами эпидемии</w:t>
      </w:r>
    </w:p>
    <w:bookmarkEnd w:id="84"/>
    <w:bookmarkStart w:id="93" w:name="влияние-миграции"/>
    <w:p>
      <w:pPr>
        <w:pStyle w:val="Heading3"/>
      </w:pPr>
      <w:r>
        <w:rPr>
          <w:rStyle w:val="SectionNumber"/>
        </w:rPr>
        <w:t xml:space="preserve">0.4.5</w:t>
      </w:r>
      <w:r>
        <w:tab/>
      </w:r>
      <w:r>
        <w:t xml:space="preserve">Влияние миграции</w:t>
      </w:r>
    </w:p>
    <w:p>
      <w:pPr>
        <w:pStyle w:val="FirstParagraph"/>
      </w:pPr>
      <w:r>
        <w:t xml:space="preserve">На рисунках 5-6 представлено исследование влияния интенсивности миграции между городами на скорость распространения инфекции.</w:t>
      </w:r>
    </w:p>
    <w:bookmarkStart w:id="88" w:name="fig:migration-time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13: Время до пика" title="" id="86" name="Picture"/>
            <a:graphic>
              <a:graphicData uri="http://schemas.openxmlformats.org/drawingml/2006/picture">
                <pic:pic>
                  <pic:nvPicPr>
                    <pic:cNvPr descr="../../project/plots/migration_peak_tim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Время до пика</w:t>
      </w:r>
    </w:p>
    <w:bookmarkEnd w:id="88"/>
    <w:bookmarkStart w:id="92" w:name="fig:migration-peak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14: Пиковая заболеваемость" title="" id="90" name="Picture"/>
            <a:graphic>
              <a:graphicData uri="http://schemas.openxmlformats.org/drawingml/2006/picture">
                <pic:pic>
                  <pic:nvPicPr>
                    <pic:cNvPr descr="../../project/plots/migration_peak_valu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Пиковая заболеваемость</w:t>
      </w:r>
    </w:p>
    <w:bookmarkEnd w:id="92"/>
    <w:p>
      <w:pPr>
        <w:pStyle w:val="BodyText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- При отсутствии миграции (intensity=0) инфекция не выходит за пределы первого города</w:t>
      </w:r>
      <w:r>
        <w:t xml:space="preserve"> </w:t>
      </w:r>
      <w:r>
        <w:t xml:space="preserve">- С ростом миграции время до пика уменьшается</w:t>
      </w:r>
      <w:r>
        <w:t xml:space="preserve"> </w:t>
      </w:r>
      <w:r>
        <w:t xml:space="preserve">- Оптимальная интенсивность для быстрого распространения:</w:t>
      </w:r>
      <w:r>
        <w:t xml:space="preserve"> </w:t>
      </w:r>
      <w:r>
        <w:rPr>
          <w:b/>
          <w:bCs/>
        </w:rPr>
        <w:t xml:space="preserve">0.3-0.4</w:t>
      </w:r>
      <w:r>
        <w:t xml:space="preserve"> </w:t>
      </w:r>
      <w:r>
        <w:t xml:space="preserve">- При интенсивности 0.5 время до пика минимально</w:t>
      </w:r>
    </w:p>
    <w:bookmarkEnd w:id="93"/>
    <w:bookmarkStart w:id="97" w:name="карантинные-меры"/>
    <w:p>
      <w:pPr>
        <w:pStyle w:val="Heading3"/>
      </w:pPr>
      <w:r>
        <w:rPr>
          <w:rStyle w:val="SectionNumber"/>
        </w:rPr>
        <w:t xml:space="preserve">0.4.6</w:t>
      </w:r>
      <w:r>
        <w:tab/>
      </w:r>
      <w:r>
        <w:t xml:space="preserve">Карантинные меры</w:t>
      </w:r>
    </w:p>
    <w:p>
      <w:pPr>
        <w:pStyle w:val="FirstParagraph"/>
      </w:pPr>
      <w:r>
        <w:t xml:space="preserve">На рисунке 7 представлена оценка эффективности карантина при пороге активации 30% инфицированных в городе.</w:t>
      </w:r>
    </w:p>
    <w:bookmarkStart w:id="96" w:name="fig:quarantine_effect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15: Эффективность карантина" title="" id="94" name="Picture"/>
            <a:graphic>
              <a:graphicData uri="http://schemas.openxmlformats.org/drawingml/2006/picture">
                <pic:pic>
                  <pic:nvPicPr>
                    <pic:cNvPr descr="../../project/plots/quarantine_effect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Эффективность карантина</w:t>
      </w:r>
    </w:p>
    <w:bookmarkEnd w:id="96"/>
    <w:p>
      <w:pPr>
        <w:pStyle w:val="BodyText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- Пик заболеваемости без карантина:</w:t>
      </w:r>
      <w:r>
        <w:t xml:space="preserve"> </w:t>
      </w:r>
      <w:r>
        <w:rPr>
          <w:b/>
          <w:bCs/>
          <w:vertAlign w:val="subscript"/>
        </w:rPr>
        <w:t xml:space="preserve">3000</w:t>
      </w:r>
      <w:r>
        <w:rPr>
          <w:b/>
          <w:b/>
          <w:bCs/>
          <w:bCs/>
          <w:vertAlign w:val="subscript"/>
        </w:rPr>
        <w:t xml:space="preserve"> </w:t>
      </w:r>
      <w:r>
        <w:rPr>
          <w:b/>
          <w:b/>
          <w:bCs/>
          <w:bCs/>
          <w:vertAlign w:val="subscript"/>
        </w:rPr>
        <w:t xml:space="preserve">- Пик заболеваемости с карантином:</w:t>
      </w:r>
      <w:r>
        <w:rPr>
          <w:b/>
          <w:b/>
          <w:bCs/>
          <w:bCs/>
          <w:vertAlign w:val="subscript"/>
        </w:rPr>
        <w:t xml:space="preserve"> </w:t>
      </w:r>
      <w:r>
        <w:rPr>
          <w:b/>
          <w:bCs/>
        </w:rPr>
        <w:t xml:space="preserve">2500</w:t>
      </w:r>
      <w:r>
        <w:t xml:space="preserve"> </w:t>
      </w:r>
      <w:r>
        <w:t xml:space="preserve">- Снижение пика:</w:t>
      </w:r>
      <w:r>
        <w:t xml:space="preserve"> </w:t>
      </w:r>
      <w:r>
        <w:rPr>
          <w:b/>
          <w:bCs/>
        </w:rPr>
        <w:t xml:space="preserve">~17%</w:t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Карантинная мера оказалась</w:t>
      </w:r>
      <w:r>
        <w:t xml:space="preserve"> </w:t>
      </w:r>
      <w:r>
        <w:rPr>
          <w:b/>
          <w:bCs/>
        </w:rPr>
        <w:t xml:space="preserve">умеренно эффективной</w:t>
      </w:r>
      <w:r>
        <w:t xml:space="preserve">. Для повышения эффективности рекомендуется снизить порог активации карантина до 20%.</w:t>
      </w:r>
    </w:p>
    <w:bookmarkEnd w:id="97"/>
    <w:bookmarkEnd w:id="98"/>
    <w:bookmarkStart w:id="101" w:name="оптимизация-параметров-1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Оптимизация параметров</w:t>
      </w:r>
    </w:p>
    <w:bookmarkStart w:id="99" w:name="многокритериальная-оптимизация"/>
    <w:p>
      <w:pPr>
        <w:pStyle w:val="Heading3"/>
      </w:pPr>
      <w:r>
        <w:rPr>
          <w:rStyle w:val="SectionNumber"/>
        </w:rPr>
        <w:t xml:space="preserve">0.5.1</w:t>
      </w:r>
      <w:r>
        <w:tab/>
      </w:r>
      <w:r>
        <w:t xml:space="preserve">Многокритериальная оптимизация</w:t>
      </w:r>
    </w:p>
    <w:p>
      <w:pPr>
        <w:pStyle w:val="FirstParagraph"/>
      </w:pPr>
      <w:r>
        <w:t xml:space="preserve">Поиск параметров, минимизирующих одновременно пиковую заболеваемость и долю умерших.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Оптимальное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β_und</w:t>
            </w:r>
          </w:p>
        </w:tc>
        <w:tc>
          <w:tcPr/>
          <w:p>
            <w:pPr>
              <w:pStyle w:val="Compact"/>
            </w:pPr>
            <w:r>
              <w:t xml:space="preserve">0.355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выявления</w:t>
            </w:r>
          </w:p>
        </w:tc>
        <w:tc>
          <w:tcPr/>
          <w:p>
            <w:pPr>
              <w:pStyle w:val="Compact"/>
            </w:pPr>
            <w:r>
              <w:t xml:space="preserve">4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Смертность</w:t>
            </w:r>
          </w:p>
        </w:tc>
        <w:tc>
          <w:tcPr/>
          <w:p>
            <w:pPr>
              <w:pStyle w:val="Compact"/>
            </w:pPr>
            <w:r>
              <w:t xml:space="preserve">4.6%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Достигнутые показатели:</w:t>
      </w:r>
      <w:r>
        <w:t xml:space="preserve"> </w:t>
      </w:r>
      <w:r>
        <w:t xml:space="preserve">- Пик заболеваемости:</w:t>
      </w:r>
      <w:r>
        <w:t xml:space="preserve"> </w:t>
      </w:r>
      <w:r>
        <w:rPr>
          <w:b/>
          <w:bCs/>
        </w:rPr>
        <w:t xml:space="preserve">0.04%</w:t>
      </w:r>
      <w:r>
        <w:t xml:space="preserve"> </w:t>
      </w:r>
      <w:r>
        <w:t xml:space="preserve">- Доля умерших:</w:t>
      </w:r>
      <w:r>
        <w:t xml:space="preserve"> </w:t>
      </w:r>
      <w:r>
        <w:rPr>
          <w:b/>
          <w:bCs/>
        </w:rPr>
        <w:t xml:space="preserve">0.0%</w:t>
      </w:r>
    </w:p>
    <w:p>
      <w:pPr>
        <w:pStyle w:val="BodyText"/>
      </w:pPr>
      <w:r>
        <w:t xml:space="preserve">При найденных параметрах эпидемия практически не развивается.</w:t>
      </w:r>
    </w:p>
    <w:bookmarkEnd w:id="99"/>
    <w:bookmarkStart w:id="100" w:name="оптимизация-с-ограничением-пик-30"/>
    <w:p>
      <w:pPr>
        <w:pStyle w:val="Heading3"/>
      </w:pPr>
      <w:r>
        <w:rPr>
          <w:rStyle w:val="SectionNumber"/>
        </w:rPr>
        <w:t xml:space="preserve">0.5.2</w:t>
      </w:r>
      <w:r>
        <w:tab/>
      </w:r>
      <w:r>
        <w:t xml:space="preserve">Оптимизация с ограничением (пик &lt; 30%)</w:t>
      </w:r>
    </w:p>
    <w:p>
      <w:pPr>
        <w:pStyle w:val="FirstParagraph"/>
      </w:pPr>
      <w:r>
        <w:t xml:space="preserve">Поиск параметров, минимизирующих число умерших при сохранении пика заболеваемости ниже 30%.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Оптимальное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β_und</w:t>
            </w:r>
          </w:p>
        </w:tc>
        <w:tc>
          <w:tcPr/>
          <w:p>
            <w:pPr>
              <w:pStyle w:val="Compact"/>
            </w:pPr>
            <w:r>
              <w:t xml:space="preserve">0.35-0.40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выявления</w:t>
            </w:r>
          </w:p>
        </w:tc>
        <w:tc>
          <w:tcPr/>
          <w:p>
            <w:pPr>
              <w:pStyle w:val="Compact"/>
            </w:pPr>
            <w:r>
              <w:t xml:space="preserve">3-5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Смертность</w:t>
            </w:r>
          </w:p>
        </w:tc>
        <w:tc>
          <w:tcPr/>
          <w:p>
            <w:pPr>
              <w:pStyle w:val="Compact"/>
            </w:pPr>
            <w:r>
              <w:t xml:space="preserve">4-5%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Для сдерживания эпидемии необходимо поддерживать β &lt; 0.4 и обеспечивать раннее выявление заболеваний (3-5 дней).</w:t>
      </w:r>
    </w:p>
    <w:bookmarkEnd w:id="100"/>
    <w:bookmarkEnd w:id="101"/>
    <w:bookmarkStart w:id="102" w:name="выводы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14"/>
        </w:numPr>
      </w:pPr>
      <w:r>
        <w:t xml:space="preserve">Освоены основные понятия агентного моделирования: агент, среда, правила поведения, эмерджентность.</w:t>
      </w:r>
    </w:p>
    <w:p>
      <w:pPr>
        <w:numPr>
          <w:ilvl w:val="0"/>
          <w:numId w:val="1014"/>
        </w:numPr>
      </w:pPr>
      <w:r>
        <w:t xml:space="preserve">Изучен пакет Agents.jl — основной инструмент для агентного моделирования в Julia.</w:t>
      </w:r>
    </w:p>
    <w:p>
      <w:pPr>
        <w:numPr>
          <w:ilvl w:val="0"/>
          <w:numId w:val="1014"/>
        </w:numPr>
      </w:pPr>
      <w:r>
        <w:t xml:space="preserve">Реализована агентная модель SIR, описывающая распространение инфекционного заболевания в популяции.</w:t>
      </w:r>
    </w:p>
    <w:p>
      <w:pPr>
        <w:numPr>
          <w:ilvl w:val="0"/>
          <w:numId w:val="1014"/>
        </w:numPr>
      </w:pPr>
      <w:r>
        <w:t xml:space="preserve">Проведён анализ динамики системы при различных значениях параметров (β, интенсивность миграции, карантинные меры).</w:t>
      </w:r>
    </w:p>
    <w:p>
      <w:pPr>
        <w:numPr>
          <w:ilvl w:val="0"/>
          <w:numId w:val="1014"/>
        </w:numPr>
      </w:pPr>
      <w:r>
        <w:t xml:space="preserve">Определён порог эпидемии: минимальное значение β ≈ 0.07-0.08, что соответствует теоретическому порогу R₀ = 1.</w:t>
      </w:r>
    </w:p>
    <w:p>
      <w:pPr>
        <w:numPr>
          <w:ilvl w:val="0"/>
          <w:numId w:val="1014"/>
        </w:numPr>
      </w:pPr>
      <w:r>
        <w:t xml:space="preserve">Исследована гетерогенность популяции — разная заразность в городах приводит к неравномерному распространению инфекции.</w:t>
      </w:r>
    </w:p>
    <w:p>
      <w:pPr>
        <w:numPr>
          <w:ilvl w:val="0"/>
          <w:numId w:val="1014"/>
        </w:numPr>
      </w:pPr>
      <w:r>
        <w:t xml:space="preserve">Изучено влияние миграции на скорость распространения эпидемии — увеличение миграции ускоряет распространение.</w:t>
      </w:r>
    </w:p>
    <w:p>
      <w:pPr>
        <w:numPr>
          <w:ilvl w:val="0"/>
          <w:numId w:val="1014"/>
        </w:numPr>
      </w:pPr>
      <w:r>
        <w:t xml:space="preserve">Модифицирована модель с карантинными мерами — оценена эффективность закрытия городов при превышении порога заболеваемости.</w:t>
      </w:r>
    </w:p>
    <w:p>
      <w:pPr>
        <w:numPr>
          <w:ilvl w:val="0"/>
          <w:numId w:val="1014"/>
        </w:numPr>
      </w:pPr>
      <w:r>
        <w:t xml:space="preserve">Проведена многокритериальная оптимизация параметров для минимизации пиковой заболеваемости и доли умерших.</w:t>
      </w:r>
    </w:p>
    <w:p>
      <w:pPr>
        <w:numPr>
          <w:ilvl w:val="0"/>
          <w:numId w:val="1014"/>
        </w:numPr>
      </w:pPr>
      <w:r>
        <w:t xml:space="preserve">Освоено литературное программирование с использованием Literate.jl — созданы скрипты, объединяющие код и документацию.</w:t>
      </w:r>
    </w:p>
    <w:p>
      <w:pPr>
        <w:numPr>
          <w:ilvl w:val="0"/>
          <w:numId w:val="1014"/>
        </w:numPr>
      </w:pPr>
      <w:r>
        <w:t xml:space="preserve">Сгенерированы производные форматы: чистый код, Jupyter notebooks, Quarto-документы.</w:t>
      </w:r>
    </w:p>
    <w:p>
      <w:pPr>
        <w:numPr>
          <w:ilvl w:val="0"/>
          <w:numId w:val="1014"/>
        </w:numPr>
      </w:pPr>
      <w:r>
        <w:t xml:space="preserve">Подготовлен отчёт в форматах PDF и DOCX.</w:t>
      </w:r>
    </w:p>
    <w:p>
      <w:pPr>
        <w:numPr>
          <w:ilvl w:val="0"/>
          <w:numId w:val="1014"/>
        </w:numPr>
      </w:pPr>
      <w:r>
        <w:t xml:space="preserve">Результаты отправлены на GitVerse.</w:t>
      </w:r>
    </w:p>
    <w:p>
      <w:pPr>
        <w:pStyle w:val="FirstParagraph"/>
      </w:pPr>
      <w:r>
        <w:t xml:space="preserve">Работа позволила на практике освоить принципы агентного моделирования эпидемиологических процессов и закрепить навыки работы с языком Julia и пакетом Agents.jl.</w:t>
      </w:r>
    </w:p>
    <w:bookmarkEnd w:id="102"/>
    <w:bookmarkStart w:id="103" w:name="список-литератур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6. Список литературы</w:t>
      </w:r>
    </w:p>
    <w:p>
      <w:pPr>
        <w:pStyle w:val="Compact"/>
        <w:numPr>
          <w:ilvl w:val="0"/>
          <w:numId w:val="1015"/>
        </w:numPr>
      </w:pPr>
      <w:r>
        <w:t xml:space="preserve">Kermack W. O., McKendrick A. G. A Contribution to the Mathematical Theory of Epidemics // Proceedings of the Royal Society of London. Series A. — 1927. — Vol. 115, no. 772. — P. 700-721.</w:t>
      </w:r>
    </w:p>
    <w:p>
      <w:pPr>
        <w:pStyle w:val="Compact"/>
        <w:numPr>
          <w:ilvl w:val="0"/>
          <w:numId w:val="1015"/>
        </w:numPr>
      </w:pPr>
      <w:r>
        <w:t xml:space="preserve">Hethcote H. W. The Mathematics of Infectious Diseases // SIAM Review. — 2000. — Vol. 42, no. 4. — P. 599-653.</w:t>
      </w:r>
    </w:p>
    <w:p>
      <w:pPr>
        <w:pStyle w:val="Compact"/>
        <w:numPr>
          <w:ilvl w:val="0"/>
          <w:numId w:val="1015"/>
        </w:numPr>
      </w:pPr>
      <w:r>
        <w:t xml:space="preserve">Datseris G., Vahdati A. R., DuBois T. C. Agents.jl: a performant and feature-full agent-based modeling software of minimal code complexity // SIMULATION. — 2022. — DOI: 10.1177/00375497211068820.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5" Target="media/rId75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47" Target="media/rId47.png" /><Relationship Type="http://schemas.openxmlformats.org/officeDocument/2006/relationships/image" Id="rId70" Target="media/rId70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Чувакина Мария Владимировна</dc:creator>
  <dc:language>ru-RU</dc:language>
  <cp:keywords/>
  <dcterms:created xsi:type="dcterms:W3CDTF">2026-03-24T07:45:35Z</dcterms:created>
  <dcterms:modified xsi:type="dcterms:W3CDTF">2026-03-24T07:45:35Z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Агентное моделирование: SIR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