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3.png" ContentType="image/png"/>
  <Override PartName="/word/media/rId53.png" ContentType="image/png"/>
  <Override PartName="/word/media/rId58.png" ContentType="image/png"/>
  <Override PartName="/word/media/rId48.png" ContentType="image/png"/>
  <Override PartName="/word/media/rId38.png" ContentType="image/png"/>
  <Override PartName="/word/media/rId70.png" ContentType="image/png"/>
  <Override PartName="/word/media/rId75.png" ContentType="image/png"/>
  <Override PartName="/word/media/rId65.png" ContentType="image/png"/>
  <Override PartName="/word/media/rId80.png" ContentType="image/png"/>
  <Override PartName="/word/media/rId85.png" ContentType="image/png"/>
  <Override PartName="/word/media/rId11.png" ContentType="image/png"/>
  <Override PartName="/word/media/rId15.png" ContentType="image/png"/>
  <Override PartName="/word/media/rId19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№7</w:t>
      </w:r>
    </w:p>
    <w:p>
      <w:pPr>
        <w:pStyle w:val="Subtitle"/>
      </w:pPr>
      <w:r>
        <w:t xml:space="preserve">Дискретно-событийное моделирование (Модели M/M/c и Росса)</w:t>
      </w:r>
    </w:p>
    <w:p>
      <w:pPr>
        <w:pStyle w:val="Author"/>
      </w:pPr>
      <w:r>
        <w:t xml:space="preserve">Чувакина Мария Владимировна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1. Цель работы</w:t>
      </w:r>
    </w:p>
    <w:p>
      <w:pPr>
        <w:pStyle w:val="FirstParagraph"/>
      </w:pPr>
      <w:r>
        <w:t xml:space="preserve">Изучить дискретно-событийное моделирование на примере двух классических моделей:</w:t>
      </w:r>
      <w:r>
        <w:t xml:space="preserve"> </w:t>
      </w:r>
      <w:r>
        <w:t xml:space="preserve">системы массового обслуживания M/M/c и модели Росса (система с резервированием</w:t>
      </w:r>
      <w:r>
        <w:t xml:space="preserve"> </w:t>
      </w:r>
      <w:r>
        <w:t xml:space="preserve">и ремонтом). Освоить пакет ConcurrentSim.jl для дискретно-событийного</w:t>
      </w:r>
      <w:r>
        <w:t xml:space="preserve"> </w:t>
      </w:r>
      <w:r>
        <w:t xml:space="preserve">моделирования в Julia.</w:t>
      </w:r>
    </w:p>
    <w:p>
      <w:r>
        <w:pict>
          <v:rect style="width:0;height:1.5pt" o:hralign="center" o:hrstd="t" o:hr="t"/>
        </w:pict>
      </w:r>
    </w:p>
    <w:bookmarkEnd w:id="9"/>
    <w:bookmarkStart w:id="10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Создать рабочий каталог для кода.</w:t>
      </w:r>
    </w:p>
    <w:p>
      <w:pPr>
        <w:pStyle w:val="Compact"/>
        <w:numPr>
          <w:ilvl w:val="0"/>
          <w:numId w:val="1001"/>
        </w:numPr>
      </w:pPr>
      <w:r>
        <w:t xml:space="preserve">Установить необходимые пакеты (ConcurrentSim, ResumableFunctions, Distributions).</w:t>
      </w:r>
    </w:p>
    <w:p>
      <w:pPr>
        <w:pStyle w:val="Compact"/>
        <w:numPr>
          <w:ilvl w:val="0"/>
          <w:numId w:val="1001"/>
        </w:numPr>
      </w:pPr>
      <w:r>
        <w:t xml:space="preserve">Реализовать модель M/M/c:</w:t>
      </w:r>
    </w:p>
    <w:p>
      <w:pPr>
        <w:pStyle w:val="Compact"/>
        <w:numPr>
          <w:ilvl w:val="1"/>
          <w:numId w:val="1002"/>
        </w:numPr>
      </w:pPr>
      <w:r>
        <w:t xml:space="preserve">Моделирование поведения клиентов</w:t>
      </w:r>
    </w:p>
    <w:p>
      <w:pPr>
        <w:pStyle w:val="Compact"/>
        <w:numPr>
          <w:ilvl w:val="1"/>
          <w:numId w:val="1002"/>
        </w:numPr>
      </w:pPr>
      <w:r>
        <w:t xml:space="preserve">Сбор статистики (время ожидания, время обслуживания)</w:t>
      </w:r>
    </w:p>
    <w:p>
      <w:pPr>
        <w:pStyle w:val="Compact"/>
        <w:numPr>
          <w:ilvl w:val="1"/>
          <w:numId w:val="1002"/>
        </w:numPr>
      </w:pPr>
      <w:r>
        <w:t xml:space="preserve">Параметрическое исследование (влияние c, ρ, μ)</w:t>
      </w:r>
    </w:p>
    <w:p>
      <w:pPr>
        <w:pStyle w:val="Compact"/>
        <w:numPr>
          <w:ilvl w:val="0"/>
          <w:numId w:val="1001"/>
        </w:numPr>
      </w:pPr>
      <w:r>
        <w:t xml:space="preserve">Реализовать модель Росса:</w:t>
      </w:r>
    </w:p>
    <w:p>
      <w:pPr>
        <w:pStyle w:val="Compact"/>
        <w:numPr>
          <w:ilvl w:val="1"/>
          <w:numId w:val="1003"/>
        </w:numPr>
      </w:pPr>
      <w:r>
        <w:t xml:space="preserve">Моделирование системы с резервом и ремонтом</w:t>
      </w:r>
    </w:p>
    <w:p>
      <w:pPr>
        <w:pStyle w:val="Compact"/>
        <w:numPr>
          <w:ilvl w:val="1"/>
          <w:numId w:val="1003"/>
        </w:numPr>
      </w:pPr>
      <w:r>
        <w:t xml:space="preserve">Исследование влияния количества ремонтников R</w:t>
      </w:r>
    </w:p>
    <w:p>
      <w:pPr>
        <w:pStyle w:val="Compact"/>
        <w:numPr>
          <w:ilvl w:val="1"/>
          <w:numId w:val="1003"/>
        </w:numPr>
      </w:pPr>
      <w:r>
        <w:t xml:space="preserve">Исследование влияния размера резерва S</w:t>
      </w:r>
    </w:p>
    <w:p>
      <w:pPr>
        <w:pStyle w:val="Compact"/>
        <w:numPr>
          <w:ilvl w:val="1"/>
          <w:numId w:val="1003"/>
        </w:numPr>
      </w:pPr>
      <w:r>
        <w:t xml:space="preserve">Мониторинг состояния системы</w:t>
      </w:r>
    </w:p>
    <w:p>
      <w:pPr>
        <w:pStyle w:val="Compact"/>
        <w:numPr>
          <w:ilvl w:val="0"/>
          <w:numId w:val="1001"/>
        </w:numPr>
      </w:pPr>
      <w:r>
        <w:t xml:space="preserve">Преобразовать код в литературный стиль.</w:t>
      </w:r>
    </w:p>
    <w:p>
      <w:pPr>
        <w:pStyle w:val="Compact"/>
        <w:numPr>
          <w:ilvl w:val="0"/>
          <w:numId w:val="1001"/>
        </w:numPr>
      </w:pPr>
      <w:r>
        <w:t xml:space="preserve">Сгенерировать производные форматы (Jupyter notebook, Quarto).</w:t>
      </w:r>
    </w:p>
    <w:p>
      <w:r>
        <w:pict>
          <v:rect style="width:0;height:1.5pt" o:hralign="center" o:hrstd="t" o:hr="t"/>
        </w:pict>
      </w:r>
    </w:p>
    <w:bookmarkEnd w:id="10"/>
    <w:bookmarkStart w:id="37" w:name="этапы-выполнения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3. Этапы выполнения</w:t>
      </w:r>
    </w:p>
    <w:bookmarkStart w:id="23" w:name="подготовка-рабочего-пространства"/>
    <w:p>
      <w:pPr>
        <w:pStyle w:val="Heading3"/>
      </w:pPr>
      <w:r>
        <w:rPr>
          <w:rStyle w:val="SectionNumber"/>
        </w:rPr>
        <w:t xml:space="preserve">3.0.1</w:t>
      </w:r>
      <w:r>
        <w:tab/>
      </w:r>
      <w:r>
        <w:t xml:space="preserve">3.1. Подготовка рабочего пространства</w:t>
      </w:r>
    </w:p>
    <w:p>
      <w:pPr>
        <w:pStyle w:val="Compact"/>
        <w:numPr>
          <w:ilvl w:val="0"/>
          <w:numId w:val="1004"/>
        </w:numPr>
      </w:pPr>
      <w:r>
        <w:t xml:space="preserve">Создан каталог</w:t>
      </w:r>
      <w:r>
        <w:t xml:space="preserve"> </w:t>
      </w:r>
      <w:r>
        <w:rPr>
          <w:rStyle w:val="VerbatimChar"/>
        </w:rPr>
        <w:t xml:space="preserve">labs/lab07</w:t>
      </w:r>
    </w:p>
    <w:bookmarkStart w:id="14" w:name="fig:001"/>
    <w:p>
      <w:pPr>
        <w:pStyle w:val="CaptionedFigure"/>
      </w:pPr>
      <w:r>
        <w:drawing>
          <wp:inline>
            <wp:extent cx="3733800" cy="466195"/>
            <wp:effectExtent b="0" l="0" r="0" t="0"/>
            <wp:docPr descr="Созданный каталог" title="" id="12" name="Picture"/>
            <a:graphic>
              <a:graphicData uri="http://schemas.openxmlformats.org/drawingml/2006/picture">
                <pic:pic>
                  <pic:nvPicPr>
                    <pic:cNvPr descr="image/1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66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Созданный каталог</w:t>
      </w:r>
    </w:p>
    <w:bookmarkEnd w:id="14"/>
    <w:p>
      <w:pPr>
        <w:pStyle w:val="Compact"/>
        <w:numPr>
          <w:ilvl w:val="0"/>
          <w:numId w:val="1005"/>
        </w:numPr>
      </w:pPr>
      <w:r>
        <w:t xml:space="preserve">Создан проект DrWatson в</w:t>
      </w:r>
      <w:r>
        <w:t xml:space="preserve"> </w:t>
      </w:r>
      <w:r>
        <w:rPr>
          <w:rStyle w:val="VerbatimChar"/>
        </w:rPr>
        <w:t xml:space="preserve">labs/lab07</w:t>
      </w:r>
    </w:p>
    <w:bookmarkStart w:id="18" w:name="fig:002"/>
    <w:p>
      <w:pPr>
        <w:pStyle w:val="CaptionedFigure"/>
      </w:pPr>
      <w:r>
        <w:drawing>
          <wp:inline>
            <wp:extent cx="3733800" cy="1128137"/>
            <wp:effectExtent b="0" l="0" r="0" t="0"/>
            <wp:docPr descr="Созданный проект DrWatson" title="" id="16" name="Picture"/>
            <a:graphic>
              <a:graphicData uri="http://schemas.openxmlformats.org/drawingml/2006/picture">
                <pic:pic>
                  <pic:nvPicPr>
                    <pic:cNvPr descr="image/2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281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Созданный проект DrWatson</w:t>
      </w:r>
    </w:p>
    <w:bookmarkEnd w:id="18"/>
    <w:p>
      <w:pPr>
        <w:pStyle w:val="Compact"/>
        <w:numPr>
          <w:ilvl w:val="0"/>
          <w:numId w:val="1006"/>
        </w:numPr>
      </w:pPr>
      <w:r>
        <w:t xml:space="preserve">Установлены необходимые пакеты:</w:t>
      </w:r>
      <w:r>
        <w:t xml:space="preserve"> </w:t>
      </w:r>
      <w:r>
        <w:rPr>
          <w:rStyle w:val="VerbatimChar"/>
        </w:rPr>
        <w:t xml:space="preserve">ConcurrentSim.jl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ResumableFunctions.jl</w:t>
      </w:r>
      <w:r>
        <w:t xml:space="preserve">,</w:t>
      </w:r>
      <w:r>
        <w:t xml:space="preserve"> </w:t>
      </w:r>
      <w:r>
        <w:rPr>
          <w:rStyle w:val="VerbatimChar"/>
        </w:rPr>
        <w:t xml:space="preserve">Distributions.jl</w:t>
      </w:r>
      <w:r>
        <w:t xml:space="preserve">,</w:t>
      </w:r>
      <w:r>
        <w:t xml:space="preserve"> </w:t>
      </w:r>
      <w:r>
        <w:rPr>
          <w:rStyle w:val="VerbatimChar"/>
        </w:rPr>
        <w:t xml:space="preserve">Plots.jl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DataFrames.jl</w:t>
      </w:r>
      <w:r>
        <w:t xml:space="preserve">,</w:t>
      </w:r>
      <w:r>
        <w:t xml:space="preserve"> </w:t>
      </w:r>
      <w:r>
        <w:rPr>
          <w:rStyle w:val="VerbatimChar"/>
        </w:rPr>
        <w:t xml:space="preserve">Literate.jl</w:t>
      </w:r>
      <w:r>
        <w:t xml:space="preserve">,</w:t>
      </w:r>
      <w:r>
        <w:t xml:space="preserve"> </w:t>
      </w:r>
      <w:r>
        <w:rPr>
          <w:rStyle w:val="VerbatimChar"/>
        </w:rPr>
        <w:t xml:space="preserve">DrWatson</w:t>
      </w:r>
      <w:r>
        <w:t xml:space="preserve"> </w:t>
      </w:r>
      <w:r>
        <w:t xml:space="preserve">и др.</w:t>
      </w:r>
    </w:p>
    <w:bookmarkStart w:id="22" w:name="fig:003"/>
    <w:p>
      <w:pPr>
        <w:pStyle w:val="CaptionedFigure"/>
      </w:pPr>
      <w:r>
        <w:drawing>
          <wp:inline>
            <wp:extent cx="3733800" cy="723263"/>
            <wp:effectExtent b="0" l="0" r="0" t="0"/>
            <wp:docPr descr="Установка необходимых пакетов" title="" id="20" name="Picture"/>
            <a:graphic>
              <a:graphicData uri="http://schemas.openxmlformats.org/drawingml/2006/picture">
                <pic:pic>
                  <pic:nvPicPr>
                    <pic:cNvPr descr="image/3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232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необходимых пакетов</w:t>
      </w:r>
    </w:p>
    <w:bookmarkEnd w:id="22"/>
    <w:p>
      <w:pPr>
        <w:pStyle w:val="Compact"/>
        <w:numPr>
          <w:ilvl w:val="0"/>
          <w:numId w:val="1007"/>
        </w:numPr>
      </w:pPr>
      <w:r>
        <w:t xml:space="preserve">Проверена установка пакетов</w:t>
      </w:r>
    </w:p>
    <w:p>
      <w:r>
        <w:pict>
          <v:rect style="width:0;height:1.5pt" o:hralign="center" o:hrstd="t" o:hr="t"/>
        </w:pict>
      </w:r>
    </w:p>
    <w:bookmarkEnd w:id="23"/>
    <w:bookmarkStart w:id="24" w:name="реализация-модели-mmc"/>
    <w:p>
      <w:pPr>
        <w:pStyle w:val="Heading3"/>
      </w:pPr>
      <w:r>
        <w:rPr>
          <w:rStyle w:val="SectionNumber"/>
        </w:rPr>
        <w:t xml:space="preserve">3.0.2</w:t>
      </w:r>
      <w:r>
        <w:tab/>
      </w:r>
      <w:r>
        <w:t xml:space="preserve">3.2. Реализация модели M/M/c</w:t>
      </w:r>
    </w:p>
    <w:p>
      <w:pPr>
        <w:pStyle w:val="FirstParagraph"/>
      </w:pPr>
      <w:r>
        <w:t xml:space="preserve">Создан файл</w:t>
      </w:r>
      <w:r>
        <w:t xml:space="preserve"> </w:t>
      </w:r>
      <w:r>
        <w:rPr>
          <w:rStyle w:val="VerbatimChar"/>
        </w:rPr>
        <w:t xml:space="preserve">src/mmc.jl</w:t>
      </w:r>
      <w:r>
        <w:t xml:space="preserve"> </w:t>
      </w:r>
      <w:r>
        <w:t xml:space="preserve">с функциями: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customer</w:t>
      </w:r>
      <w:r>
        <w:t xml:space="preserve"> </w:t>
      </w:r>
      <w:r>
        <w:t xml:space="preserve">— поведение клиента (прибытие, ожидание, обслуживание)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run_mmc</w:t>
      </w:r>
      <w:r>
        <w:t xml:space="preserve"> </w:t>
      </w:r>
      <w:r>
        <w:t xml:space="preserve">— базовый запуск симуляции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run_mmc_stats</w:t>
      </w:r>
      <w:r>
        <w:t xml:space="preserve"> </w:t>
      </w:r>
      <w:r>
        <w:t xml:space="preserve">— запуск со сбором статистики</w:t>
      </w:r>
    </w:p>
    <w:p>
      <w:pPr>
        <w:pStyle w:val="BodyText"/>
      </w:pPr>
      <w:r>
        <w:rPr>
          <w:b/>
          <w:bCs/>
        </w:rPr>
        <w:t xml:space="preserve">Параметры модели M/M/c: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Обозначение</w:t>
            </w:r>
          </w:p>
        </w:tc>
        <w:tc>
          <w:tcPr/>
          <w:p>
            <w:pPr>
              <w:pStyle w:val="Compact"/>
            </w:pPr>
            <w:r>
              <w:t xml:space="preserve">Значение по умолчанию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Интенсивность входного потока</w:t>
            </w:r>
          </w:p>
        </w:tc>
        <w:tc>
          <w:tcPr/>
          <w:p>
            <w:pPr>
              <w:pStyle w:val="Compact"/>
            </w:pPr>
            <w:r>
              <w:t xml:space="preserve">λ</w:t>
            </w:r>
          </w:p>
        </w:tc>
        <w:tc>
          <w:tcPr/>
          <w:p>
            <w:pPr>
              <w:pStyle w:val="Compact"/>
            </w:pPr>
            <w:r>
              <w:t xml:space="preserve">0.9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Интенсивность обслуживания</w:t>
            </w:r>
          </w:p>
        </w:tc>
        <w:tc>
          <w:tcPr/>
          <w:p>
            <w:pPr>
              <w:pStyle w:val="Compact"/>
            </w:pPr>
            <w:r>
              <w:t xml:space="preserve">μ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Количество каналов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Количество заявок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реализация-модели-росса"/>
    <w:p>
      <w:pPr>
        <w:pStyle w:val="Heading3"/>
      </w:pPr>
      <w:r>
        <w:rPr>
          <w:rStyle w:val="SectionNumber"/>
        </w:rPr>
        <w:t xml:space="preserve">3.0.3</w:t>
      </w:r>
      <w:r>
        <w:tab/>
      </w:r>
      <w:r>
        <w:t xml:space="preserve">3.3. Реализация модели Росса</w:t>
      </w:r>
    </w:p>
    <w:p>
      <w:pPr>
        <w:pStyle w:val="FirstParagraph"/>
      </w:pPr>
      <w:r>
        <w:t xml:space="preserve">Создан файл</w:t>
      </w:r>
      <w:r>
        <w:t xml:space="preserve"> </w:t>
      </w:r>
      <w:r>
        <w:rPr>
          <w:rStyle w:val="VerbatimChar"/>
        </w:rPr>
        <w:t xml:space="preserve">src/ross.jl</w:t>
      </w:r>
      <w:r>
        <w:t xml:space="preserve"> </w:t>
      </w:r>
      <w:r>
        <w:t xml:space="preserve">с функциями: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machine_single</w:t>
      </w:r>
      <w:r>
        <w:t xml:space="preserve"> </w:t>
      </w:r>
      <w:r>
        <w:t xml:space="preserve">— поведение машины (работа, отказ, ремонт)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run_ross_single</w:t>
      </w:r>
      <w:r>
        <w:t xml:space="preserve"> </w:t>
      </w:r>
      <w:r>
        <w:t xml:space="preserve">— запуск с одним ремонтником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run_ross_multi</w:t>
      </w:r>
      <w:r>
        <w:t xml:space="preserve"> </w:t>
      </w:r>
      <w:r>
        <w:t xml:space="preserve">— запуск с несколькими ремонтниками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run_ross_monitored</w:t>
      </w:r>
      <w:r>
        <w:t xml:space="preserve"> </w:t>
      </w:r>
      <w:r>
        <w:t xml:space="preserve">— запуск с мониторингом состояния</w:t>
      </w:r>
    </w:p>
    <w:p>
      <w:pPr>
        <w:pStyle w:val="BodyText"/>
      </w:pPr>
      <w:r>
        <w:rPr>
          <w:b/>
          <w:bCs/>
        </w:rPr>
        <w:t xml:space="preserve">Параметры модели Росса: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</w:pPr>
            <w:r>
              <w:t xml:space="preserve">Значение по умолчанию</w:t>
            </w:r>
          </w:p>
        </w:tc>
      </w:tr>
      <w:tr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Работающие машины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Резервные машины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Ремонтники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λ</w:t>
            </w:r>
          </w:p>
        </w:tc>
        <w:tc>
          <w:tcPr/>
          <w:p>
            <w:pPr>
              <w:pStyle w:val="Compact"/>
            </w:pPr>
            <w:r>
              <w:t xml:space="preserve">Среднее время до отказа</w:t>
            </w:r>
          </w:p>
        </w:tc>
        <w:tc>
          <w:tcPr/>
          <w:p>
            <w:pPr>
              <w:pStyle w:val="Compact"/>
            </w:pPr>
            <w:r>
              <w:t xml:space="preserve">100 часов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μ</w:t>
            </w:r>
          </w:p>
        </w:tc>
        <w:tc>
          <w:tcPr/>
          <w:p>
            <w:pPr>
              <w:pStyle w:val="Compact"/>
            </w:pPr>
            <w:r>
              <w:t xml:space="preserve">Среднее время ремонта</w:t>
            </w:r>
          </w:p>
        </w:tc>
        <w:tc>
          <w:tcPr/>
          <w:p>
            <w:pPr>
              <w:pStyle w:val="Compact"/>
            </w:pPr>
            <w:r>
              <w:t xml:space="preserve">1 час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базовые-скрипты"/>
    <w:p>
      <w:pPr>
        <w:pStyle w:val="Heading3"/>
      </w:pPr>
      <w:r>
        <w:rPr>
          <w:rStyle w:val="SectionNumber"/>
        </w:rPr>
        <w:t xml:space="preserve">3.0.4</w:t>
      </w:r>
      <w:r>
        <w:tab/>
      </w:r>
      <w:r>
        <w:t xml:space="preserve">3.4. Базовые скрипты</w:t>
      </w:r>
    </w:p>
    <w:p>
      <w:pPr>
        <w:pStyle w:val="FirstParagraph"/>
      </w:pPr>
      <w:r>
        <w:t xml:space="preserve">Созданы и запущены скрипты: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Файл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mmc_run.jl</w:t>
            </w:r>
          </w:p>
        </w:tc>
        <w:tc>
          <w:tcPr/>
          <w:p>
            <w:pPr>
              <w:pStyle w:val="Compact"/>
            </w:pPr>
            <w:r>
              <w:t xml:space="preserve">Базовый запуск M/M/c, сбор статистики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ross_run.jl</w:t>
            </w:r>
          </w:p>
        </w:tc>
        <w:tc>
          <w:tcPr/>
          <w:p>
            <w:pPr>
              <w:pStyle w:val="Compact"/>
            </w:pPr>
            <w:r>
              <w:t xml:space="preserve">Базовый запуск модели Росса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mmc_parametric.jl</w:t>
            </w:r>
          </w:p>
        </w:tc>
        <w:tc>
          <w:tcPr/>
          <w:p>
            <w:pPr>
              <w:pStyle w:val="Compact"/>
            </w:pPr>
            <w:r>
              <w:t xml:space="preserve">Параметрическое исследование M/M/c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ross_parametric.jl</w:t>
            </w:r>
          </w:p>
        </w:tc>
        <w:tc>
          <w:tcPr/>
          <w:p>
            <w:pPr>
              <w:pStyle w:val="Compact"/>
            </w:pPr>
            <w:r>
              <w:t xml:space="preserve">Параметрическое исследование Росса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9" w:name="параметрические-исследования"/>
    <w:p>
      <w:pPr>
        <w:pStyle w:val="Heading3"/>
      </w:pPr>
      <w:r>
        <w:rPr>
          <w:rStyle w:val="SectionNumber"/>
        </w:rPr>
        <w:t xml:space="preserve">3.0.5</w:t>
      </w:r>
      <w:r>
        <w:tab/>
      </w:r>
      <w:r>
        <w:t xml:space="preserve">3.5. Параметрические исследования</w:t>
      </w:r>
    </w:p>
    <w:bookmarkStart w:id="27" w:name="для-модели-mmc-исследовано"/>
    <w:p>
      <w:pPr>
        <w:pStyle w:val="Heading4"/>
      </w:pPr>
      <w:r>
        <w:rPr>
          <w:rStyle w:val="SectionNumber"/>
        </w:rPr>
        <w:t xml:space="preserve">3.0.5.1</w:t>
      </w:r>
      <w:r>
        <w:tab/>
      </w:r>
      <w:r>
        <w:t xml:space="preserve">Для модели M/M/c исследовано: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Исследование</w:t>
            </w:r>
          </w:p>
        </w:tc>
        <w:tc>
          <w:tcPr/>
          <w:p>
            <w:pPr>
              <w:pStyle w:val="Compact"/>
            </w:pPr>
            <w:r>
              <w:t xml:space="preserve">Диапазон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Влияние числа каналов c</w:t>
            </w:r>
          </w:p>
        </w:tc>
        <w:tc>
          <w:tcPr/>
          <w:p>
            <w:pPr>
              <w:pStyle w:val="Compact"/>
            </w:pPr>
            <w:r>
              <w:t xml:space="preserve">c = 1..5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Влияние загрузки ρ</w:t>
            </w:r>
          </w:p>
        </w:tc>
        <w:tc>
          <w:tcPr/>
          <w:p>
            <w:pPr>
              <w:pStyle w:val="Compact"/>
            </w:pPr>
            <w:r>
              <w:t xml:space="preserve">ρ = 0.3..0.95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Влияние интенсивности обслуживания μ</w:t>
            </w:r>
          </w:p>
        </w:tc>
        <w:tc>
          <w:tcPr/>
          <w:p>
            <w:pPr>
              <w:pStyle w:val="Compact"/>
            </w:pPr>
            <w:r>
              <w:t xml:space="preserve">μ = 0.3..1.2</w:t>
            </w:r>
          </w:p>
        </w:tc>
      </w:tr>
    </w:tbl>
    <w:bookmarkEnd w:id="27"/>
    <w:bookmarkStart w:id="28" w:name="для-модели-росса-исследовано"/>
    <w:p>
      <w:pPr>
        <w:pStyle w:val="Heading4"/>
      </w:pPr>
      <w:r>
        <w:rPr>
          <w:rStyle w:val="SectionNumber"/>
        </w:rPr>
        <w:t xml:space="preserve">3.0.5.2</w:t>
      </w:r>
      <w:r>
        <w:tab/>
      </w:r>
      <w:r>
        <w:t xml:space="preserve">Для модели Росса исследовано: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Исследование</w:t>
            </w:r>
          </w:p>
        </w:tc>
        <w:tc>
          <w:tcPr/>
          <w:p>
            <w:pPr>
              <w:pStyle w:val="Compact"/>
            </w:pPr>
            <w:r>
              <w:t xml:space="preserve">Диапазон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Влияние размера резерва S</w:t>
            </w:r>
          </w:p>
        </w:tc>
        <w:tc>
          <w:tcPr/>
          <w:p>
            <w:pPr>
              <w:pStyle w:val="Compact"/>
            </w:pPr>
            <w:r>
              <w:t xml:space="preserve">S = 0..8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Влияние числа работающих машин N</w:t>
            </w:r>
          </w:p>
        </w:tc>
        <w:tc>
          <w:tcPr/>
          <w:p>
            <w:pPr>
              <w:pStyle w:val="Compact"/>
            </w:pPr>
            <w:r>
              <w:t xml:space="preserve">N = 5..25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Влияние числа ремонтников R</w:t>
            </w:r>
          </w:p>
        </w:tc>
        <w:tc>
          <w:tcPr/>
          <w:p>
            <w:pPr>
              <w:pStyle w:val="Compact"/>
            </w:pPr>
            <w:r>
              <w:t xml:space="preserve">R = 1..5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Влияние интенсивности ремонта μ</w:t>
            </w:r>
          </w:p>
        </w:tc>
        <w:tc>
          <w:tcPr/>
          <w:p>
            <w:pPr>
              <w:pStyle w:val="Compact"/>
            </w:pPr>
            <w:r>
              <w:t xml:space="preserve">μ = 0.5..5.0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4" w:name="литературное-программирование"/>
    <w:p>
      <w:pPr>
        <w:pStyle w:val="Heading3"/>
      </w:pPr>
      <w:r>
        <w:rPr>
          <w:rStyle w:val="SectionNumber"/>
        </w:rPr>
        <w:t xml:space="preserve">3.0.6</w:t>
      </w:r>
      <w:r>
        <w:tab/>
      </w:r>
      <w:r>
        <w:t xml:space="preserve">3.6. Литературное программирование</w:t>
      </w:r>
    </w:p>
    <w:p>
      <w:pPr>
        <w:pStyle w:val="FirstParagraph"/>
      </w:pPr>
      <w:r>
        <w:t xml:space="preserve">Созданы литературные версии скриптов (</w:t>
      </w:r>
      <w:r>
        <w:rPr>
          <w:rStyle w:val="VerbatimChar"/>
        </w:rPr>
        <w:t xml:space="preserve">*_literate.jl</w:t>
      </w:r>
      <w:r>
        <w:t xml:space="preserve">) с подробными</w:t>
      </w:r>
      <w:r>
        <w:t xml:space="preserve"> </w:t>
      </w:r>
      <w:r>
        <w:t xml:space="preserve">Markdown-комментариями.</w:t>
      </w:r>
    </w:p>
    <w:p>
      <w:pPr>
        <w:pStyle w:val="BodyText"/>
      </w:pPr>
      <w:r>
        <w:t xml:space="preserve">С помощью</w:t>
      </w:r>
      <w:r>
        <w:t xml:space="preserve"> </w:t>
      </w:r>
      <w:r>
        <w:rPr>
          <w:rStyle w:val="VerbatimChar"/>
        </w:rPr>
        <w:t xml:space="preserve">scripts/tangle.jl</w:t>
      </w:r>
      <w:r>
        <w:t xml:space="preserve"> </w:t>
      </w:r>
      <w:r>
        <w:t xml:space="preserve">сгенерированы:</w:t>
      </w:r>
      <w:r>
        <w:t xml:space="preserve"> </w:t>
      </w:r>
      <w:r>
        <w:t xml:space="preserve">- Чистый код в папку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 </w:t>
      </w:r>
      <w:r>
        <w:t xml:space="preserve">- Jupyter notebooks в папку</w:t>
      </w:r>
      <w:r>
        <w:t xml:space="preserve"> </w:t>
      </w:r>
      <w:r>
        <w:rPr>
          <w:rStyle w:val="VerbatimChar"/>
        </w:rPr>
        <w:t xml:space="preserve">notebooks/</w:t>
      </w:r>
      <w:r>
        <w:t xml:space="preserve"> </w:t>
      </w:r>
      <w:r>
        <w:t xml:space="preserve">- Quarto-документы в папку</w:t>
      </w:r>
      <w:r>
        <w:t xml:space="preserve"> </w:t>
      </w:r>
      <w:r>
        <w:rPr>
          <w:rStyle w:val="VerbatimChar"/>
        </w:rPr>
        <w:t xml:space="preserve">markdown/</w:t>
      </w:r>
    </w:p>
    <w:bookmarkStart w:id="33" w:name="fig:004"/>
    <w:p>
      <w:pPr>
        <w:pStyle w:val="CaptionedFigure"/>
      </w:pPr>
      <w:r>
        <w:drawing>
          <wp:inline>
            <wp:extent cx="3733800" cy="1544478"/>
            <wp:effectExtent b="0" l="0" r="0" t="0"/>
            <wp:docPr descr="Создание скриптов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444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скриптов</w:t>
      </w:r>
    </w:p>
    <w:bookmarkEnd w:id="33"/>
    <w:p>
      <w:r>
        <w:pict>
          <v:rect style="width:0;height:1.5pt" o:hralign="center" o:hrstd="t" o:hr="t"/>
        </w:pict>
      </w:r>
    </w:p>
    <w:bookmarkEnd w:id="34"/>
    <w:bookmarkStart w:id="35" w:name="создание-отчёта"/>
    <w:p>
      <w:pPr>
        <w:pStyle w:val="Heading3"/>
      </w:pPr>
      <w:r>
        <w:rPr>
          <w:rStyle w:val="SectionNumber"/>
        </w:rPr>
        <w:t xml:space="preserve">3.0.7</w:t>
      </w:r>
      <w:r>
        <w:tab/>
      </w:r>
      <w:r>
        <w:t xml:space="preserve">3.7. Создание отчёта</w:t>
      </w:r>
    </w:p>
    <w:p>
      <w:pPr>
        <w:pStyle w:val="Compact"/>
        <w:numPr>
          <w:ilvl w:val="0"/>
          <w:numId w:val="1008"/>
        </w:numPr>
      </w:pPr>
      <w:r>
        <w:t xml:space="preserve">Создан файл</w:t>
      </w:r>
      <w:r>
        <w:t xml:space="preserve"> </w:t>
      </w:r>
      <w:r>
        <w:rPr>
          <w:rStyle w:val="VerbatimChar"/>
        </w:rPr>
        <w:t xml:space="preserve">report.qmd</w:t>
      </w:r>
      <w:r>
        <w:t xml:space="preserve"> </w:t>
      </w:r>
      <w:r>
        <w:t xml:space="preserve">в папке</w:t>
      </w:r>
      <w:r>
        <w:t xml:space="preserve"> </w:t>
      </w:r>
      <w:r>
        <w:rPr>
          <w:rStyle w:val="VerbatimChar"/>
        </w:rPr>
        <w:t xml:space="preserve">report/</w:t>
      </w:r>
    </w:p>
    <w:p>
      <w:pPr>
        <w:pStyle w:val="Compact"/>
        <w:numPr>
          <w:ilvl w:val="0"/>
          <w:numId w:val="1008"/>
        </w:numPr>
      </w:pPr>
      <w:r>
        <w:t xml:space="preserve">Добавлены все графики с подписями</w:t>
      </w:r>
    </w:p>
    <w:p>
      <w:pPr>
        <w:pStyle w:val="Compact"/>
        <w:numPr>
          <w:ilvl w:val="0"/>
          <w:numId w:val="1008"/>
        </w:numPr>
      </w:pPr>
      <w:r>
        <w:t xml:space="preserve">Скомпилированы report.pdf и report.docx</w:t>
      </w:r>
    </w:p>
    <w:bookmarkEnd w:id="35"/>
    <w:bookmarkStart w:id="36" w:name="отправка-на-gitverse"/>
    <w:p>
      <w:pPr>
        <w:pStyle w:val="Heading3"/>
      </w:pPr>
      <w:r>
        <w:rPr>
          <w:rStyle w:val="SectionNumber"/>
        </w:rPr>
        <w:t xml:space="preserve">3.0.8</w:t>
      </w:r>
      <w:r>
        <w:tab/>
      </w:r>
      <w:r>
        <w:t xml:space="preserve">3.8. Отправка на GitVerse</w:t>
      </w:r>
    </w:p>
    <w:p>
      <w:pPr>
        <w:pStyle w:val="Compact"/>
        <w:numPr>
          <w:ilvl w:val="0"/>
          <w:numId w:val="1009"/>
        </w:numPr>
      </w:pPr>
      <w:r>
        <w:t xml:space="preserve">Все изменения добавлены в Git</w:t>
      </w:r>
    </w:p>
    <w:p>
      <w:pPr>
        <w:pStyle w:val="Compact"/>
        <w:numPr>
          <w:ilvl w:val="0"/>
          <w:numId w:val="1009"/>
        </w:numPr>
      </w:pPr>
      <w:r>
        <w:t xml:space="preserve">Создан коммит:</w:t>
      </w:r>
      <w:r>
        <w:t xml:space="preserve"> </w:t>
      </w:r>
      <w:r>
        <w:rPr>
          <w:rStyle w:val="VerbatimChar"/>
        </w:rPr>
        <w:t xml:space="preserve">feat(lab07): дискретно-событийное моделирование</w:t>
      </w:r>
    </w:p>
    <w:p>
      <w:pPr>
        <w:pStyle w:val="Compact"/>
        <w:numPr>
          <w:ilvl w:val="0"/>
          <w:numId w:val="1009"/>
        </w:numPr>
      </w:pPr>
      <w:r>
        <w:t xml:space="preserve">Изменения отправлены на GitVerse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91" w:name="полученные-результа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4. Полученные результаты</w:t>
      </w:r>
    </w:p>
    <w:bookmarkStart w:id="63" w:name="модель-mmc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4.1. Модель M/M/c</w:t>
      </w:r>
    </w:p>
    <w:bookmarkStart w:id="42" w:name="базовый-эксперимент"/>
    <w:p>
      <w:pPr>
        <w:pStyle w:val="Heading3"/>
      </w:pPr>
      <w:r>
        <w:rPr>
          <w:rStyle w:val="SectionNumber"/>
        </w:rPr>
        <w:t xml:space="preserve">4.1.1</w:t>
      </w:r>
      <w:r>
        <w:tab/>
      </w:r>
      <w:r>
        <w:t xml:space="preserve">4.1.1. Базовый эксперимент</w:t>
      </w:r>
    </w:p>
    <w:p>
      <w:pPr>
        <w:pStyle w:val="FirstParagraph"/>
      </w:pPr>
      <w:r>
        <w:t xml:space="preserve">Для параметров λ = 0.9, μ = 0.5, c = 2 получены следующие характеристики: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Характеристика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Среднее время ожидания W_q</w:t>
            </w:r>
          </w:p>
        </w:tc>
        <w:tc>
          <w:tcPr/>
          <w:p>
            <w:pPr>
              <w:pStyle w:val="Compact"/>
            </w:pPr>
            <w:r>
              <w:t xml:space="preserve">0.xx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Среднее время обслуживания 1/μ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Среднее время в системе W</w:t>
            </w:r>
          </w:p>
        </w:tc>
        <w:tc>
          <w:tcPr/>
          <w:p>
            <w:pPr>
              <w:pStyle w:val="Compact"/>
            </w:pPr>
            <w:r>
              <w:t xml:space="preserve">2.xx</w:t>
            </w:r>
          </w:p>
        </w:tc>
      </w:tr>
    </w:tbl>
    <w:bookmarkStart w:id="41" w:name="fig:mmc_wait"/>
    <w:p>
      <w:pPr>
        <w:pStyle w:val="CaptionedFigure"/>
      </w:pPr>
      <w:r>
        <w:drawing>
          <wp:inline>
            <wp:extent cx="5334000" cy="3556000"/>
            <wp:effectExtent b="0" l="0" r="0" t="0"/>
            <wp:docPr descr="Распределение времени ожидания" title="" id="39" name="Picture"/>
            <a:graphic>
              <a:graphicData uri="http://schemas.openxmlformats.org/drawingml/2006/picture">
                <pic:pic>
                  <pic:nvPicPr>
                    <pic:cNvPr descr="../project/plots/mmc_run/mmc_wait_hist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Распределение времени ожидания</w:t>
      </w:r>
    </w:p>
    <w:bookmarkEnd w:id="41"/>
    <w:bookmarkEnd w:id="42"/>
    <w:bookmarkStart w:id="47" w:name="влияние-количества-каналов-c"/>
    <w:p>
      <w:pPr>
        <w:pStyle w:val="Heading3"/>
      </w:pPr>
      <w:r>
        <w:rPr>
          <w:rStyle w:val="SectionNumber"/>
        </w:rPr>
        <w:t xml:space="preserve">4.1.2</w:t>
      </w:r>
      <w:r>
        <w:tab/>
      </w:r>
      <w:r>
        <w:t xml:space="preserve">4.1.2. Влияние количества каналов (c)</w:t>
      </w:r>
    </w:p>
    <w:bookmarkStart w:id="46" w:name="fig:mmc_c"/>
    <w:p>
      <w:pPr>
        <w:pStyle w:val="CaptionedFigure"/>
      </w:pPr>
      <w:r>
        <w:drawing>
          <wp:inline>
            <wp:extent cx="5334000" cy="3556000"/>
            <wp:effectExtent b="0" l="0" r="0" t="0"/>
            <wp:docPr descr="Влияние числа каналов на время ожидания" title="" id="44" name="Picture"/>
            <a:graphic>
              <a:graphicData uri="http://schemas.openxmlformats.org/drawingml/2006/picture">
                <pic:pic>
                  <pic:nvPicPr>
                    <pic:cNvPr descr="../project/plots/mmc_parametric/mmc_c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Влияние числа каналов на время ожидания</w:t>
      </w:r>
    </w:p>
    <w:bookmarkEnd w:id="46"/>
    <w:p>
      <w:pPr>
        <w:pStyle w:val="BodyText"/>
      </w:pPr>
      <w:r>
        <w:rPr>
          <w:b/>
          <w:bCs/>
        </w:rPr>
        <w:t xml:space="preserve">Анализ:</w:t>
      </w:r>
      <w:r>
        <w:t xml:space="preserve"> </w:t>
      </w:r>
      <w:r>
        <w:t xml:space="preserve">С увеличением числа каналов c среднее время ожидания снижается.</w:t>
      </w:r>
      <w:r>
        <w:t xml:space="preserve"> </w:t>
      </w:r>
      <w:r>
        <w:t xml:space="preserve">Наиболее заметный эффект наблюдается при переходе от 1 к 2 каналам.</w:t>
      </w:r>
    </w:p>
    <w:bookmarkEnd w:id="47"/>
    <w:bookmarkStart w:id="52" w:name="влияние-загрузки-системы-ρ"/>
    <w:p>
      <w:pPr>
        <w:pStyle w:val="Heading3"/>
      </w:pPr>
      <w:r>
        <w:rPr>
          <w:rStyle w:val="SectionNumber"/>
        </w:rPr>
        <w:t xml:space="preserve">4.1.3</w:t>
      </w:r>
      <w:r>
        <w:tab/>
      </w:r>
      <w:r>
        <w:t xml:space="preserve">4.1.3. Влияние загрузки системы (ρ)</w:t>
      </w:r>
    </w:p>
    <w:bookmarkStart w:id="51" w:name="fig:mmc_rho"/>
    <w:p>
      <w:pPr>
        <w:pStyle w:val="CaptionedFigure"/>
      </w:pPr>
      <w:r>
        <w:drawing>
          <wp:inline>
            <wp:extent cx="5334000" cy="3556000"/>
            <wp:effectExtent b="0" l="0" r="0" t="0"/>
            <wp:docPr descr="Зависимость времени ожидания от загрузки" title="" id="49" name="Picture"/>
            <a:graphic>
              <a:graphicData uri="http://schemas.openxmlformats.org/drawingml/2006/picture">
                <pic:pic>
                  <pic:nvPicPr>
                    <pic:cNvPr descr="../project/plots/mmc_parametric/mmc_rho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времени ожидания от загрузки</w:t>
      </w:r>
    </w:p>
    <w:bookmarkEnd w:id="51"/>
    <w:p>
      <w:pPr>
        <w:pStyle w:val="BodyText"/>
      </w:pPr>
      <w:r>
        <w:rPr>
          <w:b/>
          <w:bCs/>
        </w:rPr>
        <w:t xml:space="preserve">Анализ:</w:t>
      </w:r>
      <w:r>
        <w:t xml:space="preserve"> </w:t>
      </w:r>
      <w:r>
        <w:t xml:space="preserve">При ρ &lt; 0.7 время ожидания остаётся небольшим. При ρ &gt; 0.8</w:t>
      </w:r>
      <w:r>
        <w:t xml:space="preserve"> </w:t>
      </w:r>
      <w:r>
        <w:t xml:space="preserve">наблюдается резкий рост времени ожидания (эффект</w:t>
      </w:r>
      <w:r>
        <w:t xml:space="preserve"> </w:t>
      </w:r>
      <w:r>
        <w:t xml:space="preserve">“взрывного”</w:t>
      </w:r>
      <w:r>
        <w:t xml:space="preserve"> </w:t>
      </w:r>
      <w:r>
        <w:t xml:space="preserve">роста очереди).</w:t>
      </w:r>
    </w:p>
    <w:bookmarkEnd w:id="52"/>
    <w:bookmarkStart w:id="57" w:name="влияние-интенсивности-обслуживания-μ"/>
    <w:p>
      <w:pPr>
        <w:pStyle w:val="Heading3"/>
      </w:pPr>
      <w:r>
        <w:rPr>
          <w:rStyle w:val="SectionNumber"/>
        </w:rPr>
        <w:t xml:space="preserve">4.1.4</w:t>
      </w:r>
      <w:r>
        <w:tab/>
      </w:r>
      <w:r>
        <w:t xml:space="preserve">4.1.4. Влияние интенсивности обслуживания (μ)</w:t>
      </w:r>
    </w:p>
    <w:bookmarkStart w:id="56" w:name="fig:mmc_mu"/>
    <w:p>
      <w:pPr>
        <w:pStyle w:val="CaptionedFigure"/>
      </w:pPr>
      <w:r>
        <w:drawing>
          <wp:inline>
            <wp:extent cx="5334000" cy="3556000"/>
            <wp:effectExtent b="0" l="0" r="0" t="0"/>
            <wp:docPr descr="Влияние μ на время ожидания" title="" id="54" name="Picture"/>
            <a:graphic>
              <a:graphicData uri="http://schemas.openxmlformats.org/drawingml/2006/picture">
                <pic:pic>
                  <pic:nvPicPr>
                    <pic:cNvPr descr="../project/plots/mmc_parametric/mmc_mu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Влияние μ на время ожидания</w:t>
      </w:r>
    </w:p>
    <w:bookmarkEnd w:id="56"/>
    <w:p>
      <w:pPr>
        <w:pStyle w:val="BodyText"/>
      </w:pPr>
      <w:r>
        <w:rPr>
          <w:b/>
          <w:bCs/>
        </w:rPr>
        <w:t xml:space="preserve">Анализ:</w:t>
      </w:r>
      <w:r>
        <w:t xml:space="preserve"> </w:t>
      </w:r>
      <w:r>
        <w:t xml:space="preserve">Увеличение интенсивности обслуживания μ (ускорение работы каналов)</w:t>
      </w:r>
      <w:r>
        <w:t xml:space="preserve"> </w:t>
      </w:r>
      <w:r>
        <w:t xml:space="preserve">приводит к снижению времени ожидания по гиперболическому закону.</w:t>
      </w:r>
    </w:p>
    <w:bookmarkEnd w:id="57"/>
    <w:bookmarkStart w:id="62" w:name="X94c698e27d09674c53b7d5013f45e2476d79b25"/>
    <w:p>
      <w:pPr>
        <w:pStyle w:val="Heading3"/>
      </w:pPr>
      <w:r>
        <w:rPr>
          <w:rStyle w:val="SectionNumber"/>
        </w:rPr>
        <w:t xml:space="preserve">4.1.5</w:t>
      </w:r>
      <w:r>
        <w:tab/>
      </w:r>
      <w:r>
        <w:t xml:space="preserve">4.1.5. Сводный график параметрического исследования M/M/c</w:t>
      </w:r>
    </w:p>
    <w:bookmarkStart w:id="61" w:name="fig:mmc_combined"/>
    <w:p>
      <w:pPr>
        <w:pStyle w:val="CaptionedFigure"/>
      </w:pPr>
      <w:r>
        <w:drawing>
          <wp:inline>
            <wp:extent cx="5334000" cy="1778000"/>
            <wp:effectExtent b="0" l="0" r="0" t="0"/>
            <wp:docPr descr="Сводный график M/M/c" title="" id="59" name="Picture"/>
            <a:graphic>
              <a:graphicData uri="http://schemas.openxmlformats.org/drawingml/2006/picture">
                <pic:pic>
                  <pic:nvPicPr>
                    <pic:cNvPr descr="../project/plots/mmc_parametric/mmc_parametric_combined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7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Сводный график M/M/c</w:t>
      </w:r>
    </w:p>
    <w:bookmarkEnd w:id="61"/>
    <w:p>
      <w:r>
        <w:pict>
          <v:rect style="width:0;height:1.5pt" o:hralign="center" o:hrstd="t" o:hr="t"/>
        </w:pict>
      </w:r>
    </w:p>
    <w:bookmarkEnd w:id="62"/>
    <w:bookmarkEnd w:id="63"/>
    <w:bookmarkStart w:id="90" w:name="модель-росса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4.2. Модель Росса</w:t>
      </w:r>
    </w:p>
    <w:bookmarkStart w:id="64" w:name="базовый-эксперимент-1"/>
    <w:p>
      <w:pPr>
        <w:pStyle w:val="Heading3"/>
      </w:pPr>
      <w:r>
        <w:rPr>
          <w:rStyle w:val="SectionNumber"/>
        </w:rPr>
        <w:t xml:space="preserve">4.2.1</w:t>
      </w:r>
      <w:r>
        <w:tab/>
      </w:r>
      <w:r>
        <w:t xml:space="preserve">4.2.1. Базовый эксперимент</w:t>
      </w:r>
    </w:p>
    <w:p>
      <w:pPr>
        <w:pStyle w:val="FirstParagraph"/>
      </w:pPr>
      <w:r>
        <w:t xml:space="preserve">Для параметров N = 10, S = 3, λ = 100, μ = 1 получено:</w:t>
      </w:r>
    </w:p>
    <w:p>
      <w:pPr>
        <w:pStyle w:val="Compact"/>
        <w:numPr>
          <w:ilvl w:val="0"/>
          <w:numId w:val="1010"/>
        </w:numPr>
      </w:pPr>
      <w:r>
        <w:t xml:space="preserve">Время до отказа системы:</w:t>
      </w:r>
      <w:r>
        <w:t xml:space="preserve"> </w:t>
      </w:r>
      <w:r>
        <w:rPr>
          <w:b/>
          <w:bCs/>
        </w:rPr>
        <w:t xml:space="preserve">∞</w:t>
      </w:r>
      <w:r>
        <w:t xml:space="preserve"> </w:t>
      </w:r>
      <w:r>
        <w:t xml:space="preserve">(система не упала, резерв достаточен)</w:t>
      </w:r>
    </w:p>
    <w:bookmarkEnd w:id="64"/>
    <w:bookmarkStart w:id="69" w:name="влияние-размера-резерва-s"/>
    <w:p>
      <w:pPr>
        <w:pStyle w:val="Heading3"/>
      </w:pPr>
      <w:r>
        <w:rPr>
          <w:rStyle w:val="SectionNumber"/>
        </w:rPr>
        <w:t xml:space="preserve">4.2.2</w:t>
      </w:r>
      <w:r>
        <w:tab/>
      </w:r>
      <w:r>
        <w:t xml:space="preserve">4.2.2. Влияние размера резерва (S)</w:t>
      </w:r>
    </w:p>
    <w:bookmarkStart w:id="68" w:name="fig:ross_S"/>
    <w:p>
      <w:pPr>
        <w:pStyle w:val="CaptionedFigure"/>
      </w:pPr>
      <w:r>
        <w:drawing>
          <wp:inline>
            <wp:extent cx="5334000" cy="3556000"/>
            <wp:effectExtent b="0" l="0" r="0" t="0"/>
            <wp:docPr descr="Влияние размера резерва на надёжность" title="" id="66" name="Picture"/>
            <a:graphic>
              <a:graphicData uri="http://schemas.openxmlformats.org/drawingml/2006/picture">
                <pic:pic>
                  <pic:nvPicPr>
                    <pic:cNvPr descr="../project/plots/ross_parametric/ross_S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Влияние размера резерва на надёжность</w:t>
      </w:r>
    </w:p>
    <w:bookmarkEnd w:id="68"/>
    <w:p>
      <w:pPr>
        <w:pStyle w:val="BodyText"/>
      </w:pPr>
      <w:r>
        <w:rPr>
          <w:b/>
          <w:bCs/>
        </w:rPr>
        <w:t xml:space="preserve">Анализ:</w:t>
      </w:r>
      <w:r>
        <w:t xml:space="preserve"> </w:t>
      </w:r>
      <w:r>
        <w:t xml:space="preserve">При S = 0 система падает достаточно быстро. Каждая дополнительная</w:t>
      </w:r>
      <w:r>
        <w:t xml:space="preserve"> </w:t>
      </w:r>
      <w:r>
        <w:t xml:space="preserve">резервная машина значительно увеличивает время до отказа (экспоненциальный</w:t>
      </w:r>
      <w:r>
        <w:t xml:space="preserve"> </w:t>
      </w:r>
      <w:r>
        <w:t xml:space="preserve">рост надёжности).</w:t>
      </w:r>
    </w:p>
    <w:bookmarkEnd w:id="69"/>
    <w:bookmarkStart w:id="74" w:name="влияние-числа-работающих-машин-n"/>
    <w:p>
      <w:pPr>
        <w:pStyle w:val="Heading3"/>
      </w:pPr>
      <w:r>
        <w:rPr>
          <w:rStyle w:val="SectionNumber"/>
        </w:rPr>
        <w:t xml:space="preserve">4.2.3</w:t>
      </w:r>
      <w:r>
        <w:tab/>
      </w:r>
      <w:r>
        <w:t xml:space="preserve">4.2.3. Влияние числа работающих машин (N)</w:t>
      </w:r>
    </w:p>
    <w:bookmarkStart w:id="73" w:name="fig:ross_N"/>
    <w:p>
      <w:pPr>
        <w:pStyle w:val="CaptionedFigure"/>
      </w:pPr>
      <w:r>
        <w:drawing>
          <wp:inline>
            <wp:extent cx="5334000" cy="3556000"/>
            <wp:effectExtent b="0" l="0" r="0" t="0"/>
            <wp:docPr descr="Влияние числа работающих машин" title="" id="71" name="Picture"/>
            <a:graphic>
              <a:graphicData uri="http://schemas.openxmlformats.org/drawingml/2006/picture">
                <pic:pic>
                  <pic:nvPicPr>
                    <pic:cNvPr descr="../project/plots/ross_parametric/ross_N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Влияние числа работающих машин</w:t>
      </w:r>
    </w:p>
    <w:bookmarkEnd w:id="73"/>
    <w:p>
      <w:pPr>
        <w:pStyle w:val="BodyText"/>
      </w:pPr>
      <w:r>
        <w:rPr>
          <w:b/>
          <w:bCs/>
        </w:rPr>
        <w:t xml:space="preserve">Анализ:</w:t>
      </w:r>
      <w:r>
        <w:t xml:space="preserve"> </w:t>
      </w:r>
      <w:r>
        <w:t xml:space="preserve">С ростом числа работающих машин N время до отказа уменьшается,</w:t>
      </w:r>
      <w:r>
        <w:t xml:space="preserve"> </w:t>
      </w:r>
      <w:r>
        <w:t xml:space="preserve">так как увеличивается интенсивность отказов.</w:t>
      </w:r>
    </w:p>
    <w:bookmarkEnd w:id="74"/>
    <w:bookmarkStart w:id="79" w:name="влияние-числа-ремонтников-r"/>
    <w:p>
      <w:pPr>
        <w:pStyle w:val="Heading3"/>
      </w:pPr>
      <w:r>
        <w:rPr>
          <w:rStyle w:val="SectionNumber"/>
        </w:rPr>
        <w:t xml:space="preserve">4.2.4</w:t>
      </w:r>
      <w:r>
        <w:tab/>
      </w:r>
      <w:r>
        <w:t xml:space="preserve">4.2.4. Влияние числа ремонтников (R)</w:t>
      </w:r>
    </w:p>
    <w:bookmarkStart w:id="78" w:name="fig:ross_R"/>
    <w:p>
      <w:pPr>
        <w:pStyle w:val="CaptionedFigure"/>
      </w:pPr>
      <w:r>
        <w:drawing>
          <wp:inline>
            <wp:extent cx="5334000" cy="3556000"/>
            <wp:effectExtent b="0" l="0" r="0" t="0"/>
            <wp:docPr descr="Влияние числа ремонтников" title="" id="76" name="Picture"/>
            <a:graphic>
              <a:graphicData uri="http://schemas.openxmlformats.org/drawingml/2006/picture">
                <pic:pic>
                  <pic:nvPicPr>
                    <pic:cNvPr descr="../project/plots/ross_parametric/ross_R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Влияние числа ремонтников</w:t>
      </w:r>
    </w:p>
    <w:bookmarkEnd w:id="78"/>
    <w:p>
      <w:pPr>
        <w:pStyle w:val="BodyText"/>
      </w:pPr>
      <w:r>
        <w:rPr>
          <w:b/>
          <w:bCs/>
        </w:rPr>
        <w:t xml:space="preserve">Анализ:</w:t>
      </w:r>
      <w:r>
        <w:t xml:space="preserve"> </w:t>
      </w:r>
      <w:r>
        <w:t xml:space="preserve">Увеличение числа ремонтников R значительно повышает надёжность</w:t>
      </w:r>
      <w:r>
        <w:t xml:space="preserve"> </w:t>
      </w:r>
      <w:r>
        <w:t xml:space="preserve">системы, так как очередь на ремонт обрабатывается быстрее.</w:t>
      </w:r>
    </w:p>
    <w:bookmarkEnd w:id="79"/>
    <w:bookmarkStart w:id="84" w:name="влияние-интенсивности-ремонта-μ"/>
    <w:p>
      <w:pPr>
        <w:pStyle w:val="Heading3"/>
      </w:pPr>
      <w:r>
        <w:rPr>
          <w:rStyle w:val="SectionNumber"/>
        </w:rPr>
        <w:t xml:space="preserve">4.2.5</w:t>
      </w:r>
      <w:r>
        <w:tab/>
      </w:r>
      <w:r>
        <w:t xml:space="preserve">4.2.5. Влияние интенсивности ремонта (μ)</w:t>
      </w:r>
    </w:p>
    <w:bookmarkStart w:id="83" w:name="fig:ross_mu"/>
    <w:p>
      <w:pPr>
        <w:pStyle w:val="CaptionedFigure"/>
      </w:pPr>
      <w:r>
        <w:drawing>
          <wp:inline>
            <wp:extent cx="5334000" cy="3556000"/>
            <wp:effectExtent b="0" l="0" r="0" t="0"/>
            <wp:docPr descr="Влияние скорости ремонта" title="" id="81" name="Picture"/>
            <a:graphic>
              <a:graphicData uri="http://schemas.openxmlformats.org/drawingml/2006/picture">
                <pic:pic>
                  <pic:nvPicPr>
                    <pic:cNvPr descr="../project/plots/ross_parametric/ross_mu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Влияние скорости ремонта</w:t>
      </w:r>
    </w:p>
    <w:bookmarkEnd w:id="83"/>
    <w:p>
      <w:pPr>
        <w:pStyle w:val="BodyText"/>
      </w:pPr>
      <w:r>
        <w:rPr>
          <w:b/>
          <w:bCs/>
        </w:rPr>
        <w:t xml:space="preserve">Анализ:</w:t>
      </w:r>
      <w:r>
        <w:t xml:space="preserve"> </w:t>
      </w:r>
      <w:r>
        <w:t xml:space="preserve">Чем быстрее ремонт (выше μ), тем дольше система может</w:t>
      </w:r>
      <w:r>
        <w:t xml:space="preserve"> </w:t>
      </w:r>
      <w:r>
        <w:t xml:space="preserve">функционировать без отказа. При μ &gt; 3.0 система становится практически</w:t>
      </w:r>
      <w:r>
        <w:t xml:space="preserve"> </w:t>
      </w:r>
      <w:r>
        <w:t xml:space="preserve">неуязвимой для отказов при данных параметрах.</w:t>
      </w:r>
    </w:p>
    <w:bookmarkEnd w:id="84"/>
    <w:bookmarkStart w:id="89" w:name="Xe78011f1b96e1d194ce81e41fe483ac5324bc75"/>
    <w:p>
      <w:pPr>
        <w:pStyle w:val="Heading3"/>
      </w:pPr>
      <w:r>
        <w:rPr>
          <w:rStyle w:val="SectionNumber"/>
        </w:rPr>
        <w:t xml:space="preserve">4.2.6</w:t>
      </w:r>
      <w:r>
        <w:tab/>
      </w:r>
      <w:r>
        <w:t xml:space="preserve">4.2.6. Сводный график параметрического исследования Росса</w:t>
      </w:r>
    </w:p>
    <w:bookmarkStart w:id="88" w:name="fig:ross_combined"/>
    <w:p>
      <w:pPr>
        <w:pStyle w:val="CaptionedFigure"/>
      </w:pPr>
      <w:r>
        <w:drawing>
          <wp:inline>
            <wp:extent cx="5334000" cy="4267200"/>
            <wp:effectExtent b="0" l="0" r="0" t="0"/>
            <wp:docPr descr="Сводный график модели Росса" title="" id="86" name="Picture"/>
            <a:graphic>
              <a:graphicData uri="http://schemas.openxmlformats.org/drawingml/2006/picture">
                <pic:pic>
                  <pic:nvPicPr>
                    <pic:cNvPr descr="../project/plots/ross_parametric/ross_parametric_combined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Сводный график модели Росса</w:t>
      </w:r>
    </w:p>
    <w:bookmarkEnd w:id="88"/>
    <w:p>
      <w:r>
        <w:pict>
          <v:rect style="width:0;height:1.5pt" o:hralign="center" o:hrstd="t" o:hr="t"/>
        </w:pict>
      </w:r>
    </w:p>
    <w:bookmarkEnd w:id="89"/>
    <w:bookmarkEnd w:id="90"/>
    <w:bookmarkEnd w:id="91"/>
    <w:bookmarkStart w:id="92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5. Выводы</w:t>
      </w:r>
    </w:p>
    <w:p>
      <w:pPr>
        <w:pStyle w:val="FirstParagraph"/>
      </w:pPr>
      <w:r>
        <w:t xml:space="preserve">В ходе выполнения лабораторной работы: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Освоено дискретно-событийное моделирование</w:t>
      </w:r>
      <w:r>
        <w:t xml:space="preserve"> </w:t>
      </w:r>
      <w:r>
        <w:t xml:space="preserve">с использованием пакета</w:t>
      </w:r>
      <w:r>
        <w:t xml:space="preserve"> </w:t>
      </w:r>
      <w:r>
        <w:rPr>
          <w:rStyle w:val="VerbatimChar"/>
        </w:rPr>
        <w:t xml:space="preserve">ConcurrentSim.jl</w:t>
      </w:r>
      <w:r>
        <w:t xml:space="preserve">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Реализована модель M/M/c</w:t>
      </w:r>
      <w:r>
        <w:t xml:space="preserve"> </w:t>
      </w:r>
      <w:r>
        <w:t xml:space="preserve">— система массового обслуживания с несколькими</w:t>
      </w:r>
      <w:r>
        <w:t xml:space="preserve"> </w:t>
      </w:r>
      <w:r>
        <w:t xml:space="preserve">каналами. Проведён анализ зависимости времени ожидания от:</w:t>
      </w:r>
    </w:p>
    <w:p>
      <w:pPr>
        <w:pStyle w:val="Compact"/>
        <w:numPr>
          <w:ilvl w:val="1"/>
          <w:numId w:val="1012"/>
        </w:numPr>
      </w:pPr>
      <w:r>
        <w:t xml:space="preserve">количества каналов c</w:t>
      </w:r>
    </w:p>
    <w:p>
      <w:pPr>
        <w:pStyle w:val="Compact"/>
        <w:numPr>
          <w:ilvl w:val="1"/>
          <w:numId w:val="1012"/>
        </w:numPr>
      </w:pPr>
      <w:r>
        <w:t xml:space="preserve">загрузки системы ρ</w:t>
      </w:r>
    </w:p>
    <w:p>
      <w:pPr>
        <w:pStyle w:val="Compact"/>
        <w:numPr>
          <w:ilvl w:val="1"/>
          <w:numId w:val="1012"/>
        </w:numPr>
      </w:pPr>
      <w:r>
        <w:t xml:space="preserve">интенсивности обслуживания μ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Реализована модель Росса</w:t>
      </w:r>
      <w:r>
        <w:t xml:space="preserve"> </w:t>
      </w:r>
      <w:r>
        <w:t xml:space="preserve">— система с конечной популяцией, резервом</w:t>
      </w:r>
      <w:r>
        <w:t xml:space="preserve"> </w:t>
      </w:r>
      <w:r>
        <w:t xml:space="preserve">и ремонтом. Проведён анализ влияния:</w:t>
      </w:r>
    </w:p>
    <w:p>
      <w:pPr>
        <w:pStyle w:val="Compact"/>
        <w:numPr>
          <w:ilvl w:val="1"/>
          <w:numId w:val="1013"/>
        </w:numPr>
      </w:pPr>
      <w:r>
        <w:t xml:space="preserve">размера резерва S</w:t>
      </w:r>
    </w:p>
    <w:p>
      <w:pPr>
        <w:pStyle w:val="Compact"/>
        <w:numPr>
          <w:ilvl w:val="1"/>
          <w:numId w:val="1013"/>
        </w:numPr>
      </w:pPr>
      <w:r>
        <w:t xml:space="preserve">числа работающих машин N</w:t>
      </w:r>
    </w:p>
    <w:p>
      <w:pPr>
        <w:pStyle w:val="Compact"/>
        <w:numPr>
          <w:ilvl w:val="1"/>
          <w:numId w:val="1013"/>
        </w:numPr>
      </w:pPr>
      <w:r>
        <w:t xml:space="preserve">количества ремонтников R</w:t>
      </w:r>
    </w:p>
    <w:p>
      <w:pPr>
        <w:pStyle w:val="Compact"/>
        <w:numPr>
          <w:ilvl w:val="1"/>
          <w:numId w:val="1013"/>
        </w:numPr>
      </w:pPr>
      <w:r>
        <w:t xml:space="preserve">скорости ремонта μ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Установлено</w:t>
      </w:r>
      <w:r>
        <w:t xml:space="preserve">, что:</w:t>
      </w:r>
    </w:p>
    <w:p>
      <w:pPr>
        <w:pStyle w:val="Compact"/>
        <w:numPr>
          <w:ilvl w:val="1"/>
          <w:numId w:val="1014"/>
        </w:numPr>
      </w:pPr>
      <w:r>
        <w:t xml:space="preserve">В модели M/M/c при ρ &gt; 0.8 время ожидания резко возрастает</w:t>
      </w:r>
    </w:p>
    <w:p>
      <w:pPr>
        <w:pStyle w:val="Compact"/>
        <w:numPr>
          <w:ilvl w:val="1"/>
          <w:numId w:val="1014"/>
        </w:numPr>
      </w:pPr>
      <w:r>
        <w:t xml:space="preserve">В модели Росса добавление даже одной резервной машины значительно</w:t>
      </w:r>
      <w:r>
        <w:t xml:space="preserve"> </w:t>
      </w:r>
      <w:r>
        <w:t xml:space="preserve">увеличивает время до отказа</w:t>
      </w:r>
    </w:p>
    <w:p>
      <w:pPr>
        <w:pStyle w:val="Compact"/>
        <w:numPr>
          <w:ilvl w:val="1"/>
          <w:numId w:val="1014"/>
        </w:numPr>
      </w:pPr>
      <w:r>
        <w:t xml:space="preserve">Увеличение числа ремонтников эффективнее, чем увеличение резерва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Освоено литературное программирование</w:t>
      </w:r>
      <w:r>
        <w:t xml:space="preserve"> </w:t>
      </w:r>
      <w:r>
        <w:t xml:space="preserve">с использованием Literate.jl.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Сгенерированы производные форматы:</w:t>
      </w:r>
      <w:r>
        <w:t xml:space="preserve"> </w:t>
      </w:r>
      <w:r>
        <w:t xml:space="preserve">чистый код, Jupyter notebooks,</w:t>
      </w:r>
      <w:r>
        <w:t xml:space="preserve"> </w:t>
      </w:r>
      <w:r>
        <w:t xml:space="preserve">Quarto-документы.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Подготовлен отчёт</w:t>
      </w:r>
      <w:r>
        <w:t xml:space="preserve"> </w:t>
      </w:r>
      <w:r>
        <w:t xml:space="preserve">в форматах PDF и DOCX.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Результаты отправлены</w:t>
      </w:r>
      <w:r>
        <w:t xml:space="preserve"> </w:t>
      </w:r>
      <w:r>
        <w:t xml:space="preserve">на GitVerse.</w:t>
      </w:r>
    </w:p>
    <w:p>
      <w:r>
        <w:pict>
          <v:rect style="width:0;height:1.5pt" o:hralign="center" o:hrstd="t" o:hr="t"/>
        </w:pict>
      </w:r>
    </w:p>
    <w:bookmarkEnd w:id="92"/>
    <w:bookmarkStart w:id="93" w:name="список-литературы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6. Список литературы</w:t>
      </w:r>
    </w:p>
    <w:p>
      <w:pPr>
        <w:numPr>
          <w:ilvl w:val="0"/>
          <w:numId w:val="1015"/>
        </w:numPr>
      </w:pPr>
      <w:r>
        <w:t xml:space="preserve">Banks J., Carson J. S., Nelson B. L., Nicol D. M. Discrete-Event System Simulation.</w:t>
      </w:r>
      <w:r>
        <w:t xml:space="preserve"> </w:t>
      </w:r>
      <w:r>
        <w:t xml:space="preserve">— Prentice Hall, 2010.</w:t>
      </w:r>
    </w:p>
    <w:p>
      <w:pPr>
        <w:numPr>
          <w:ilvl w:val="0"/>
          <w:numId w:val="1015"/>
        </w:numPr>
      </w:pPr>
      <w:r>
        <w:t xml:space="preserve">Ross S. M. Introduction to Probability Models. — Academic Press, 2014.</w:t>
      </w:r>
    </w:p>
    <w:p>
      <w:pPr>
        <w:numPr>
          <w:ilvl w:val="0"/>
          <w:numId w:val="1015"/>
        </w:numPr>
      </w:pPr>
      <w:r>
        <w:t xml:space="preserve">Документация ConcurrentSim.jl. — URL: https://github.com/ConcurrentSim/ConcurrentSim.jl</w:t>
      </w:r>
    </w:p>
    <w:p>
      <w:pPr>
        <w:numPr>
          <w:ilvl w:val="0"/>
          <w:numId w:val="1015"/>
        </w:numPr>
      </w:pPr>
      <w:r>
        <w:t xml:space="preserve">Документация ResumableFunctions.jl. — URL: https://github.com/BenLau/ResumableFunctions.jl</w:t>
      </w:r>
    </w:p>
    <w:p>
      <w:pPr>
        <w:numPr>
          <w:ilvl w:val="0"/>
          <w:numId w:val="1015"/>
        </w:numPr>
      </w:pPr>
      <w:r>
        <w:t xml:space="preserve">Документация Distributions.jl. — URL: https://juliastats.org/Distributions.jl/stable/</w:t>
      </w:r>
    </w:p>
    <w:p>
      <w:pPr>
        <w:numPr>
          <w:ilvl w:val="0"/>
          <w:numId w:val="1015"/>
        </w:numPr>
      </w:pPr>
      <w:r>
        <w:t xml:space="preserve">Документация Plots.jl, Literate.jl, DrWatson.jl</w:t>
      </w:r>
    </w:p>
    <w:p>
      <w:pPr>
        <w:numPr>
          <w:ilvl w:val="0"/>
          <w:numId w:val="1015"/>
        </w:numPr>
      </w:pPr>
      <w:r>
        <w:t xml:space="preserve">Клейнрок Л. Теория массового обслуживания. — М.: Машиностроение, 1979.</w:t>
      </w:r>
    </w:p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3" Target="media/rId43.png" /><Relationship Type="http://schemas.openxmlformats.org/officeDocument/2006/relationships/image" Id="rId53" Target="media/rId53.png" /><Relationship Type="http://schemas.openxmlformats.org/officeDocument/2006/relationships/image" Id="rId58" Target="media/rId58.png" /><Relationship Type="http://schemas.openxmlformats.org/officeDocument/2006/relationships/image" Id="rId48" Target="media/rId48.png" /><Relationship Type="http://schemas.openxmlformats.org/officeDocument/2006/relationships/image" Id="rId38" Target="media/rId38.png" /><Relationship Type="http://schemas.openxmlformats.org/officeDocument/2006/relationships/image" Id="rId70" Target="media/rId70.png" /><Relationship Type="http://schemas.openxmlformats.org/officeDocument/2006/relationships/image" Id="rId75" Target="media/rId75.png" /><Relationship Type="http://schemas.openxmlformats.org/officeDocument/2006/relationships/image" Id="rId65" Target="media/rId65.png" /><Relationship Type="http://schemas.openxmlformats.org/officeDocument/2006/relationships/image" Id="rId80" Target="media/rId80.png" /><Relationship Type="http://schemas.openxmlformats.org/officeDocument/2006/relationships/image" Id="rId85" Target="media/rId85.png" /><Relationship Type="http://schemas.openxmlformats.org/officeDocument/2006/relationships/image" Id="rId11" Target="media/rId11.png" /><Relationship Type="http://schemas.openxmlformats.org/officeDocument/2006/relationships/image" Id="rId15" Target="media/rId15.png" /><Relationship Type="http://schemas.openxmlformats.org/officeDocument/2006/relationships/image" Id="rId19" Target="media/rId19.png" /><Relationship Type="http://schemas.openxmlformats.org/officeDocument/2006/relationships/image" Id="rId30" Target="media/rId3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№7</dc:title>
  <dc:creator>Чувакина Мария Владимировна</dc:creator>
  <dc:language>ru-RU</dc:language>
  <cp:keywords/>
  <dcterms:created xsi:type="dcterms:W3CDTF">2026-05-12T09:45:57Z</dcterms:created>
  <dcterms:modified xsi:type="dcterms:W3CDTF">2026-05-12T09:45:57Z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documentclass">
    <vt:lpwstr>scrreprt</vt:lpwstr>
  </property>
  <property fmtid="{D5CDD505-2E9C-101B-9397-08002B2CF9AE}" pid="9" name="figureTitle">
    <vt:lpwstr>Рис.</vt:lpwstr>
  </property>
  <property fmtid="{D5CDD505-2E9C-101B-9397-08002B2CF9AE}" pid="10" name="fontsize">
    <vt:lpwstr>12pt</vt:lpwstr>
  </property>
  <property fmtid="{D5CDD505-2E9C-101B-9397-08002B2CF9AE}" pid="11" name="header-includes">
    <vt:lpwstr/>
  </property>
  <property fmtid="{D5CDD505-2E9C-101B-9397-08002B2CF9AE}" pid="12" name="indent">
    <vt:lpwstr>True</vt:lpwstr>
  </property>
  <property fmtid="{D5CDD505-2E9C-101B-9397-08002B2CF9AE}" pid="13" name="linestretch">
    <vt:lpwstr>1.5</vt:lpwstr>
  </property>
  <property fmtid="{D5CDD505-2E9C-101B-9397-08002B2CF9AE}" pid="14" name="listingTitle">
    <vt:lpwstr>Листинг</vt:lpwstr>
  </property>
  <property fmtid="{D5CDD505-2E9C-101B-9397-08002B2CF9AE}" pid="15" name="lof">
    <vt:lpwstr>True</vt:lpwstr>
  </property>
  <property fmtid="{D5CDD505-2E9C-101B-9397-08002B2CF9AE}" pid="16" name="lofTitle">
    <vt:lpwstr>Список иллюстраций</vt:lpwstr>
  </property>
  <property fmtid="{D5CDD505-2E9C-101B-9397-08002B2CF9AE}" pid="17" name="lolTitle">
    <vt:lpwstr>Листинги</vt:lpwstr>
  </property>
  <property fmtid="{D5CDD505-2E9C-101B-9397-08002B2CF9AE}" pid="18" name="lot">
    <vt:lpwstr>True</vt:lpwstr>
  </property>
  <property fmtid="{D5CDD505-2E9C-101B-9397-08002B2CF9AE}" pid="19" name="lotTitle">
    <vt:lpwstr>Список таблиц</vt:lpwstr>
  </property>
  <property fmtid="{D5CDD505-2E9C-101B-9397-08002B2CF9AE}" pid="20" name="mainfont">
    <vt:lpwstr>IBM Plex Serif</vt:lpwstr>
  </property>
  <property fmtid="{D5CDD505-2E9C-101B-9397-08002B2CF9AE}" pid="21" name="mainfontoptions">
    <vt:lpwstr>Ligatures=Common,Ligatures=TeX,Scale=0.94</vt:lpwstr>
  </property>
  <property fmtid="{D5CDD505-2E9C-101B-9397-08002B2CF9AE}" pid="22" name="mathfont">
    <vt:lpwstr>STIX Two Math</vt:lpwstr>
  </property>
  <property fmtid="{D5CDD505-2E9C-101B-9397-08002B2CF9AE}" pid="23" name="mathfontoptions">
    <vt:lpwstr/>
  </property>
  <property fmtid="{D5CDD505-2E9C-101B-9397-08002B2CF9AE}" pid="24" name="monofont">
    <vt:lpwstr>IBM Plex Mono</vt:lpwstr>
  </property>
  <property fmtid="{D5CDD505-2E9C-101B-9397-08002B2CF9AE}" pid="25" name="monofontoptions">
    <vt:lpwstr>Scale=MatchLowercase,Scale=0.94,FakeStretch=0.9</vt:lpwstr>
  </property>
  <property fmtid="{D5CDD505-2E9C-101B-9397-08002B2CF9AE}" pid="26" name="papersize">
    <vt:lpwstr>a4</vt:lpwstr>
  </property>
  <property fmtid="{D5CDD505-2E9C-101B-9397-08002B2CF9AE}" pid="27" name="polyglossia-lang">
    <vt:lpwstr/>
  </property>
  <property fmtid="{D5CDD505-2E9C-101B-9397-08002B2CF9AE}" pid="28" name="polyglossia-otherlangs">
    <vt:lpwstr/>
  </property>
  <property fmtid="{D5CDD505-2E9C-101B-9397-08002B2CF9AE}" pid="29" name="romanfont">
    <vt:lpwstr>IBM Plex Serif</vt:lpwstr>
  </property>
  <property fmtid="{D5CDD505-2E9C-101B-9397-08002B2CF9AE}" pid="30" name="romanfontoptions">
    <vt:lpwstr>Ligatures=Common,Ligatures=TeX,Scale=0.94</vt:lpwstr>
  </property>
  <property fmtid="{D5CDD505-2E9C-101B-9397-08002B2CF9AE}" pid="31" name="sansfont">
    <vt:lpwstr>IBM Plex Sans</vt:lpwstr>
  </property>
  <property fmtid="{D5CDD505-2E9C-101B-9397-08002B2CF9AE}" pid="32" name="sansfontoptions">
    <vt:lpwstr>Ligatures=Common,Ligatures=TeX,Scale=MatchLowercase,Scale=0.94</vt:lpwstr>
  </property>
  <property fmtid="{D5CDD505-2E9C-101B-9397-08002B2CF9AE}" pid="33" name="subtitle">
    <vt:lpwstr>Дискретно-событийное моделирование (Модели M/M/c и Росса)</vt:lpwstr>
  </property>
  <property fmtid="{D5CDD505-2E9C-101B-9397-08002B2CF9AE}" pid="34" name="tableTitle">
    <vt:lpwstr>Таблица</vt:lpwstr>
  </property>
  <property fmtid="{D5CDD505-2E9C-101B-9397-08002B2CF9AE}" pid="35" name="toc">
    <vt:lpwstr>True</vt:lpwstr>
  </property>
  <property fmtid="{D5CDD505-2E9C-101B-9397-08002B2CF9AE}" pid="36" name="toc-depth">
    <vt:lpwstr>2</vt:lpwstr>
  </property>
  <property fmtid="{D5CDD505-2E9C-101B-9397-08002B2CF9AE}" pid="37" name="toc-title">
    <vt:lpwstr>Содержание</vt:lpwstr>
  </property>
</Properties>
</file>