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Cоздаю нового пользователя guest через учетную запись администратора (рис. 1).</w:t>
      </w:r>
    </w:p>
    <w:bookmarkStart w:id="26" w:name="fig:001"/>
    <w:p>
      <w:pPr>
        <w:pStyle w:val="CaptionedFigure"/>
      </w:pPr>
      <w:r>
        <w:drawing>
          <wp:inline>
            <wp:extent cx="3733800" cy="1109283"/>
            <wp:effectExtent b="0" l="0" r="0" t="0"/>
            <wp:docPr descr="Рис. 1: 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bookmarkStart w:id="30" w:name="fig:002"/>
    <w:p>
      <w:pPr>
        <w:pStyle w:val="CaptionedFigure"/>
      </w:pPr>
      <w:r>
        <w:drawing>
          <wp:inline>
            <wp:extent cx="3733800" cy="1280562"/>
            <wp:effectExtent b="0" l="0" r="0" t="0"/>
            <wp:docPr descr="Рис. 2: Добавление пароля для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</w:t>
      </w:r>
    </w:p>
    <w:bookmarkEnd w:id="30"/>
    <w:p>
      <w:pPr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guest.</w:t>
      </w:r>
    </w:p>
    <w:p>
      <w:pPr>
        <w:numPr>
          <w:ilvl w:val="0"/>
          <w:numId w:val="1004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3).</w:t>
      </w:r>
    </w:p>
    <w:bookmarkStart w:id="34" w:name="fig:003"/>
    <w:p>
      <w:pPr>
        <w:pStyle w:val="CaptionedFigure"/>
      </w:pPr>
      <w:r>
        <w:drawing>
          <wp:inline>
            <wp:extent cx="3733800" cy="578739"/>
            <wp:effectExtent b="0" l="0" r="0" t="0"/>
            <wp:docPr descr="Рис. 3: Текущая директор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Текущая директория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Уточняю имя пользователя (рис. 4)</w:t>
      </w:r>
    </w:p>
    <w:bookmarkStart w:id="38" w:name="fig:004"/>
    <w:p>
      <w:pPr>
        <w:pStyle w:val="CaptionedFigure"/>
      </w:pPr>
      <w:r>
        <w:drawing>
          <wp:inline>
            <wp:extent cx="3733800" cy="872162"/>
            <wp:effectExtent b="0" l="0" r="0" t="0"/>
            <wp:docPr descr="Рис. 4: Информация об имени пользоват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об имени пользователе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5)</w:t>
      </w:r>
    </w:p>
    <w:bookmarkStart w:id="42" w:name="fig:005"/>
    <w:p>
      <w:pPr>
        <w:pStyle w:val="CaptionedFigure"/>
      </w:pPr>
      <w:r>
        <w:drawing>
          <wp:inline>
            <wp:extent cx="3733800" cy="378585"/>
            <wp:effectExtent b="0" l="0" r="0" t="0"/>
            <wp:docPr descr="Рис. 5: Информация о пользовате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 пользователе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 (рис. 6)</w:t>
      </w:r>
    </w:p>
    <w:bookmarkStart w:id="46" w:name="fig:006"/>
    <w:p>
      <w:pPr>
        <w:pStyle w:val="CaptionedFigure"/>
      </w:pPr>
      <w:r>
        <w:drawing>
          <wp:inline>
            <wp:extent cx="3733800" cy="801400"/>
            <wp:effectExtent b="0" l="0" r="0" t="0"/>
            <wp:docPr descr="Рис. 6: Сравнение информации об имени пользовател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информации об имени пользователя</w:t>
      </w:r>
    </w:p>
    <w:bookmarkEnd w:id="46"/>
    <w:p>
      <w:pPr>
        <w:pStyle w:val="Compact"/>
        <w:numPr>
          <w:ilvl w:val="0"/>
          <w:numId w:val="1008"/>
        </w:numPr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7).</w:t>
      </w:r>
    </w:p>
    <w:bookmarkStart w:id="50" w:name="fig:007"/>
    <w:p>
      <w:pPr>
        <w:pStyle w:val="CaptionedFigure"/>
      </w:pPr>
      <w:r>
        <w:drawing>
          <wp:inline>
            <wp:extent cx="3733800" cy="208245"/>
            <wp:effectExtent b="0" l="0" r="0" t="0"/>
            <wp:docPr descr="Рис. 7: Просмотр файла passwd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файла passwd</w:t>
      </w:r>
    </w:p>
    <w:bookmarkEnd w:id="50"/>
    <w:p>
      <w:pPr>
        <w:pStyle w:val="Compact"/>
        <w:numPr>
          <w:ilvl w:val="0"/>
          <w:numId w:val="1009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evdvorkina и guest: drwx—— (рис. 8).</w:t>
      </w:r>
    </w:p>
    <w:bookmarkStart w:id="54" w:name="fig:008"/>
    <w:p>
      <w:pPr>
        <w:pStyle w:val="CaptionedFigure"/>
      </w:pPr>
      <w:r>
        <w:drawing>
          <wp:inline>
            <wp:extent cx="3733800" cy="924146"/>
            <wp:effectExtent b="0" l="0" r="0" t="0"/>
            <wp:docPr descr="Рис. 8: Просмотр содержимого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содержимого директории</w:t>
      </w:r>
    </w:p>
    <w:bookmarkEnd w:id="54"/>
    <w:p>
      <w:pPr>
        <w:pStyle w:val="Compact"/>
        <w:numPr>
          <w:ilvl w:val="0"/>
          <w:numId w:val="1010"/>
        </w:numPr>
      </w:pPr>
      <w:r>
        <w:t xml:space="preserve">Пыталась проверить расширенные атрибуты директорий. Нет, их увидеть не удалось (рис. 9). Увидеть расширенные атрибуты других пользователей, тоже не удалось, для них даже вывода списка директорий не было.</w:t>
      </w:r>
    </w:p>
    <w:bookmarkStart w:id="58" w:name="fig:009"/>
    <w:p>
      <w:pPr>
        <w:pStyle w:val="CaptionedFigure"/>
      </w:pPr>
      <w:r>
        <w:drawing>
          <wp:inline>
            <wp:extent cx="3733800" cy="588601"/>
            <wp:effectExtent b="0" l="0" r="0" t="0"/>
            <wp:docPr descr="Рис. 9: Проверка расширенных атрибутов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расширенных атрибутов</w:t>
      </w:r>
    </w:p>
    <w:bookmarkEnd w:id="58"/>
    <w:p>
      <w:pPr>
        <w:pStyle w:val="Compact"/>
        <w:numPr>
          <w:ilvl w:val="0"/>
          <w:numId w:val="1011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10).</w:t>
      </w:r>
    </w:p>
    <w:bookmarkStart w:id="62" w:name="fig:010"/>
    <w:p>
      <w:pPr>
        <w:pStyle w:val="CaptionedFigure"/>
      </w:pPr>
      <w:r>
        <w:drawing>
          <wp:inline>
            <wp:extent cx="3733800" cy="2907709"/>
            <wp:effectExtent b="0" l="0" r="0" t="0"/>
            <wp:docPr descr="Рис. 10: Создание поддиректори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поддиректории</w:t>
      </w:r>
    </w:p>
    <w:bookmarkEnd w:id="62"/>
    <w:p>
      <w:pPr>
        <w:pStyle w:val="Compact"/>
        <w:numPr>
          <w:ilvl w:val="0"/>
          <w:numId w:val="1012"/>
        </w:numPr>
      </w:pPr>
      <w:r>
        <w:t xml:space="preserve">Снимаю атрибуты командой chmod 000 dir1, при проверке с помощью команды ls -l (рис. 11).</w:t>
      </w:r>
    </w:p>
    <w:bookmarkStart w:id="66" w:name="fig:011"/>
    <w:p>
      <w:pPr>
        <w:pStyle w:val="CaptionedFigure"/>
      </w:pPr>
      <w:r>
        <w:drawing>
          <wp:inline>
            <wp:extent cx="3733800" cy="1352290"/>
            <wp:effectExtent b="0" l="0" r="0" t="0"/>
            <wp:docPr descr="Рис. 11: Снятие атрибутов с директор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атрибутов с директории</w:t>
      </w:r>
    </w:p>
    <w:bookmarkEnd w:id="66"/>
    <w:p>
      <w:pPr>
        <w:pStyle w:val="Compact"/>
        <w:numPr>
          <w:ilvl w:val="0"/>
          <w:numId w:val="1013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13).</w:t>
      </w:r>
    </w:p>
    <w:bookmarkStart w:id="70" w:name="fig:012"/>
    <w:p>
      <w:pPr>
        <w:pStyle w:val="CaptionedFigure"/>
      </w:pPr>
      <w:r>
        <w:drawing>
          <wp:inline>
            <wp:extent cx="3733800" cy="289335"/>
            <wp:effectExtent b="0" l="0" r="0" t="0"/>
            <wp:docPr descr="Рис. 12: Попытка создания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создания файла</w:t>
      </w:r>
    </w:p>
    <w:bookmarkEnd w:id="70"/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13).</w:t>
      </w:r>
    </w:p>
    <w:bookmarkStart w:id="74" w:name="fig:013"/>
    <w:p>
      <w:pPr>
        <w:pStyle w:val="CaptionedFigure"/>
      </w:pPr>
      <w:r>
        <w:drawing>
          <wp:inline>
            <wp:extent cx="3733800" cy="546521"/>
            <wp:effectExtent b="0" l="0" r="0" t="0"/>
            <wp:docPr descr="Рис. 13: Проверка содержимого директории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содержимого директории</w:t>
      </w:r>
    </w:p>
    <w:bookmarkEnd w:id="74"/>
    <w:bookmarkEnd w:id="75"/>
    <w:bookmarkStart w:id="76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76"/>
    <w:bookmarkStart w:id="77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“Минимальные права для совершения операций”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Чувакина Мария Владимировна</dc:creator>
  <dc:language>ru-RU</dc:language>
  <cp:keywords/>
  <dcterms:created xsi:type="dcterms:W3CDTF">2025-02-25T06:48:26Z</dcterms:created>
  <dcterms:modified xsi:type="dcterms:W3CDTF">2025-02-25T06:48:26Z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