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SYNOPSIS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1.1 Topic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During the course of my Internship, I will be working on two projects as stated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PRAC Dashboard: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1.2 Organization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I’m currently a part of the PMT - Quantitative Tools team. This team is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responsible for the development of Investment Risk Management and Portfolio Management products for BlackRock investment users and Aladdin clients globally.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Need for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Objectives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Methodology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Project Schedule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References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