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5879" w14:textId="0B483987" w:rsidR="003E6BB3" w:rsidRDefault="00540933" w:rsidP="00540933">
      <w:pPr>
        <w:jc w:val="center"/>
        <w:rPr>
          <w:u w:val="single"/>
        </w:rPr>
      </w:pPr>
      <w:r w:rsidRPr="00540933">
        <w:rPr>
          <w:u w:val="single"/>
        </w:rPr>
        <w:t>Glycosyrin Notes</w:t>
      </w:r>
    </w:p>
    <w:p w14:paraId="75729803" w14:textId="6DE4F4AD" w:rsidR="003F78B4" w:rsidRDefault="003F78B4" w:rsidP="00540933">
      <w:hyperlink r:id="rId5" w:history="1">
        <w:r w:rsidRPr="003F78B4">
          <w:rPr>
            <w:rStyle w:val="Hyperlink"/>
          </w:rPr>
          <w:t>Glycosidase and glycan polymorphism control hydrolytic release of immunogenic flagellin peptides | Science</w:t>
        </w:r>
      </w:hyperlink>
    </w:p>
    <w:p w14:paraId="69D26E6F" w14:textId="1A2612FB" w:rsidR="003F78B4" w:rsidRDefault="003F78B4" w:rsidP="003F78B4">
      <w:pPr>
        <w:pStyle w:val="ListParagraph"/>
        <w:numPr>
          <w:ilvl w:val="0"/>
          <w:numId w:val="2"/>
        </w:numPr>
      </w:pPr>
      <w:r>
        <w:t xml:space="preserve">BGAL1 helps proteases release flg22 peptides from flagellin (as the flagellin polymer is not immunogenic), and is specific to glycosylated flagellin containing </w:t>
      </w:r>
      <w:proofErr w:type="spellStart"/>
      <w:r>
        <w:t>mVio</w:t>
      </w:r>
      <w:proofErr w:type="spellEnd"/>
      <w:r>
        <w:t xml:space="preserve">. </w:t>
      </w:r>
    </w:p>
    <w:p w14:paraId="06CBA7F0" w14:textId="4F7D4E10" w:rsidR="003F78B4" w:rsidRDefault="003F78B4" w:rsidP="003F78B4">
      <w:pPr>
        <w:pStyle w:val="ListParagraph"/>
        <w:numPr>
          <w:ilvl w:val="0"/>
          <w:numId w:val="2"/>
        </w:numPr>
      </w:pPr>
      <w:r>
        <w:t xml:space="preserve">BGAL1 can cleave FDG. </w:t>
      </w:r>
    </w:p>
    <w:p w14:paraId="43DAE84A" w14:textId="48FB8D90" w:rsidR="00540933" w:rsidRPr="00540933" w:rsidRDefault="00540933" w:rsidP="00540933">
      <w:hyperlink r:id="rId6" w:history="1">
        <w:r w:rsidRPr="00540933">
          <w:rPr>
            <w:rStyle w:val="Hyperlink"/>
          </w:rPr>
          <w:t>Bacterial pathogen deploys the iminosugar glycosyrin to manipulate plant glycobiology | Science</w:t>
        </w:r>
      </w:hyperlink>
    </w:p>
    <w:p w14:paraId="6CAE81C1" w14:textId="16EA128F" w:rsidR="00540933" w:rsidRDefault="00540933" w:rsidP="00540933">
      <w:pPr>
        <w:pStyle w:val="ListParagraph"/>
        <w:numPr>
          <w:ilvl w:val="0"/>
          <w:numId w:val="1"/>
        </w:numPr>
      </w:pPr>
      <w:r>
        <w:t xml:space="preserve">Glycosyrin is an iminosugar inhibitor of plant glycosidases with a hydrated aldehyde in order to mimic monosaccharides. </w:t>
      </w:r>
    </w:p>
    <w:p w14:paraId="661DB4A5" w14:textId="256A8CDB" w:rsidR="00540933" w:rsidRDefault="00540933" w:rsidP="00540933">
      <w:pPr>
        <w:pStyle w:val="ListParagraph"/>
        <w:numPr>
          <w:ilvl w:val="0"/>
          <w:numId w:val="1"/>
        </w:numPr>
      </w:pPr>
      <w:r>
        <w:t xml:space="preserve">Produced by Pseudomonas syringae to inhibit </w:t>
      </w:r>
      <w:r>
        <w:rPr>
          <w:rFonts w:cstheme="minorHAnsi"/>
        </w:rPr>
        <w:t>β</w:t>
      </w:r>
      <w:r>
        <w:t xml:space="preserve">-galactosidase BGAL1 to prevent the recognition of flagellin, but is found in various other bacteria too. </w:t>
      </w:r>
    </w:p>
    <w:p w14:paraId="0D97C70B" w14:textId="77777777" w:rsidR="00514AB7" w:rsidRDefault="00514AB7" w:rsidP="00540933">
      <w:pPr>
        <w:pStyle w:val="ListParagraph"/>
        <w:numPr>
          <w:ilvl w:val="0"/>
          <w:numId w:val="1"/>
        </w:numPr>
      </w:pPr>
      <w:r>
        <w:t xml:space="preserve">Glycosyrin is produced by the </w:t>
      </w:r>
      <w:proofErr w:type="spellStart"/>
      <w:r>
        <w:t>gsn</w:t>
      </w:r>
      <w:proofErr w:type="spellEnd"/>
      <w:r>
        <w:t xml:space="preserve"> biosynthesis cluster of five genes:</w:t>
      </w:r>
    </w:p>
    <w:p w14:paraId="1469938E" w14:textId="1FB22769" w:rsidR="00514AB7" w:rsidRDefault="00514AB7" w:rsidP="00514AB7">
      <w:pPr>
        <w:pStyle w:val="ListParagraph"/>
        <w:numPr>
          <w:ilvl w:val="1"/>
          <w:numId w:val="1"/>
        </w:numPr>
      </w:pPr>
      <w:proofErr w:type="spellStart"/>
      <w:r>
        <w:t>GsnA</w:t>
      </w:r>
      <w:proofErr w:type="spellEnd"/>
      <w:r>
        <w:t xml:space="preserve"> encodes an alcohol dehydrogenase. </w:t>
      </w:r>
    </w:p>
    <w:p w14:paraId="3CD78B3B" w14:textId="4F0674B7" w:rsidR="00540933" w:rsidRDefault="00514AB7" w:rsidP="00514AB7">
      <w:pPr>
        <w:pStyle w:val="ListParagraph"/>
        <w:numPr>
          <w:ilvl w:val="1"/>
          <w:numId w:val="1"/>
        </w:numPr>
      </w:pPr>
      <w:proofErr w:type="spellStart"/>
      <w:r w:rsidRPr="00023DAF">
        <w:t>GsnB</w:t>
      </w:r>
      <w:proofErr w:type="spellEnd"/>
      <w:r w:rsidRPr="00023DAF">
        <w:t xml:space="preserve"> encodes a reductase. </w:t>
      </w:r>
      <w:proofErr w:type="spellStart"/>
      <w:r w:rsidRPr="00514AB7">
        <w:t>GsnA</w:t>
      </w:r>
      <w:proofErr w:type="spellEnd"/>
      <w:r w:rsidRPr="00514AB7">
        <w:t xml:space="preserve"> and B are e</w:t>
      </w:r>
      <w:r>
        <w:t xml:space="preserve">ssential. </w:t>
      </w:r>
    </w:p>
    <w:p w14:paraId="4D49CF2E" w14:textId="22FBD76B" w:rsidR="00514AB7" w:rsidRDefault="00514AB7" w:rsidP="00514AB7">
      <w:pPr>
        <w:pStyle w:val="ListParagraph"/>
        <w:numPr>
          <w:ilvl w:val="1"/>
          <w:numId w:val="1"/>
        </w:numPr>
      </w:pPr>
      <w:proofErr w:type="spellStart"/>
      <w:r>
        <w:t>GsnC</w:t>
      </w:r>
      <w:proofErr w:type="spellEnd"/>
      <w:r>
        <w:t xml:space="preserve"> encodes a phosphatase. </w:t>
      </w:r>
    </w:p>
    <w:p w14:paraId="0808B613" w14:textId="46EA8A83" w:rsidR="00514AB7" w:rsidRDefault="00514AB7" w:rsidP="00514AB7">
      <w:pPr>
        <w:pStyle w:val="ListParagraph"/>
        <w:numPr>
          <w:ilvl w:val="1"/>
          <w:numId w:val="1"/>
        </w:numPr>
      </w:pPr>
      <w:proofErr w:type="spellStart"/>
      <w:r>
        <w:t>GsnE</w:t>
      </w:r>
      <w:proofErr w:type="spellEnd"/>
      <w:r>
        <w:t xml:space="preserve"> encodes an MSF family transporter. </w:t>
      </w:r>
    </w:p>
    <w:p w14:paraId="6BC61757" w14:textId="268F6A55" w:rsidR="00514AB7" w:rsidRPr="00514AB7" w:rsidRDefault="00514AB7" w:rsidP="00514AB7">
      <w:pPr>
        <w:pStyle w:val="ListParagraph"/>
        <w:numPr>
          <w:ilvl w:val="1"/>
          <w:numId w:val="1"/>
        </w:numPr>
      </w:pPr>
      <w:proofErr w:type="spellStart"/>
      <w:r w:rsidRPr="00514AB7">
        <w:t>GsnD</w:t>
      </w:r>
      <w:proofErr w:type="spellEnd"/>
      <w:r w:rsidRPr="00514AB7">
        <w:t xml:space="preserve"> encodes a protein w</w:t>
      </w:r>
      <w:r>
        <w:t xml:space="preserve">ith a domain of unknown function and a </w:t>
      </w:r>
      <w:proofErr w:type="spellStart"/>
      <w:r>
        <w:t>ConA</w:t>
      </w:r>
      <w:proofErr w:type="spellEnd"/>
      <w:r>
        <w:t xml:space="preserve">-like fold. </w:t>
      </w:r>
    </w:p>
    <w:p w14:paraId="61BFA46C" w14:textId="693BAD2C" w:rsidR="00514AB7" w:rsidRPr="00514AB7" w:rsidRDefault="00514AB7" w:rsidP="00540933">
      <w:pPr>
        <w:pStyle w:val="ListParagraph"/>
        <w:numPr>
          <w:ilvl w:val="0"/>
          <w:numId w:val="1"/>
        </w:numPr>
      </w:pPr>
      <w:r>
        <w:t xml:space="preserve">The transcription factor (TF) </w:t>
      </w:r>
      <w:proofErr w:type="spellStart"/>
      <w:r>
        <w:t>Hr</w:t>
      </w:r>
      <w:r w:rsidR="003425EB">
        <w:t>pL</w:t>
      </w:r>
      <w:proofErr w:type="spellEnd"/>
      <w:r w:rsidR="003425EB">
        <w:t xml:space="preserve"> binds to the promoter of the </w:t>
      </w:r>
      <w:proofErr w:type="spellStart"/>
      <w:r w:rsidR="003425EB">
        <w:t>gsn</w:t>
      </w:r>
      <w:proofErr w:type="spellEnd"/>
      <w:r w:rsidR="003425EB">
        <w:t xml:space="preserve"> cluster, and is itself regulated by </w:t>
      </w:r>
      <w:proofErr w:type="spellStart"/>
      <w:r w:rsidR="003425EB">
        <w:t>RhpS</w:t>
      </w:r>
      <w:proofErr w:type="spellEnd"/>
      <w:r w:rsidR="003425EB">
        <w:t xml:space="preserve"> and </w:t>
      </w:r>
      <w:proofErr w:type="spellStart"/>
      <w:r w:rsidR="003425EB">
        <w:t>HrpR</w:t>
      </w:r>
      <w:proofErr w:type="spellEnd"/>
      <w:r w:rsidR="003425EB">
        <w:t xml:space="preserve">/S. </w:t>
      </w:r>
      <w:r w:rsidR="00023DAF">
        <w:t>T</w:t>
      </w:r>
      <w:r w:rsidR="003425EB">
        <w:t xml:space="preserve">hese three are master regulators of virulence genes like </w:t>
      </w:r>
      <w:proofErr w:type="spellStart"/>
      <w:r w:rsidR="003425EB">
        <w:t>avrPtoB</w:t>
      </w:r>
      <w:proofErr w:type="spellEnd"/>
      <w:r w:rsidR="003425EB">
        <w:t xml:space="preserve">. </w:t>
      </w:r>
    </w:p>
    <w:p w14:paraId="0C075015" w14:textId="7A1D8901" w:rsidR="00540933" w:rsidRDefault="00540933" w:rsidP="00540933">
      <w:pPr>
        <w:pStyle w:val="ListParagraph"/>
        <w:numPr>
          <w:ilvl w:val="0"/>
          <w:numId w:val="1"/>
        </w:numPr>
      </w:pPr>
      <w:r>
        <w:t xml:space="preserve">The lower-than-average GC content and the transposable elements in its </w:t>
      </w:r>
      <w:r w:rsidR="003425EB">
        <w:t>surrounding</w:t>
      </w:r>
      <w:r>
        <w:t xml:space="preserve"> regions indicate the </w:t>
      </w:r>
      <w:proofErr w:type="spellStart"/>
      <w:r>
        <w:t>gsn</w:t>
      </w:r>
      <w:proofErr w:type="spellEnd"/>
      <w:r>
        <w:t xml:space="preserve"> cluster was </w:t>
      </w:r>
      <w:r w:rsidR="003425EB">
        <w:t>spread</w:t>
      </w:r>
      <w:r>
        <w:t xml:space="preserve"> </w:t>
      </w:r>
      <w:r w:rsidR="003425EB">
        <w:t>throughout</w:t>
      </w:r>
      <w:r>
        <w:t xml:space="preserve"> </w:t>
      </w:r>
      <w:r w:rsidRPr="00C47E7A">
        <w:rPr>
          <w:i/>
          <w:iCs/>
        </w:rPr>
        <w:t xml:space="preserve">P. syringae </w:t>
      </w:r>
      <w:r>
        <w:t>by horizontal gene transfer (HGT).</w:t>
      </w:r>
    </w:p>
    <w:p w14:paraId="5D4DEB3E" w14:textId="4230A141" w:rsidR="007C4F29" w:rsidRDefault="007C4F29" w:rsidP="007C4F29">
      <w:pPr>
        <w:pStyle w:val="ListParagraph"/>
        <w:numPr>
          <w:ilvl w:val="0"/>
          <w:numId w:val="1"/>
        </w:numPr>
      </w:pPr>
      <w:proofErr w:type="spellStart"/>
      <w:r>
        <w:t>GsnA</w:t>
      </w:r>
      <w:proofErr w:type="spellEnd"/>
      <w:r>
        <w:t xml:space="preserve"> is found in various bacteria species in different gene clusters, some of which also produce glycosidase inhibitors. It is the </w:t>
      </w:r>
      <w:proofErr w:type="spellStart"/>
      <w:r>
        <w:t>GsnB</w:t>
      </w:r>
      <w:proofErr w:type="spellEnd"/>
      <w:r>
        <w:t xml:space="preserve"> that is not found in the other such clusters (indicating that glycosyrin is possibly produced by a different metabolic pathway). </w:t>
      </w:r>
    </w:p>
    <w:p w14:paraId="52DD1202" w14:textId="41A65C41" w:rsidR="007C4F29" w:rsidRDefault="007C4F29" w:rsidP="007C4F29">
      <w:pPr>
        <w:pStyle w:val="ListParagraph"/>
        <w:numPr>
          <w:ilvl w:val="0"/>
          <w:numId w:val="1"/>
        </w:numPr>
      </w:pPr>
      <w:r>
        <w:t xml:space="preserve">Five-membered ring. </w:t>
      </w:r>
    </w:p>
    <w:p w14:paraId="4B72EB67" w14:textId="2CA13039" w:rsidR="007C4F29" w:rsidRPr="005719B7" w:rsidRDefault="005719B7" w:rsidP="007C4F29">
      <w:pPr>
        <w:pStyle w:val="ListParagraph"/>
        <w:numPr>
          <w:ilvl w:val="0"/>
          <w:numId w:val="1"/>
        </w:numPr>
      </w:pPr>
      <w:r>
        <w:t>Glycosyrin also caused a build-up of galactosylglycerol and trehalose, unrelated to BGAL1, indicating glycosyrin targets other glycosidases.</w:t>
      </w:r>
      <w:r w:rsidR="00676D2F">
        <w:t xml:space="preserve"> These are osmolytes, so may aid water soaking in the apoplast.</w:t>
      </w:r>
      <w:r>
        <w:t xml:space="preserve"> Glycosyrin has been demonstrated to inhibit other </w:t>
      </w:r>
      <w:r>
        <w:rPr>
          <w:rFonts w:cstheme="minorHAnsi"/>
        </w:rPr>
        <w:t>β</w:t>
      </w:r>
      <w:r>
        <w:t xml:space="preserve">-galactosidases and </w:t>
      </w:r>
      <w:r>
        <w:rPr>
          <w:rFonts w:cstheme="minorHAnsi"/>
        </w:rPr>
        <w:t>β</w:t>
      </w:r>
      <w:r>
        <w:t xml:space="preserve">-glucosidases in N. </w:t>
      </w:r>
      <w:proofErr w:type="spellStart"/>
      <w:r>
        <w:t>bethamiana</w:t>
      </w:r>
      <w:proofErr w:type="spellEnd"/>
      <w:r>
        <w:t xml:space="preserve"> as well as </w:t>
      </w:r>
      <w:r>
        <w:rPr>
          <w:rFonts w:cstheme="minorHAnsi"/>
        </w:rPr>
        <w:t xml:space="preserve">α- and β-glucosidases in other plants. </w:t>
      </w:r>
    </w:p>
    <w:p w14:paraId="3B47A3C4" w14:textId="77061D4D" w:rsidR="005719B7" w:rsidRDefault="00E540F2" w:rsidP="007C4F29">
      <w:pPr>
        <w:pStyle w:val="ListParagraph"/>
        <w:numPr>
          <w:ilvl w:val="0"/>
          <w:numId w:val="1"/>
        </w:numPr>
      </w:pPr>
      <w:r>
        <w:t xml:space="preserve">Many strains in which the </w:t>
      </w:r>
      <w:proofErr w:type="spellStart"/>
      <w:r>
        <w:t>mVio</w:t>
      </w:r>
      <w:proofErr w:type="spellEnd"/>
      <w:r>
        <w:t xml:space="preserve"> transferase gene is absent still produce glycosyrin, suggesting glycosyrin has function beyond inhibiting BGAL1. </w:t>
      </w:r>
    </w:p>
    <w:p w14:paraId="321132B3" w14:textId="5222BC40" w:rsidR="00E540F2" w:rsidRDefault="00676D2F" w:rsidP="007C4F29">
      <w:pPr>
        <w:pStyle w:val="ListParagraph"/>
        <w:numPr>
          <w:ilvl w:val="0"/>
          <w:numId w:val="1"/>
        </w:numPr>
      </w:pPr>
      <w:r>
        <w:t xml:space="preserve">Glycosyrin results in differential glycosylation of FLA17, which is targeted by </w:t>
      </w:r>
      <w:r>
        <w:rPr>
          <w:rFonts w:cstheme="minorHAnsi"/>
        </w:rPr>
        <w:t>β</w:t>
      </w:r>
      <w:r>
        <w:t xml:space="preserve">-galactosidases and is involved in cell wall development, cell-cell communication and adhesion. </w:t>
      </w:r>
    </w:p>
    <w:p w14:paraId="78705F88" w14:textId="78C7859E" w:rsidR="00676D2F" w:rsidRDefault="00676D2F" w:rsidP="007C4F29">
      <w:pPr>
        <w:pStyle w:val="ListParagraph"/>
        <w:numPr>
          <w:ilvl w:val="0"/>
          <w:numId w:val="1"/>
        </w:numPr>
      </w:pPr>
      <w:r>
        <w:t xml:space="preserve">Glycosyrin is found in P. syringae infecting a plethora of host plants such as almonds, beans and leeks. </w:t>
      </w:r>
    </w:p>
    <w:p w14:paraId="6935D955" w14:textId="38155C43" w:rsidR="00676D2F" w:rsidRDefault="00676D2F" w:rsidP="00676D2F">
      <w:pPr>
        <w:pStyle w:val="ListParagraph"/>
        <w:numPr>
          <w:ilvl w:val="0"/>
          <w:numId w:val="1"/>
        </w:numPr>
      </w:pPr>
      <w:r>
        <w:t xml:space="preserve">Homologous iminosugar biosynthesis gene clusters are found in other plant pathogens such as </w:t>
      </w:r>
      <w:proofErr w:type="spellStart"/>
      <w:r>
        <w:t>Acidovorax</w:t>
      </w:r>
      <w:proofErr w:type="spellEnd"/>
      <w:r>
        <w:t xml:space="preserve"> and Erwinia and other plant-associated bacteria, such as </w:t>
      </w:r>
      <w:proofErr w:type="spellStart"/>
      <w:r>
        <w:t>Kosakonia</w:t>
      </w:r>
      <w:proofErr w:type="spellEnd"/>
      <w:r>
        <w:t xml:space="preserve">, Bacillus and </w:t>
      </w:r>
      <w:proofErr w:type="spellStart"/>
      <w:r>
        <w:t>Paenibacillus</w:t>
      </w:r>
      <w:proofErr w:type="spellEnd"/>
      <w:r>
        <w:t xml:space="preserve">. </w:t>
      </w:r>
    </w:p>
    <w:p w14:paraId="24C1C8F8" w14:textId="063DD7C8" w:rsidR="00F4784C" w:rsidRDefault="00F4784C" w:rsidP="00676D2F">
      <w:pPr>
        <w:pStyle w:val="ListParagraph"/>
        <w:numPr>
          <w:ilvl w:val="0"/>
          <w:numId w:val="1"/>
        </w:numPr>
      </w:pPr>
      <w:r>
        <w:t xml:space="preserve">Unlike the production of other </w:t>
      </w:r>
      <w:proofErr w:type="spellStart"/>
      <w:r>
        <w:t>iminosugars</w:t>
      </w:r>
      <w:proofErr w:type="spellEnd"/>
      <w:r>
        <w:t xml:space="preserve">, </w:t>
      </w:r>
      <w:proofErr w:type="spellStart"/>
      <w:r w:rsidR="00E47485">
        <w:t>GsnB</w:t>
      </w:r>
      <w:proofErr w:type="spellEnd"/>
      <w:r w:rsidR="00E47485">
        <w:t xml:space="preserve"> converts </w:t>
      </w:r>
      <w:r w:rsidR="0090401C">
        <w:t>the 5-phosphoribosyl</w:t>
      </w:r>
      <w:r w:rsidR="0032112F">
        <w:t>-1-amine</w:t>
      </w:r>
      <w:r w:rsidR="00E47485">
        <w:t xml:space="preserve"> </w:t>
      </w:r>
      <w:r w:rsidR="002872FE">
        <w:t xml:space="preserve">(PRA) </w:t>
      </w:r>
      <w:r w:rsidR="00E47485">
        <w:t>intermediate from the p</w:t>
      </w:r>
      <w:r w:rsidR="001917E6">
        <w:t>ur</w:t>
      </w:r>
      <w:r w:rsidR="00E47485">
        <w:t xml:space="preserve">ine biosynthesis pathway instead of using an aminotransferase </w:t>
      </w:r>
      <w:r w:rsidR="001917E6">
        <w:t xml:space="preserve">and a sugar-phosphate precursor. </w:t>
      </w:r>
    </w:p>
    <w:p w14:paraId="7BDD3FEA" w14:textId="06027D62" w:rsidR="0032112F" w:rsidRDefault="0032112F" w:rsidP="00676D2F">
      <w:pPr>
        <w:pStyle w:val="ListParagraph"/>
        <w:numPr>
          <w:ilvl w:val="0"/>
          <w:numId w:val="1"/>
        </w:numPr>
      </w:pPr>
      <w:r>
        <w:t>The four enzymes PurF</w:t>
      </w:r>
      <w:r w:rsidR="002872FE">
        <w:t xml:space="preserve"> (which </w:t>
      </w:r>
      <w:r w:rsidR="00CF3BC5">
        <w:t>pr</w:t>
      </w:r>
      <w:r w:rsidR="002872FE">
        <w:t>oduces PRA)</w:t>
      </w:r>
      <w:r>
        <w:t xml:space="preserve">, </w:t>
      </w:r>
      <w:proofErr w:type="spellStart"/>
      <w:r>
        <w:t>Gsn</w:t>
      </w:r>
      <w:r w:rsidR="003522EC">
        <w:t>B</w:t>
      </w:r>
      <w:proofErr w:type="spellEnd"/>
      <w:r w:rsidR="003522EC">
        <w:t xml:space="preserve">, </w:t>
      </w:r>
      <w:proofErr w:type="spellStart"/>
      <w:r w:rsidR="003522EC">
        <w:t>GsnC</w:t>
      </w:r>
      <w:proofErr w:type="spellEnd"/>
      <w:r w:rsidR="003522EC">
        <w:t xml:space="preserve"> and </w:t>
      </w:r>
      <w:proofErr w:type="spellStart"/>
      <w:r w:rsidR="003522EC">
        <w:t>GsnA</w:t>
      </w:r>
      <w:proofErr w:type="spellEnd"/>
      <w:r w:rsidR="003522EC">
        <w:t xml:space="preserve"> are necessary and sufficient for glycosyrin biosynthesis. </w:t>
      </w:r>
    </w:p>
    <w:p w14:paraId="05B35210" w14:textId="77777777" w:rsidR="00616A57" w:rsidRDefault="00616A57" w:rsidP="00676D2F">
      <w:pPr>
        <w:pStyle w:val="ListParagraph"/>
        <w:numPr>
          <w:ilvl w:val="0"/>
          <w:numId w:val="1"/>
        </w:numPr>
      </w:pPr>
    </w:p>
    <w:p w14:paraId="48331A4C" w14:textId="0B3C3BBD" w:rsidR="00676D2F" w:rsidRDefault="00295ACD" w:rsidP="00295ACD">
      <w:hyperlink r:id="rId7" w:history="1">
        <w:r w:rsidRPr="00295ACD">
          <w:rPr>
            <w:rStyle w:val="Hyperlink"/>
          </w:rPr>
          <w:t>How bacteria subvert plant immunity | Science</w:t>
        </w:r>
      </w:hyperlink>
    </w:p>
    <w:p w14:paraId="4AFDDF86" w14:textId="76D6F920" w:rsidR="00295ACD" w:rsidRDefault="00295ACD" w:rsidP="00295ACD">
      <w:pPr>
        <w:pStyle w:val="ListParagraph"/>
        <w:numPr>
          <w:ilvl w:val="0"/>
          <w:numId w:val="3"/>
        </w:numPr>
      </w:pPr>
      <w:r>
        <w:t xml:space="preserve">There is a distinct overlap in the roles of glycosylation in plant and animal immunity. Schroeder, F (2025) asserts that similar inhibitors of glycosidases could be produced by human-infecting pathogens. </w:t>
      </w:r>
    </w:p>
    <w:p w14:paraId="5C3F268F" w14:textId="576E89F7" w:rsidR="00295ACD" w:rsidRDefault="00393ABF" w:rsidP="00295ACD">
      <w:pPr>
        <w:pStyle w:val="ListParagraph"/>
        <w:numPr>
          <w:ilvl w:val="0"/>
          <w:numId w:val="3"/>
        </w:numPr>
      </w:pPr>
      <w:proofErr w:type="spellStart"/>
      <w:r>
        <w:t>Iminosugars</w:t>
      </w:r>
      <w:proofErr w:type="spellEnd"/>
      <w:r>
        <w:t xml:space="preserve"> are also used to treat human diseases, such as lysosomal storage disorders and type II diabetes, so glycosyrin is speculated to be a potential cure by both this paper and the paper above. </w:t>
      </w:r>
    </w:p>
    <w:p w14:paraId="59BA9B32" w14:textId="77777777" w:rsidR="00393ABF" w:rsidRPr="00540933" w:rsidRDefault="00393ABF" w:rsidP="00CF3BC5"/>
    <w:p w14:paraId="534EA622" w14:textId="77777777" w:rsidR="00540933" w:rsidRDefault="00540933"/>
    <w:sectPr w:rsidR="0054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A12"/>
    <w:multiLevelType w:val="hybridMultilevel"/>
    <w:tmpl w:val="1A520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36910"/>
    <w:multiLevelType w:val="hybridMultilevel"/>
    <w:tmpl w:val="C7B4D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21577"/>
    <w:multiLevelType w:val="hybridMultilevel"/>
    <w:tmpl w:val="6A861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238241">
    <w:abstractNumId w:val="2"/>
  </w:num>
  <w:num w:numId="2" w16cid:durableId="641008225">
    <w:abstractNumId w:val="1"/>
  </w:num>
  <w:num w:numId="3" w16cid:durableId="57987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33"/>
    <w:rsid w:val="00023DAF"/>
    <w:rsid w:val="000D4B62"/>
    <w:rsid w:val="00135A68"/>
    <w:rsid w:val="001758CA"/>
    <w:rsid w:val="001917E6"/>
    <w:rsid w:val="002872FE"/>
    <w:rsid w:val="00287CB0"/>
    <w:rsid w:val="00295ACD"/>
    <w:rsid w:val="0032112F"/>
    <w:rsid w:val="00324D8D"/>
    <w:rsid w:val="003425EB"/>
    <w:rsid w:val="003522EC"/>
    <w:rsid w:val="00393ABF"/>
    <w:rsid w:val="003E6BB3"/>
    <w:rsid w:val="003E72CD"/>
    <w:rsid w:val="003F78B4"/>
    <w:rsid w:val="00477901"/>
    <w:rsid w:val="004A072F"/>
    <w:rsid w:val="004A726A"/>
    <w:rsid w:val="00514AB7"/>
    <w:rsid w:val="005267DA"/>
    <w:rsid w:val="00532367"/>
    <w:rsid w:val="00540933"/>
    <w:rsid w:val="00543C7F"/>
    <w:rsid w:val="005719B7"/>
    <w:rsid w:val="00611B0D"/>
    <w:rsid w:val="00616A57"/>
    <w:rsid w:val="00676D2F"/>
    <w:rsid w:val="00691E98"/>
    <w:rsid w:val="006C3728"/>
    <w:rsid w:val="00771B83"/>
    <w:rsid w:val="007C4F29"/>
    <w:rsid w:val="0090401C"/>
    <w:rsid w:val="00942006"/>
    <w:rsid w:val="00A26978"/>
    <w:rsid w:val="00B35679"/>
    <w:rsid w:val="00B4260F"/>
    <w:rsid w:val="00C330AA"/>
    <w:rsid w:val="00C947D2"/>
    <w:rsid w:val="00CF3BC5"/>
    <w:rsid w:val="00D716EC"/>
    <w:rsid w:val="00E47485"/>
    <w:rsid w:val="00E540F2"/>
    <w:rsid w:val="00E579A1"/>
    <w:rsid w:val="00F01B26"/>
    <w:rsid w:val="00F4784C"/>
    <w:rsid w:val="00FE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2A2A"/>
  <w15:chartTrackingRefBased/>
  <w15:docId w15:val="{25EDB86E-0F54-479E-80DA-7D24FCFA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9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9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6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.org/doi/full/10.1126/science.adx02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.org/doi/10.1126/science.adp2433" TargetMode="External"/><Relationship Id="rId5" Type="http://schemas.openxmlformats.org/officeDocument/2006/relationships/hyperlink" Target="https://www.science.org/doi/10.1126/science.aav07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Marlena Van der ploeg</dc:creator>
  <cp:keywords/>
  <dc:description/>
  <cp:lastModifiedBy>Marlena Van der ploeg</cp:lastModifiedBy>
  <cp:revision>26</cp:revision>
  <dcterms:created xsi:type="dcterms:W3CDTF">2026-05-21T14:03:00Z</dcterms:created>
  <dcterms:modified xsi:type="dcterms:W3CDTF">2026-05-27T10:10:00Z</dcterms:modified>
</cp:coreProperties>
</file>