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F2C1F96" w14:textId="36390548" w:rsidR="003E6BB3" w:rsidRPr="00527B67" w:rsidRDefault="00527B67">
      <w:pPr>
        <w:rPr>
          <w:u w:val="single"/>
        </w:rPr>
      </w:pPr>
      <w:r w:rsidRPr="00527B67">
        <w:rPr>
          <w:u w:val="single"/>
        </w:rPr>
        <w:t>Main Points for the Poster</w:t>
      </w:r>
    </w:p>
    <w:p w14:paraId="5B62CCF4" w14:textId="08A0B0B8" w:rsidR="00527B67" w:rsidRDefault="00527B67">
      <w:r>
        <w:t>Introduction/background</w:t>
      </w:r>
    </w:p>
    <w:p w14:paraId="4275AE6D" w14:textId="77777777" w:rsidR="0066092D" w:rsidRDefault="00527B67" w:rsidP="00527B67">
      <w:pPr>
        <w:pStyle w:val="ListParagraph"/>
        <w:numPr>
          <w:ilvl w:val="0"/>
          <w:numId w:val="1"/>
        </w:numPr>
      </w:pPr>
      <w:r>
        <w:t>Context</w:t>
      </w:r>
      <w:r w:rsidR="0066092D">
        <w:t>.</w:t>
      </w:r>
    </w:p>
    <w:p w14:paraId="6B8B7074" w14:textId="77777777" w:rsidR="0066092D" w:rsidRDefault="0066092D" w:rsidP="0066092D">
      <w:pPr>
        <w:pStyle w:val="ListParagraph"/>
        <w:numPr>
          <w:ilvl w:val="1"/>
          <w:numId w:val="1"/>
        </w:numPr>
      </w:pPr>
      <w:r>
        <w:t xml:space="preserve">Glycosyrin is an </w:t>
      </w:r>
      <w:proofErr w:type="spellStart"/>
      <w:r>
        <w:t>iminosugar</w:t>
      </w:r>
      <w:proofErr w:type="spellEnd"/>
      <w:r>
        <w:t xml:space="preserve"> inhibitor of plant glycosidases, and is encoded by the </w:t>
      </w:r>
      <w:proofErr w:type="spellStart"/>
      <w:r>
        <w:t>gsn</w:t>
      </w:r>
      <w:proofErr w:type="spellEnd"/>
      <w:r>
        <w:t xml:space="preserve"> biosynthesis cluster of five genes. </w:t>
      </w:r>
    </w:p>
    <w:p w14:paraId="3E8FC5B5" w14:textId="7696821C" w:rsidR="0066092D" w:rsidRDefault="0085067D" w:rsidP="0066092D">
      <w:pPr>
        <w:pStyle w:val="ListParagraph"/>
        <w:numPr>
          <w:ilvl w:val="1"/>
          <w:numId w:val="1"/>
        </w:numPr>
      </w:pPr>
      <w:r>
        <w:t>Though involved in other plant-pathogen systems, the roles of glycosyrin</w:t>
      </w:r>
      <w:r w:rsidR="0066092D">
        <w:t xml:space="preserve"> ha</w:t>
      </w:r>
      <w:r>
        <w:t>ve</w:t>
      </w:r>
      <w:r w:rsidR="0066092D">
        <w:t xml:space="preserve"> primarily been studied in the </w:t>
      </w:r>
      <w:r w:rsidR="0066092D" w:rsidRPr="0066092D">
        <w:rPr>
          <w:i/>
          <w:iCs/>
        </w:rPr>
        <w:t>Nicotiana benthamiana</w:t>
      </w:r>
      <w:r w:rsidR="0066092D" w:rsidRPr="0066092D">
        <w:t>-</w:t>
      </w:r>
      <w:r w:rsidR="0066092D" w:rsidRPr="0066092D">
        <w:rPr>
          <w:i/>
          <w:iCs/>
        </w:rPr>
        <w:t>Pseudomonas syringae</w:t>
      </w:r>
      <w:r w:rsidR="0066092D">
        <w:t xml:space="preserve"> plant-pathogen system, in which it inhibits the </w:t>
      </w:r>
      <w:r w:rsidR="0066092D">
        <w:rPr>
          <w:rFonts w:cstheme="minorHAnsi"/>
        </w:rPr>
        <w:t>β</w:t>
      </w:r>
      <w:r w:rsidR="0066092D">
        <w:t xml:space="preserve">-galactosidase BGAL1. </w:t>
      </w:r>
    </w:p>
    <w:p w14:paraId="0CF88E55" w14:textId="77777777" w:rsidR="0066092D" w:rsidRDefault="0066092D" w:rsidP="0066092D">
      <w:pPr>
        <w:pStyle w:val="ListParagraph"/>
        <w:numPr>
          <w:ilvl w:val="1"/>
          <w:numId w:val="1"/>
        </w:numPr>
      </w:pPr>
      <w:r>
        <w:t xml:space="preserve">BGAL1 aids proteases in releasing flg22 peptides from flagellin to initiate Pattern Triggered Immunity (PTI), so understanding how glycosyrin inhibits glycosidases is critical from a plant immunity perspective. </w:t>
      </w:r>
    </w:p>
    <w:p w14:paraId="32D8D40F" w14:textId="2EB331FB" w:rsidR="0085067D" w:rsidRDefault="0085067D" w:rsidP="0066092D">
      <w:pPr>
        <w:pStyle w:val="ListParagraph"/>
        <w:numPr>
          <w:ilvl w:val="1"/>
          <w:numId w:val="1"/>
        </w:numPr>
      </w:pPr>
      <w:r>
        <w:t>Additionally, glycosyrin inhibits other glycosidases</w:t>
      </w:r>
      <w:r w:rsidR="0034532A">
        <w:t xml:space="preserve"> in other plant-pathogen systems.</w:t>
      </w:r>
    </w:p>
    <w:p w14:paraId="738C9B96" w14:textId="7A2E377A" w:rsidR="00527B67" w:rsidRDefault="0066092D" w:rsidP="0066092D">
      <w:pPr>
        <w:pStyle w:val="ListParagraph"/>
        <w:numPr>
          <w:ilvl w:val="1"/>
          <w:numId w:val="1"/>
        </w:numPr>
      </w:pPr>
      <w:r>
        <w:t xml:space="preserve">Glycosyrin also poses exciting possibilities for human health as </w:t>
      </w:r>
      <w:proofErr w:type="spellStart"/>
      <w:r>
        <w:t>iminosugars</w:t>
      </w:r>
      <w:proofErr w:type="spellEnd"/>
      <w:r>
        <w:t xml:space="preserve"> have been used to treat diseases, such as Type II diabetes, so glycosyrin could be used in the development of new therapies.  </w:t>
      </w:r>
    </w:p>
    <w:p w14:paraId="71AEDA75" w14:textId="2D7DAC3B" w:rsidR="00527B67" w:rsidRDefault="00527B67" w:rsidP="00527B67">
      <w:pPr>
        <w:pStyle w:val="ListParagraph"/>
        <w:numPr>
          <w:ilvl w:val="0"/>
          <w:numId w:val="1"/>
        </w:numPr>
      </w:pPr>
      <w:r>
        <w:t>Why is this important/interesting?</w:t>
      </w:r>
    </w:p>
    <w:p w14:paraId="2BA314AD" w14:textId="470F3CED" w:rsidR="00527B67" w:rsidRDefault="00527B67">
      <w:r>
        <w:t>Aims and objectives</w:t>
      </w:r>
    </w:p>
    <w:p w14:paraId="42EFD228" w14:textId="66D3048A" w:rsidR="00527B67" w:rsidRPr="00527B67" w:rsidRDefault="00527B67" w:rsidP="00527B67">
      <w:pPr>
        <w:pStyle w:val="ListParagraph"/>
        <w:numPr>
          <w:ilvl w:val="0"/>
          <w:numId w:val="1"/>
        </w:numPr>
      </w:pPr>
      <w:r>
        <w:t xml:space="preserve">The objective: to examine the impact of glycosyrin on the glycosylation of the apoplastic proteome of </w:t>
      </w:r>
      <w:proofErr w:type="spellStart"/>
      <w:r>
        <w:t>Nictotiana</w:t>
      </w:r>
      <w:proofErr w:type="spellEnd"/>
      <w:r>
        <w:t xml:space="preserve"> benthamiana. </w:t>
      </w:r>
      <w:r w:rsidRPr="00527B67">
        <w:rPr>
          <w:color w:val="EE0000"/>
        </w:rPr>
        <w:t>I aimed to do this through two experiments</w:t>
      </w:r>
      <w:r>
        <w:rPr>
          <w:color w:val="EE0000"/>
        </w:rPr>
        <w:t>. 1. A</w:t>
      </w:r>
      <w:r w:rsidRPr="00527B67">
        <w:rPr>
          <w:color w:val="EE0000"/>
        </w:rPr>
        <w:t xml:space="preserve"> Western blot of protein extracts from the apoplast of leaf samples infiltrated with Agrobacterium containing either an empty vector or </w:t>
      </w:r>
      <w:r>
        <w:rPr>
          <w:color w:val="EE0000"/>
        </w:rPr>
        <w:t xml:space="preserve">the </w:t>
      </w:r>
      <w:proofErr w:type="spellStart"/>
      <w:r>
        <w:rPr>
          <w:color w:val="EE0000"/>
        </w:rPr>
        <w:t>gsn</w:t>
      </w:r>
      <w:proofErr w:type="spellEnd"/>
      <w:r>
        <w:rPr>
          <w:color w:val="EE0000"/>
        </w:rPr>
        <w:t xml:space="preserve"> cluster using two different lectins </w:t>
      </w:r>
      <w:proofErr w:type="spellStart"/>
      <w:r>
        <w:rPr>
          <w:color w:val="EE0000"/>
        </w:rPr>
        <w:t>Concavalin</w:t>
      </w:r>
      <w:proofErr w:type="spellEnd"/>
      <w:r>
        <w:rPr>
          <w:color w:val="EE0000"/>
        </w:rPr>
        <w:t xml:space="preserve"> A (</w:t>
      </w:r>
      <w:proofErr w:type="spellStart"/>
      <w:r>
        <w:rPr>
          <w:color w:val="EE0000"/>
        </w:rPr>
        <w:t>ConA</w:t>
      </w:r>
      <w:proofErr w:type="spellEnd"/>
      <w:r>
        <w:rPr>
          <w:color w:val="EE0000"/>
        </w:rPr>
        <w:t>) and Ricinus communis agglutinin (RCAI). 2. Comparing the fluorescence in leaf samples infiltrated with either the empty vector or glycosyrin and a specific fluorescent protein Fluorescein di-</w:t>
      </w:r>
      <w:r>
        <w:rPr>
          <w:rFonts w:cstheme="minorHAnsi"/>
          <w:color w:val="EE0000"/>
        </w:rPr>
        <w:t>β</w:t>
      </w:r>
      <w:r>
        <w:rPr>
          <w:color w:val="EE0000"/>
        </w:rPr>
        <w:t>-</w:t>
      </w:r>
      <w:r w:rsidR="000B5000">
        <w:rPr>
          <w:color w:val="EE0000"/>
        </w:rPr>
        <w:t>D-</w:t>
      </w:r>
      <w:proofErr w:type="spellStart"/>
      <w:r w:rsidR="000B5000">
        <w:rPr>
          <w:color w:val="EE0000"/>
        </w:rPr>
        <w:t>galactopyranoside</w:t>
      </w:r>
      <w:proofErr w:type="spellEnd"/>
      <w:r w:rsidR="000B5000">
        <w:rPr>
          <w:color w:val="EE0000"/>
        </w:rPr>
        <w:t xml:space="preserve">, hereafter FDG. </w:t>
      </w:r>
    </w:p>
    <w:p w14:paraId="2B68B628" w14:textId="6D06931A" w:rsidR="00527B67" w:rsidRDefault="00527B67" w:rsidP="00527B67">
      <w:pPr>
        <w:pStyle w:val="ListParagraph"/>
        <w:numPr>
          <w:ilvl w:val="0"/>
          <w:numId w:val="1"/>
        </w:numPr>
      </w:pPr>
      <w:r>
        <w:t>The hypotheses</w:t>
      </w:r>
      <w:r w:rsidR="000B5000">
        <w:t>:</w:t>
      </w:r>
    </w:p>
    <w:p w14:paraId="0F9C003C" w14:textId="49BE76A9" w:rsidR="000B5000" w:rsidRDefault="000B5000" w:rsidP="000B5000">
      <w:pPr>
        <w:pStyle w:val="ListParagraph"/>
        <w:numPr>
          <w:ilvl w:val="1"/>
          <w:numId w:val="1"/>
        </w:numPr>
      </w:pPr>
      <w:r>
        <w:t xml:space="preserve">H0: there is no significant difference in the levels of lectin binding between control samples and glycosyrin-infiltrated samples. </w:t>
      </w:r>
    </w:p>
    <w:p w14:paraId="2DE68A04" w14:textId="77C40B8C" w:rsidR="000B5000" w:rsidRDefault="000B5000" w:rsidP="000B5000">
      <w:pPr>
        <w:pStyle w:val="ListParagraph"/>
        <w:numPr>
          <w:ilvl w:val="1"/>
          <w:numId w:val="1"/>
        </w:numPr>
      </w:pPr>
      <w:r>
        <w:t xml:space="preserve">HA: there is a significant increase in lectin binding between the control and glycosyrin samples. </w:t>
      </w:r>
    </w:p>
    <w:p w14:paraId="77F214CE" w14:textId="52901598" w:rsidR="000B5000" w:rsidRDefault="000B5000" w:rsidP="000B5000">
      <w:pPr>
        <w:pStyle w:val="ListParagraph"/>
        <w:numPr>
          <w:ilvl w:val="1"/>
          <w:numId w:val="1"/>
        </w:numPr>
      </w:pPr>
      <w:r>
        <w:t xml:space="preserve">H0: no significant difference in the relative levels of FDG between the controls and the glycosyrin-infiltrated sample. </w:t>
      </w:r>
    </w:p>
    <w:p w14:paraId="1E2EEF22" w14:textId="1750E8A0" w:rsidR="000B5000" w:rsidRDefault="000B5000" w:rsidP="000B5000">
      <w:pPr>
        <w:pStyle w:val="ListParagraph"/>
        <w:numPr>
          <w:ilvl w:val="1"/>
          <w:numId w:val="1"/>
        </w:numPr>
      </w:pPr>
      <w:r>
        <w:t xml:space="preserve">HA: a significant decrease in the relative levels of FDG </w:t>
      </w:r>
      <w:r w:rsidR="0034532A">
        <w:t xml:space="preserve">in glycosyrin-infiltrated leaves relative to the controls. </w:t>
      </w:r>
    </w:p>
    <w:p w14:paraId="364D0751" w14:textId="7176AF86" w:rsidR="000B5000" w:rsidRDefault="000B5000" w:rsidP="000B5000">
      <w:pPr>
        <w:pStyle w:val="ListParagraph"/>
        <w:numPr>
          <w:ilvl w:val="1"/>
          <w:numId w:val="1"/>
        </w:numPr>
      </w:pPr>
      <w:r>
        <w:t xml:space="preserve">In summary, we are expecting to see increased lectin binding, but decreased FDG fluorescence in glycosyrin samples relative to the controls. </w:t>
      </w:r>
    </w:p>
    <w:p w14:paraId="771AB622" w14:textId="56987A94" w:rsidR="00527B67" w:rsidRDefault="00527B67">
      <w:r>
        <w:t>Methodology</w:t>
      </w:r>
    </w:p>
    <w:p w14:paraId="642CA6BA" w14:textId="2D0EEFE4" w:rsidR="00527B67" w:rsidRDefault="0066092D" w:rsidP="0066092D">
      <w:pPr>
        <w:pStyle w:val="ListParagraph"/>
        <w:numPr>
          <w:ilvl w:val="0"/>
          <w:numId w:val="1"/>
        </w:numPr>
      </w:pPr>
      <w:r>
        <w:t xml:space="preserve">Inoculation. </w:t>
      </w:r>
    </w:p>
    <w:p w14:paraId="2E5972FC" w14:textId="31C603AE" w:rsidR="00345E2D" w:rsidRDefault="00345E2D" w:rsidP="00345E2D">
      <w:pPr>
        <w:pStyle w:val="ListParagraph"/>
        <w:numPr>
          <w:ilvl w:val="1"/>
          <w:numId w:val="1"/>
        </w:numPr>
        <w:rPr>
          <w:lang w:val="fr-FR"/>
        </w:rPr>
      </w:pPr>
      <w:r w:rsidRPr="00345E2D">
        <w:rPr>
          <w:lang w:val="fr-FR"/>
        </w:rPr>
        <w:t>Aseptic technique inside a b</w:t>
      </w:r>
      <w:r>
        <w:rPr>
          <w:lang w:val="fr-FR"/>
        </w:rPr>
        <w:t xml:space="preserve">iosafety cabinet. </w:t>
      </w:r>
    </w:p>
    <w:p w14:paraId="3F5E2BEC" w14:textId="20A50CC3" w:rsidR="00345E2D" w:rsidRDefault="00345E2D" w:rsidP="00345E2D">
      <w:pPr>
        <w:pStyle w:val="ListParagraph"/>
        <w:numPr>
          <w:ilvl w:val="1"/>
          <w:numId w:val="1"/>
        </w:numPr>
      </w:pPr>
      <w:r w:rsidRPr="00345E2D">
        <w:t>A</w:t>
      </w:r>
      <w:r>
        <w:t>dd bacteria to a</w:t>
      </w:r>
      <w:r w:rsidRPr="00345E2D">
        <w:t xml:space="preserve"> selective growth media c</w:t>
      </w:r>
      <w:r>
        <w:t xml:space="preserve">ontaining rifampicin and tetracycline. </w:t>
      </w:r>
    </w:p>
    <w:p w14:paraId="2412C2FA" w14:textId="4C62E164" w:rsidR="00345E2D" w:rsidRDefault="00345E2D" w:rsidP="00345E2D">
      <w:pPr>
        <w:pStyle w:val="ListParagraph"/>
        <w:numPr>
          <w:ilvl w:val="1"/>
          <w:numId w:val="1"/>
        </w:numPr>
      </w:pPr>
      <w:r>
        <w:t xml:space="preserve">Two falcon tubes for each of aNS33 empty vector (EV) strain and aNS37 strain, containing the </w:t>
      </w:r>
      <w:proofErr w:type="spellStart"/>
      <w:r>
        <w:t>gsn</w:t>
      </w:r>
      <w:proofErr w:type="spellEnd"/>
      <w:r>
        <w:t xml:space="preserve"> biosynthesis cluster. </w:t>
      </w:r>
      <w:r w:rsidR="00A81D9E">
        <w:rPr>
          <w:color w:val="EE0000"/>
        </w:rPr>
        <w:t xml:space="preserve">Agrobacterium containing the </w:t>
      </w:r>
      <w:proofErr w:type="spellStart"/>
      <w:r w:rsidR="00A81D9E">
        <w:rPr>
          <w:color w:val="EE0000"/>
        </w:rPr>
        <w:t>gsn</w:t>
      </w:r>
      <w:proofErr w:type="spellEnd"/>
      <w:r w:rsidR="00A81D9E">
        <w:rPr>
          <w:color w:val="EE0000"/>
        </w:rPr>
        <w:t xml:space="preserve"> cluster will produce glycosyrin in the apoplast.</w:t>
      </w:r>
    </w:p>
    <w:p w14:paraId="65552890" w14:textId="2EC7CFF3" w:rsidR="00345E2D" w:rsidRPr="00345E2D" w:rsidRDefault="00345E2D" w:rsidP="00345E2D">
      <w:pPr>
        <w:pStyle w:val="ListParagraph"/>
        <w:numPr>
          <w:ilvl w:val="1"/>
          <w:numId w:val="1"/>
        </w:numPr>
        <w:rPr>
          <w:color w:val="EE0000"/>
        </w:rPr>
      </w:pPr>
      <w:r w:rsidRPr="00345E2D">
        <w:rPr>
          <w:color w:val="EE0000"/>
        </w:rPr>
        <w:t xml:space="preserve">I used four falcon tubes in total in order to have sufficient bacteria for whole-leaf infiltration. </w:t>
      </w:r>
    </w:p>
    <w:p w14:paraId="2E2AAADB" w14:textId="4FE949EB" w:rsidR="0066092D" w:rsidRDefault="0066092D" w:rsidP="0066092D">
      <w:pPr>
        <w:pStyle w:val="ListParagraph"/>
        <w:numPr>
          <w:ilvl w:val="0"/>
          <w:numId w:val="1"/>
        </w:numPr>
      </w:pPr>
      <w:r>
        <w:lastRenderedPageBreak/>
        <w:t xml:space="preserve">Agroinfiltration. </w:t>
      </w:r>
    </w:p>
    <w:p w14:paraId="7CD96209" w14:textId="4A7E1411" w:rsidR="003A070B" w:rsidRPr="003A070B" w:rsidRDefault="003A070B" w:rsidP="003A070B">
      <w:pPr>
        <w:pStyle w:val="ListParagraph"/>
        <w:numPr>
          <w:ilvl w:val="1"/>
          <w:numId w:val="1"/>
        </w:numPr>
      </w:pPr>
      <w:r>
        <w:t xml:space="preserve">Prepare the agroinfiltration buffer. </w:t>
      </w:r>
    </w:p>
    <w:p w14:paraId="7856A024" w14:textId="7FDE495D" w:rsidR="003A070B" w:rsidRDefault="003A070B" w:rsidP="003A070B">
      <w:pPr>
        <w:pStyle w:val="ListParagraph"/>
        <w:numPr>
          <w:ilvl w:val="1"/>
          <w:numId w:val="1"/>
        </w:numPr>
        <w:rPr>
          <w:rFonts w:cstheme="minorHAnsi"/>
        </w:rPr>
      </w:pPr>
      <w:r>
        <w:rPr>
          <w:rFonts w:cstheme="minorHAnsi"/>
        </w:rPr>
        <w:t>Centrifuge the bacterial cultures at 4,000 rpm at room temperature for 5 minutes, ensuring the centrifuge is balanced, then re-suspend the bacter</w:t>
      </w:r>
      <w:r w:rsidR="00F0185E">
        <w:rPr>
          <w:rFonts w:cstheme="minorHAnsi"/>
        </w:rPr>
        <w:t>ia</w:t>
      </w:r>
      <w:r>
        <w:rPr>
          <w:rFonts w:cstheme="minorHAnsi"/>
        </w:rPr>
        <w:t xml:space="preserve"> pellet in agroinfiltration buffer. </w:t>
      </w:r>
    </w:p>
    <w:p w14:paraId="105E9F81" w14:textId="6BCED1E1" w:rsidR="00345E2D" w:rsidRPr="003A070B" w:rsidRDefault="00345E2D" w:rsidP="003A070B">
      <w:pPr>
        <w:pStyle w:val="ListParagraph"/>
        <w:numPr>
          <w:ilvl w:val="1"/>
          <w:numId w:val="1"/>
        </w:numPr>
        <w:rPr>
          <w:rFonts w:cstheme="minorHAnsi"/>
        </w:rPr>
      </w:pPr>
      <w:r>
        <w:t xml:space="preserve">Use spectrophotometry to measure the optical densities of the bacterial cultures, and dilute the bacterial cultures to OD = 0.5, so the concentration of bacteria is consistent across </w:t>
      </w:r>
      <w:r w:rsidR="00A81D9E">
        <w:t>samples</w:t>
      </w:r>
      <w:r>
        <w:t xml:space="preserve"> </w:t>
      </w:r>
    </w:p>
    <w:p w14:paraId="6B99ACCE" w14:textId="2CD0EF22" w:rsidR="00345E2D" w:rsidRDefault="00A81D9E" w:rsidP="00A81D9E">
      <w:pPr>
        <w:pStyle w:val="ListParagraph"/>
        <w:numPr>
          <w:ilvl w:val="1"/>
          <w:numId w:val="1"/>
        </w:numPr>
        <w:rPr>
          <w:rFonts w:cstheme="minorHAnsi"/>
        </w:rPr>
      </w:pPr>
      <w:r>
        <w:rPr>
          <w:rFonts w:cstheme="minorHAnsi"/>
        </w:rPr>
        <w:t xml:space="preserve">Infiltrate two whole leaves of three plants using EV bacterial cultures. Infiltrate two whole leaves of three plants using </w:t>
      </w:r>
      <w:proofErr w:type="spellStart"/>
      <w:r>
        <w:rPr>
          <w:rFonts w:cstheme="minorHAnsi"/>
        </w:rPr>
        <w:t>gsn</w:t>
      </w:r>
      <w:proofErr w:type="spellEnd"/>
      <w:r>
        <w:rPr>
          <w:rFonts w:cstheme="minorHAnsi"/>
        </w:rPr>
        <w:t xml:space="preserve"> bacterial cultures. These six plants will be used for the lectin blot. </w:t>
      </w:r>
    </w:p>
    <w:p w14:paraId="2DE8D522" w14:textId="7BFB44E6" w:rsidR="00A81D9E" w:rsidRPr="00A81D9E" w:rsidRDefault="00A81D9E" w:rsidP="00A81D9E">
      <w:pPr>
        <w:pStyle w:val="ListParagraph"/>
        <w:numPr>
          <w:ilvl w:val="1"/>
          <w:numId w:val="1"/>
        </w:numPr>
        <w:rPr>
          <w:rFonts w:cstheme="minorHAnsi"/>
        </w:rPr>
      </w:pPr>
      <w:r>
        <w:rPr>
          <w:rFonts w:cstheme="minorHAnsi"/>
        </w:rPr>
        <w:t xml:space="preserve">Infiltrate a further three plants (two leaves on each) to use with the FDG probe. Infiltrate a large spot of EV on one side of each leaf and a large spot of </w:t>
      </w:r>
      <w:proofErr w:type="spellStart"/>
      <w:r>
        <w:rPr>
          <w:rFonts w:cstheme="minorHAnsi"/>
        </w:rPr>
        <w:t>gsn</w:t>
      </w:r>
      <w:proofErr w:type="spellEnd"/>
      <w:r>
        <w:rPr>
          <w:rFonts w:cstheme="minorHAnsi"/>
        </w:rPr>
        <w:t xml:space="preserve"> on the other side of each leaf. </w:t>
      </w:r>
      <w:r>
        <w:rPr>
          <w:rFonts w:cstheme="minorHAnsi"/>
          <w:color w:val="EE0000"/>
        </w:rPr>
        <w:t xml:space="preserve">This paired design reduces extraneous variation that would arise due to difference between plants. </w:t>
      </w:r>
    </w:p>
    <w:p w14:paraId="78093681" w14:textId="569E23D0" w:rsidR="00345E2D" w:rsidRDefault="00345E2D" w:rsidP="00345E2D">
      <w:pPr>
        <w:pStyle w:val="ListParagraph"/>
        <w:numPr>
          <w:ilvl w:val="1"/>
          <w:numId w:val="1"/>
        </w:numPr>
      </w:pPr>
      <w:r>
        <w:t xml:space="preserve">Typically, leaves 6 and 7 on a given plant are selected for agroinfiltration, counting from the bottom up. </w:t>
      </w:r>
    </w:p>
    <w:p w14:paraId="2EAF4361" w14:textId="5107BEF1" w:rsidR="00A81D9E" w:rsidRPr="00A81D9E" w:rsidRDefault="00A81D9E" w:rsidP="00A81D9E">
      <w:pPr>
        <w:pStyle w:val="ListParagraph"/>
        <w:numPr>
          <w:ilvl w:val="1"/>
          <w:numId w:val="1"/>
        </w:numPr>
        <w:rPr>
          <w:rFonts w:cstheme="minorHAnsi"/>
          <w:color w:val="EE0000"/>
        </w:rPr>
      </w:pPr>
      <w:r w:rsidRPr="00C151DC">
        <w:rPr>
          <w:rFonts w:cstheme="minorHAnsi"/>
        </w:rPr>
        <w:t xml:space="preserve">Leave the agroinfiltrated plants in trays under the lights for three days. </w:t>
      </w:r>
      <w:r>
        <w:rPr>
          <w:rFonts w:cstheme="minorHAnsi"/>
          <w:color w:val="EE0000"/>
        </w:rPr>
        <w:t xml:space="preserve">Analysis occurs three days post-infiltration, instead of the typical five, because there is no transient expression required-- </w:t>
      </w:r>
      <w:r w:rsidRPr="00A81D9E">
        <w:rPr>
          <w:rFonts w:cstheme="minorHAnsi"/>
          <w:color w:val="EE0000"/>
        </w:rPr>
        <w:t xml:space="preserve">glycosyrin is produced in the apoplast by </w:t>
      </w:r>
      <w:r w:rsidRPr="00A81D9E">
        <w:rPr>
          <w:rFonts w:cstheme="minorHAnsi"/>
          <w:i/>
          <w:iCs/>
          <w:color w:val="EE0000"/>
        </w:rPr>
        <w:t>Agrobacterium</w:t>
      </w:r>
      <w:r w:rsidRPr="00A81D9E">
        <w:rPr>
          <w:rFonts w:cstheme="minorHAnsi"/>
          <w:color w:val="EE0000"/>
        </w:rPr>
        <w:t xml:space="preserve"> (to simulate a plant pathogen) rather than transiently expressed in the plant. </w:t>
      </w:r>
    </w:p>
    <w:p w14:paraId="16E7BE13" w14:textId="0C8CAD08" w:rsidR="002D299B" w:rsidRDefault="002D299B" w:rsidP="0066092D">
      <w:pPr>
        <w:pStyle w:val="ListParagraph"/>
        <w:numPr>
          <w:ilvl w:val="0"/>
          <w:numId w:val="1"/>
        </w:numPr>
      </w:pPr>
      <w:r>
        <w:t xml:space="preserve">Apoplastic fluid extraction. </w:t>
      </w:r>
    </w:p>
    <w:p w14:paraId="319BC81E" w14:textId="185B71CA" w:rsidR="00A81D9E" w:rsidRDefault="003A070B" w:rsidP="00A81D9E">
      <w:pPr>
        <w:pStyle w:val="ListParagraph"/>
        <w:numPr>
          <w:ilvl w:val="1"/>
          <w:numId w:val="1"/>
        </w:numPr>
      </w:pPr>
      <w:r>
        <w:t>Rinse the leaves two at a time from each sample from the six plants to be used for the lectin blots in de-ionised water</w:t>
      </w:r>
    </w:p>
    <w:p w14:paraId="6705C986" w14:textId="3281C7D5" w:rsidR="003A070B" w:rsidRDefault="003A070B" w:rsidP="00A81D9E">
      <w:pPr>
        <w:pStyle w:val="ListParagraph"/>
        <w:numPr>
          <w:ilvl w:val="1"/>
          <w:numId w:val="1"/>
        </w:numPr>
      </w:pPr>
      <w:r>
        <w:t xml:space="preserve">Roll the leaves, and insert them into a 50 ml syringe. </w:t>
      </w:r>
    </w:p>
    <w:p w14:paraId="0E647D2B" w14:textId="49D744E0" w:rsidR="003A070B" w:rsidRDefault="003A070B" w:rsidP="00A81D9E">
      <w:pPr>
        <w:pStyle w:val="ListParagraph"/>
        <w:numPr>
          <w:ilvl w:val="1"/>
          <w:numId w:val="1"/>
        </w:numPr>
      </w:pPr>
      <w:r>
        <w:t xml:space="preserve">Cover the syringe tip, fill the syringe with de-ionised water and push the plunger to fill the mesophyll with water. </w:t>
      </w:r>
    </w:p>
    <w:p w14:paraId="539DFA69" w14:textId="77777777" w:rsidR="003A070B" w:rsidRDefault="003A070B" w:rsidP="00A81D9E">
      <w:pPr>
        <w:pStyle w:val="ListParagraph"/>
        <w:numPr>
          <w:ilvl w:val="1"/>
          <w:numId w:val="1"/>
        </w:numPr>
      </w:pPr>
      <w:r>
        <w:t>Remove the leaves, re-roll them and insert them into a 20 ml syringe inside a falcon tube for each of the six samples.</w:t>
      </w:r>
    </w:p>
    <w:p w14:paraId="4D93066B" w14:textId="4AB43E87" w:rsidR="003A070B" w:rsidRPr="003A070B" w:rsidRDefault="003A070B" w:rsidP="003A070B">
      <w:pPr>
        <w:numPr>
          <w:ilvl w:val="1"/>
          <w:numId w:val="1"/>
        </w:numPr>
        <w:rPr>
          <w:rFonts w:cstheme="minorHAnsi"/>
          <w:u w:val="single"/>
        </w:rPr>
      </w:pPr>
      <w:r w:rsidRPr="00C151DC">
        <w:rPr>
          <w:rFonts w:cstheme="minorHAnsi"/>
        </w:rPr>
        <w:t>Centrifuge the tubes at 4</w:t>
      </w:r>
      <w:r w:rsidRPr="00E126B9">
        <w:t xml:space="preserve"> </w:t>
      </w:r>
      <w:r w:rsidRPr="00C151DC">
        <w:rPr>
          <w:rFonts w:cstheme="minorHAnsi"/>
        </w:rPr>
        <w:t xml:space="preserve">°C, 500x g and acceleration and deceleration of 4 for 20 minutes. </w:t>
      </w:r>
      <w:r>
        <w:t xml:space="preserve"> </w:t>
      </w:r>
    </w:p>
    <w:p w14:paraId="6380AF7B" w14:textId="42781510" w:rsidR="00A81D9E" w:rsidRPr="003A070B" w:rsidRDefault="00A81D9E" w:rsidP="003A070B">
      <w:pPr>
        <w:pStyle w:val="ListParagraph"/>
        <w:numPr>
          <w:ilvl w:val="1"/>
          <w:numId w:val="1"/>
        </w:numPr>
        <w:rPr>
          <w:rFonts w:cstheme="minorHAnsi"/>
          <w:color w:val="EE0000"/>
        </w:rPr>
      </w:pPr>
      <w:r w:rsidRPr="00A81D9E">
        <w:rPr>
          <w:rFonts w:cstheme="minorHAnsi"/>
          <w:color w:val="EE0000"/>
        </w:rPr>
        <w:t>The apoplastic fluid is extracted rather than the intracellular proteins because glycosylated proteins tend to be secreted into the apoplast, and this is where glycosyrin is produced.</w:t>
      </w:r>
    </w:p>
    <w:p w14:paraId="48EBDF1A" w14:textId="74903232" w:rsidR="002D299B" w:rsidRDefault="002D299B" w:rsidP="0066092D">
      <w:pPr>
        <w:pStyle w:val="ListParagraph"/>
        <w:numPr>
          <w:ilvl w:val="0"/>
          <w:numId w:val="1"/>
        </w:numPr>
      </w:pPr>
      <w:r>
        <w:t xml:space="preserve">Lectin blots. </w:t>
      </w:r>
    </w:p>
    <w:p w14:paraId="027DE7D8" w14:textId="7E9390E1" w:rsidR="003A070B" w:rsidRDefault="009C18B9" w:rsidP="003A070B">
      <w:pPr>
        <w:pStyle w:val="ListParagraph"/>
        <w:numPr>
          <w:ilvl w:val="1"/>
          <w:numId w:val="1"/>
        </w:numPr>
      </w:pPr>
      <w:r>
        <w:t xml:space="preserve">Invert the apoplastic fluid with NaCl and acetone to mix in six Eppendorf tubes. </w:t>
      </w:r>
    </w:p>
    <w:p w14:paraId="2C09CB1D" w14:textId="729A3963" w:rsidR="009C18B9" w:rsidRDefault="009C18B9" w:rsidP="003A070B">
      <w:pPr>
        <w:pStyle w:val="ListParagraph"/>
        <w:numPr>
          <w:ilvl w:val="1"/>
          <w:numId w:val="1"/>
        </w:numPr>
      </w:pPr>
      <w:r>
        <w:t xml:space="preserve">Leave the tubes for 15 minutes on ice to precipitate the proteins. </w:t>
      </w:r>
    </w:p>
    <w:p w14:paraId="1B550347" w14:textId="300840CF" w:rsidR="009C18B9" w:rsidRPr="009C18B9" w:rsidRDefault="009C18B9" w:rsidP="009C18B9">
      <w:pPr>
        <w:pStyle w:val="ListParagraph"/>
        <w:numPr>
          <w:ilvl w:val="1"/>
          <w:numId w:val="1"/>
        </w:numPr>
      </w:pPr>
      <w:r w:rsidRPr="009C18B9">
        <w:t xml:space="preserve">Centrifuge the tubes at 12,000xg for 10 minutes. </w:t>
      </w:r>
    </w:p>
    <w:p w14:paraId="71DDFC6F" w14:textId="2E09E763" w:rsidR="009C18B9" w:rsidRDefault="009C18B9" w:rsidP="003A070B">
      <w:pPr>
        <w:pStyle w:val="ListParagraph"/>
        <w:numPr>
          <w:ilvl w:val="1"/>
          <w:numId w:val="1"/>
        </w:numPr>
      </w:pPr>
      <w:r>
        <w:t xml:space="preserve">Remove the supernatant, and add loading buffer containing DTT, Laemmli buffer and sterile water. </w:t>
      </w:r>
    </w:p>
    <w:p w14:paraId="47233DE2" w14:textId="383E8CB2" w:rsidR="009C18B9" w:rsidRPr="009C18B9" w:rsidRDefault="009C18B9" w:rsidP="003A070B">
      <w:pPr>
        <w:pStyle w:val="ListParagraph"/>
        <w:numPr>
          <w:ilvl w:val="1"/>
          <w:numId w:val="1"/>
        </w:numPr>
      </w:pPr>
      <w:r>
        <w:t xml:space="preserve">Heat the tubes </w:t>
      </w:r>
      <w:r w:rsidRPr="00A207BA">
        <w:rPr>
          <w:rFonts w:cstheme="minorHAnsi"/>
        </w:rPr>
        <w:t>on a heat block at 95</w:t>
      </w:r>
      <w:r w:rsidRPr="00E126B9">
        <w:t xml:space="preserve"> </w:t>
      </w:r>
      <w:r w:rsidRPr="00E126B9">
        <w:rPr>
          <w:rFonts w:cstheme="minorHAnsi"/>
        </w:rPr>
        <w:t>°C</w:t>
      </w:r>
      <w:r w:rsidRPr="00A207BA">
        <w:rPr>
          <w:rFonts w:cstheme="minorHAnsi"/>
        </w:rPr>
        <w:t xml:space="preserve"> for five minutes</w:t>
      </w:r>
      <w:r>
        <w:rPr>
          <w:rFonts w:cstheme="minorHAnsi"/>
        </w:rPr>
        <w:t>.</w:t>
      </w:r>
    </w:p>
    <w:p w14:paraId="1F50D220" w14:textId="0C331816" w:rsidR="009C18B9" w:rsidRPr="007E3E74" w:rsidRDefault="009C18B9" w:rsidP="009C18B9">
      <w:pPr>
        <w:pStyle w:val="ListParagraph"/>
        <w:numPr>
          <w:ilvl w:val="1"/>
          <w:numId w:val="1"/>
        </w:numPr>
      </w:pPr>
      <w:r w:rsidRPr="009C18B9">
        <w:t xml:space="preserve">Pipette 10 μl of ladder into the first well, then 10 μl of EV 1, 2 and 3 into wells 2, 3 and 4, skip well 5 and then 10 μl of </w:t>
      </w:r>
      <w:proofErr w:type="spellStart"/>
      <w:r w:rsidRPr="009C18B9">
        <w:t>gsn</w:t>
      </w:r>
      <w:proofErr w:type="spellEnd"/>
      <w:r w:rsidRPr="009C18B9">
        <w:t xml:space="preserve"> 1, 2 and 3 into wells 6, 7 and 8 and </w:t>
      </w:r>
      <w:proofErr w:type="spellStart"/>
      <w:r w:rsidRPr="009C18B9">
        <w:t>PageRuler</w:t>
      </w:r>
      <w:proofErr w:type="spellEnd"/>
      <w:r w:rsidRPr="009C18B9">
        <w:t xml:space="preserve"> </w:t>
      </w:r>
      <w:proofErr w:type="spellStart"/>
      <w:r w:rsidRPr="009C18B9">
        <w:t>Prestained</w:t>
      </w:r>
      <w:proofErr w:type="spellEnd"/>
      <w:r w:rsidRPr="009C18B9">
        <w:t xml:space="preserve"> Protein Ladder into well 9. Repeat this for a second gel. </w:t>
      </w:r>
      <w:r w:rsidRPr="009C18B9">
        <w:rPr>
          <w:color w:val="EE0000"/>
        </w:rPr>
        <w:t xml:space="preserve">One gel will be used for the </w:t>
      </w:r>
      <w:proofErr w:type="spellStart"/>
      <w:r w:rsidRPr="009C18B9">
        <w:rPr>
          <w:color w:val="EE0000"/>
        </w:rPr>
        <w:t>ConA</w:t>
      </w:r>
      <w:proofErr w:type="spellEnd"/>
      <w:r w:rsidRPr="009C18B9">
        <w:rPr>
          <w:color w:val="EE0000"/>
        </w:rPr>
        <w:t xml:space="preserve"> lectin blot and one gel will be used for the RCAI lectin blot. </w:t>
      </w:r>
    </w:p>
    <w:p w14:paraId="061A674B" w14:textId="2875F8C0" w:rsidR="007E3E74" w:rsidRDefault="007E3E74" w:rsidP="007E3E74">
      <w:pPr>
        <w:pStyle w:val="ListParagraph"/>
        <w:numPr>
          <w:ilvl w:val="1"/>
          <w:numId w:val="1"/>
        </w:numPr>
      </w:pPr>
      <w:r>
        <w:lastRenderedPageBreak/>
        <w:t xml:space="preserve">Run the gel at a slower speed (50 mA) for the first ten minutes, then increase the speed to 190V, until the proteins reach the end of the gel. </w:t>
      </w:r>
    </w:p>
    <w:p w14:paraId="46BD2095" w14:textId="7801F7FD" w:rsidR="009C18B9" w:rsidRDefault="009C18B9" w:rsidP="003A070B">
      <w:pPr>
        <w:pStyle w:val="ListParagraph"/>
        <w:numPr>
          <w:ilvl w:val="1"/>
          <w:numId w:val="1"/>
        </w:numPr>
      </w:pPr>
      <w:r>
        <w:t xml:space="preserve">Transfer to the PDVF membrane. </w:t>
      </w:r>
    </w:p>
    <w:p w14:paraId="43A03DFB" w14:textId="020BA6F0" w:rsidR="007E3E74" w:rsidRDefault="007E3E74" w:rsidP="007E3E74">
      <w:pPr>
        <w:pStyle w:val="ListParagraph"/>
        <w:numPr>
          <w:ilvl w:val="1"/>
          <w:numId w:val="1"/>
        </w:numPr>
        <w:rPr>
          <w:color w:val="EE0000"/>
        </w:rPr>
      </w:pPr>
      <w:r w:rsidRPr="0009603B">
        <w:t xml:space="preserve">Add the membrane to the blocking buffer (carbo-Free blocking solution, Tween-20 and sterile water) in a petri dish. Place on the orbital shaker for 30 minutes. </w:t>
      </w:r>
      <w:r w:rsidRPr="007E3E74">
        <w:rPr>
          <w:color w:val="EE0000"/>
        </w:rPr>
        <w:t xml:space="preserve">A blocking buffer is used, so that the lectin only binds to glycosylated proteins. </w:t>
      </w:r>
    </w:p>
    <w:p w14:paraId="78903732" w14:textId="11652BC5" w:rsidR="007E3E74" w:rsidRDefault="007E3E74" w:rsidP="007E3E74">
      <w:pPr>
        <w:pStyle w:val="ListParagraph"/>
        <w:numPr>
          <w:ilvl w:val="1"/>
          <w:numId w:val="1"/>
        </w:numPr>
        <w:rPr>
          <w:color w:val="EE0000"/>
        </w:rPr>
      </w:pPr>
      <w:r>
        <w:t>Remove the membranes and place them in petri dishes labelled ‘RCAI’ and ‘</w:t>
      </w:r>
      <w:proofErr w:type="spellStart"/>
      <w:r>
        <w:t>ConA</w:t>
      </w:r>
      <w:proofErr w:type="spellEnd"/>
      <w:r>
        <w:t>’.</w:t>
      </w:r>
    </w:p>
    <w:p w14:paraId="5575A5FF" w14:textId="2F8A1B8F" w:rsidR="007E3E74" w:rsidRPr="007E3E74" w:rsidRDefault="007E3E74" w:rsidP="007E3E74">
      <w:pPr>
        <w:pStyle w:val="ListParagraph"/>
        <w:numPr>
          <w:ilvl w:val="1"/>
          <w:numId w:val="1"/>
        </w:numPr>
      </w:pPr>
      <w:r w:rsidRPr="007E3E74">
        <w:t xml:space="preserve">Add 10 μl of RCAI to one tube of PBS and 10 μl of </w:t>
      </w:r>
      <w:proofErr w:type="spellStart"/>
      <w:r w:rsidRPr="007E3E74">
        <w:t>ConA</w:t>
      </w:r>
      <w:proofErr w:type="spellEnd"/>
      <w:r w:rsidRPr="007E3E74">
        <w:t xml:space="preserve"> to another tube. Invert the tubes to mix. </w:t>
      </w:r>
    </w:p>
    <w:p w14:paraId="7933865D" w14:textId="77777777" w:rsidR="007E3E74" w:rsidRPr="007E3E74" w:rsidRDefault="007E3E74" w:rsidP="007E3E74">
      <w:pPr>
        <w:pStyle w:val="ListParagraph"/>
        <w:numPr>
          <w:ilvl w:val="1"/>
          <w:numId w:val="1"/>
        </w:numPr>
      </w:pPr>
      <w:r w:rsidRPr="007E3E74">
        <w:t xml:space="preserve">Pour the tubes into each corresponding petri dish. </w:t>
      </w:r>
    </w:p>
    <w:p w14:paraId="48B69DFD" w14:textId="77777777" w:rsidR="007E3E74" w:rsidRPr="007E3E74" w:rsidRDefault="007E3E74" w:rsidP="007E3E74">
      <w:pPr>
        <w:pStyle w:val="ListParagraph"/>
        <w:numPr>
          <w:ilvl w:val="1"/>
          <w:numId w:val="1"/>
        </w:numPr>
      </w:pPr>
      <w:r w:rsidRPr="007E3E74">
        <w:t xml:space="preserve">Place the petri dishes in an orbital shaker in a cold room overnight. </w:t>
      </w:r>
    </w:p>
    <w:p w14:paraId="20D7C4A9" w14:textId="77777777" w:rsidR="007E3E74" w:rsidRPr="007E3E74" w:rsidRDefault="007E3E74" w:rsidP="007E3E74">
      <w:pPr>
        <w:pStyle w:val="ListParagraph"/>
        <w:numPr>
          <w:ilvl w:val="1"/>
          <w:numId w:val="1"/>
        </w:numPr>
      </w:pPr>
      <w:r w:rsidRPr="007E3E74">
        <w:t xml:space="preserve">Discard the RCAI and </w:t>
      </w:r>
      <w:proofErr w:type="spellStart"/>
      <w:r w:rsidRPr="007E3E74">
        <w:t>ConA</w:t>
      </w:r>
      <w:proofErr w:type="spellEnd"/>
      <w:r w:rsidRPr="007E3E74">
        <w:t xml:space="preserve">. </w:t>
      </w:r>
    </w:p>
    <w:p w14:paraId="42C66ED0" w14:textId="2FF19766" w:rsidR="007E3E74" w:rsidRPr="007E3E74" w:rsidRDefault="007E3E74" w:rsidP="007E3E74">
      <w:pPr>
        <w:pStyle w:val="ListParagraph"/>
        <w:numPr>
          <w:ilvl w:val="1"/>
          <w:numId w:val="1"/>
        </w:numPr>
      </w:pPr>
      <w:r w:rsidRPr="007E3E74">
        <w:t xml:space="preserve">Rinse then </w:t>
      </w:r>
      <w:proofErr w:type="gramStart"/>
      <w:r w:rsidRPr="007E3E74">
        <w:t>wash</w:t>
      </w:r>
      <w:proofErr w:type="gramEnd"/>
      <w:r w:rsidRPr="007E3E74">
        <w:t xml:space="preserve"> with PBS-Tween-20 (PBS-T).</w:t>
      </w:r>
    </w:p>
    <w:p w14:paraId="7A082EA5" w14:textId="2B40FA79" w:rsidR="007E3E74" w:rsidRPr="0039478C" w:rsidRDefault="007E3E74" w:rsidP="007E3E74">
      <w:pPr>
        <w:pStyle w:val="ListParagraph"/>
        <w:numPr>
          <w:ilvl w:val="1"/>
          <w:numId w:val="1"/>
        </w:numPr>
      </w:pPr>
      <w:r w:rsidRPr="0039478C">
        <w:t xml:space="preserve">Discard the PBS-T. Add 1.5 g of BSA (bovine serum albumin) to 30 ml of PBS-T </w:t>
      </w:r>
      <w:r w:rsidR="0039478C" w:rsidRPr="0039478C">
        <w:t xml:space="preserve">to </w:t>
      </w:r>
      <w:r w:rsidR="0039478C">
        <w:t>us</w:t>
      </w:r>
      <w:r w:rsidR="0039478C" w:rsidRPr="0039478C">
        <w:t>e for blocking.</w:t>
      </w:r>
    </w:p>
    <w:p w14:paraId="26F2758A" w14:textId="77777777" w:rsidR="007E3E74" w:rsidRPr="007E3E74" w:rsidRDefault="007E3E74" w:rsidP="007E3E74">
      <w:pPr>
        <w:pStyle w:val="ListParagraph"/>
        <w:numPr>
          <w:ilvl w:val="1"/>
          <w:numId w:val="1"/>
        </w:numPr>
        <w:rPr>
          <w:color w:val="EE0000"/>
        </w:rPr>
      </w:pPr>
      <w:r w:rsidRPr="0039478C">
        <w:t xml:space="preserve">Add 6 μl of </w:t>
      </w:r>
      <w:proofErr w:type="spellStart"/>
      <w:r w:rsidRPr="0039478C">
        <w:t>Strepavidin</w:t>
      </w:r>
      <w:proofErr w:type="spellEnd"/>
      <w:r w:rsidRPr="0039478C">
        <w:t xml:space="preserve">-HRP to the 30 ml of BSA + PBS-T. </w:t>
      </w:r>
      <w:r w:rsidRPr="007E3E74">
        <w:rPr>
          <w:color w:val="EE0000"/>
        </w:rPr>
        <w:t xml:space="preserve">RCAI is a biotinylated lectin, so the </w:t>
      </w:r>
      <w:proofErr w:type="spellStart"/>
      <w:r w:rsidRPr="007E3E74">
        <w:rPr>
          <w:color w:val="EE0000"/>
        </w:rPr>
        <w:t>Strepavidin</w:t>
      </w:r>
      <w:proofErr w:type="spellEnd"/>
      <w:r w:rsidRPr="007E3E74">
        <w:rPr>
          <w:color w:val="EE0000"/>
        </w:rPr>
        <w:t xml:space="preserve"> antibody binds to the lectin as it is specific to biotin. </w:t>
      </w:r>
    </w:p>
    <w:p w14:paraId="3E9403E1" w14:textId="77777777" w:rsidR="007E3E74" w:rsidRPr="0039478C" w:rsidRDefault="007E3E74" w:rsidP="007E3E74">
      <w:pPr>
        <w:pStyle w:val="ListParagraph"/>
        <w:numPr>
          <w:ilvl w:val="1"/>
          <w:numId w:val="1"/>
        </w:numPr>
      </w:pPr>
      <w:r w:rsidRPr="0039478C">
        <w:t xml:space="preserve">Cover the membranes in the Strep-HRP + BSA + PBS-T solution, and place them on the gel shaker for 30 minutes. </w:t>
      </w:r>
    </w:p>
    <w:p w14:paraId="18950FCF" w14:textId="06C24CD1" w:rsidR="007E3E74" w:rsidRPr="0039478C" w:rsidRDefault="007E3E74" w:rsidP="007E3E74">
      <w:pPr>
        <w:pStyle w:val="ListParagraph"/>
        <w:numPr>
          <w:ilvl w:val="1"/>
          <w:numId w:val="1"/>
        </w:numPr>
      </w:pPr>
      <w:r w:rsidRPr="0039478C">
        <w:t>Discard the solution. Wash with PBS-T.</w:t>
      </w:r>
    </w:p>
    <w:p w14:paraId="48C46AD8" w14:textId="45CFB7F3" w:rsidR="007E3E74" w:rsidRPr="0039478C" w:rsidRDefault="007E3E74" w:rsidP="007E3E74">
      <w:pPr>
        <w:pStyle w:val="ListParagraph"/>
        <w:numPr>
          <w:ilvl w:val="1"/>
          <w:numId w:val="1"/>
        </w:numPr>
      </w:pPr>
      <w:r w:rsidRPr="0039478C">
        <w:t>Add 1ml of luminol-hydrogen peroxide mixture to each membrane.</w:t>
      </w:r>
    </w:p>
    <w:p w14:paraId="77B29BE3" w14:textId="5930A597" w:rsidR="007E3E74" w:rsidRPr="0039478C" w:rsidRDefault="007E3E74" w:rsidP="007E3E74">
      <w:pPr>
        <w:pStyle w:val="ListParagraph"/>
        <w:numPr>
          <w:ilvl w:val="1"/>
          <w:numId w:val="1"/>
        </w:numPr>
      </w:pPr>
      <w:r w:rsidRPr="0039478C">
        <w:t xml:space="preserve">Detect chemiluminescence using an </w:t>
      </w:r>
      <w:proofErr w:type="spellStart"/>
      <w:r w:rsidRPr="0039478C">
        <w:t>ImageQuant</w:t>
      </w:r>
      <w:proofErr w:type="spellEnd"/>
      <w:r w:rsidRPr="0039478C">
        <w:t xml:space="preserve"> LAS400 scanner.</w:t>
      </w:r>
    </w:p>
    <w:p w14:paraId="4DF65901" w14:textId="77777777" w:rsidR="007E3E74" w:rsidRPr="0039478C" w:rsidRDefault="007E3E74" w:rsidP="007E3E74">
      <w:pPr>
        <w:pStyle w:val="ListParagraph"/>
        <w:numPr>
          <w:ilvl w:val="1"/>
          <w:numId w:val="1"/>
        </w:numPr>
      </w:pPr>
      <w:r w:rsidRPr="0039478C">
        <w:t xml:space="preserve">Rinse the membranes in sterile water.  Cover the membranes in Ponceau solution, and leave to stain until distinct red bands appear. </w:t>
      </w:r>
    </w:p>
    <w:p w14:paraId="4DE96AF2" w14:textId="4C3E8C4D" w:rsidR="007E3E74" w:rsidRPr="0039478C" w:rsidRDefault="007E3E74" w:rsidP="007E3E74">
      <w:pPr>
        <w:pStyle w:val="ListParagraph"/>
        <w:numPr>
          <w:ilvl w:val="1"/>
          <w:numId w:val="1"/>
        </w:numPr>
      </w:pPr>
      <w:r w:rsidRPr="0039478C">
        <w:t>Scan the membranes using an Epson scanner.</w:t>
      </w:r>
    </w:p>
    <w:p w14:paraId="45B80095" w14:textId="63441331" w:rsidR="002D299B" w:rsidRDefault="002D299B" w:rsidP="0066092D">
      <w:pPr>
        <w:pStyle w:val="ListParagraph"/>
        <w:numPr>
          <w:ilvl w:val="0"/>
          <w:numId w:val="1"/>
        </w:numPr>
      </w:pPr>
      <w:r>
        <w:t xml:space="preserve">FDG Assay. </w:t>
      </w:r>
    </w:p>
    <w:p w14:paraId="233199F4" w14:textId="32BBF87C" w:rsidR="007E3E74" w:rsidRDefault="007E3E74" w:rsidP="007E3E74">
      <w:pPr>
        <w:pStyle w:val="ListParagraph"/>
        <w:numPr>
          <w:ilvl w:val="1"/>
          <w:numId w:val="1"/>
        </w:numPr>
      </w:pPr>
      <w:r>
        <w:t xml:space="preserve">Dilute 1M FDG tenfold. </w:t>
      </w:r>
    </w:p>
    <w:p w14:paraId="2118F474" w14:textId="6AD32D46" w:rsidR="007E3E74" w:rsidRDefault="007E3E74" w:rsidP="007E3E74">
      <w:pPr>
        <w:pStyle w:val="ListParagraph"/>
        <w:numPr>
          <w:ilvl w:val="1"/>
          <w:numId w:val="1"/>
        </w:numPr>
      </w:pPr>
      <w:proofErr w:type="spellStart"/>
      <w:r>
        <w:t>Agroinfiltrate</w:t>
      </w:r>
      <w:proofErr w:type="spellEnd"/>
      <w:r>
        <w:t xml:space="preserve"> a smaller spot of FDG within each spot of EV and </w:t>
      </w:r>
      <w:proofErr w:type="spellStart"/>
      <w:r>
        <w:t>gsn</w:t>
      </w:r>
      <w:proofErr w:type="spellEnd"/>
      <w:r>
        <w:t xml:space="preserve"> on each leaf using a 1ml syringe. </w:t>
      </w:r>
    </w:p>
    <w:p w14:paraId="5566CAA0" w14:textId="77777777" w:rsidR="007E3E74" w:rsidRDefault="007E3E74" w:rsidP="007E3E74">
      <w:pPr>
        <w:pStyle w:val="ListParagraph"/>
        <w:numPr>
          <w:ilvl w:val="1"/>
          <w:numId w:val="1"/>
        </w:numPr>
      </w:pPr>
      <w:r>
        <w:t xml:space="preserve">Infiltrate FDG in an additional spot on the leaf that had not previously been infiltrated. All spots should be approximately the same size. </w:t>
      </w:r>
    </w:p>
    <w:p w14:paraId="436AA656" w14:textId="5AE4BE88" w:rsidR="007E3E74" w:rsidRDefault="007E3E74" w:rsidP="007E3E74">
      <w:pPr>
        <w:pStyle w:val="ListParagraph"/>
        <w:numPr>
          <w:ilvl w:val="1"/>
          <w:numId w:val="1"/>
        </w:numPr>
      </w:pPr>
      <w:r>
        <w:t>Place the leaves on the Typhoon5 biomolecular imager, and scan at 488nm.</w:t>
      </w:r>
    </w:p>
    <w:p w14:paraId="784BE881" w14:textId="37F39522" w:rsidR="00527B67" w:rsidRDefault="00527B67">
      <w:r>
        <w:t>Results</w:t>
      </w:r>
    </w:p>
    <w:p w14:paraId="516BCF8A" w14:textId="334B195F" w:rsidR="002D299B" w:rsidRDefault="002D299B" w:rsidP="002D299B">
      <w:pPr>
        <w:pStyle w:val="ListParagraph"/>
        <w:numPr>
          <w:ilvl w:val="0"/>
          <w:numId w:val="1"/>
        </w:numPr>
      </w:pPr>
      <w:r>
        <w:t xml:space="preserve">The graph. </w:t>
      </w:r>
    </w:p>
    <w:p w14:paraId="3EC85F4E" w14:textId="4269BF16" w:rsidR="002D299B" w:rsidRDefault="002D299B" w:rsidP="002D299B">
      <w:pPr>
        <w:pStyle w:val="ListParagraph"/>
        <w:numPr>
          <w:ilvl w:val="0"/>
          <w:numId w:val="1"/>
        </w:numPr>
      </w:pPr>
      <w:r>
        <w:t xml:space="preserve">The leaves. </w:t>
      </w:r>
    </w:p>
    <w:p w14:paraId="1374C62B" w14:textId="0E32B3F7" w:rsidR="00A767E2" w:rsidRDefault="00A767E2" w:rsidP="00A767E2">
      <w:pPr>
        <w:pStyle w:val="ListParagraph"/>
        <w:numPr>
          <w:ilvl w:val="1"/>
          <w:numId w:val="1"/>
        </w:numPr>
      </w:pPr>
      <w:r>
        <w:t xml:space="preserve">Leaves were scanned using the typhoon5 biomolecular imager, then the level of fluorescence was measured using ImageJ. </w:t>
      </w:r>
    </w:p>
    <w:p w14:paraId="35463383" w14:textId="3F1F8FA4" w:rsidR="00ED0538" w:rsidRDefault="00ED0538" w:rsidP="00A767E2">
      <w:pPr>
        <w:pStyle w:val="ListParagraph"/>
        <w:numPr>
          <w:ilvl w:val="1"/>
          <w:numId w:val="1"/>
        </w:numPr>
      </w:pPr>
      <w:r>
        <w:t xml:space="preserve">The EV is the negative control, the FDG alone is the positive control and the </w:t>
      </w:r>
      <w:proofErr w:type="spellStart"/>
      <w:r>
        <w:t>Gsn</w:t>
      </w:r>
      <w:proofErr w:type="spellEnd"/>
      <w:r>
        <w:t xml:space="preserve"> is the treatment group. </w:t>
      </w:r>
    </w:p>
    <w:p w14:paraId="12F8BDA6" w14:textId="7CA49A71" w:rsidR="00ED0538" w:rsidRDefault="00CF3695" w:rsidP="00A767E2">
      <w:pPr>
        <w:pStyle w:val="ListParagraph"/>
        <w:numPr>
          <w:ilvl w:val="1"/>
          <w:numId w:val="1"/>
        </w:numPr>
      </w:pPr>
      <w:r>
        <w:t xml:space="preserve">I started by subtracting the background fluorescence from each measurement. </w:t>
      </w:r>
    </w:p>
    <w:p w14:paraId="304931F3" w14:textId="7393EA7C" w:rsidR="00292021" w:rsidRDefault="00292021" w:rsidP="00A767E2">
      <w:pPr>
        <w:pStyle w:val="ListParagraph"/>
        <w:numPr>
          <w:ilvl w:val="1"/>
          <w:numId w:val="1"/>
        </w:numPr>
      </w:pPr>
      <w:r>
        <w:t>To check the assumptions of homogeneity of variance and normality for an ANOVA and pairwise t-tests</w:t>
      </w:r>
      <w:r w:rsidR="008315A5">
        <w:t>, I conducted a Bartlett test</w:t>
      </w:r>
      <w:r w:rsidR="00C262FA">
        <w:t xml:space="preserve"> and Shapiro-Wilk tests respectively. </w:t>
      </w:r>
    </w:p>
    <w:p w14:paraId="2D562E14" w14:textId="0032B8C2" w:rsidR="0062469A" w:rsidRDefault="0062469A" w:rsidP="002D3566">
      <w:pPr>
        <w:pStyle w:val="ListParagraph"/>
        <w:numPr>
          <w:ilvl w:val="1"/>
          <w:numId w:val="1"/>
        </w:numPr>
      </w:pPr>
      <w:r>
        <w:t>Shapiro-Wilk:</w:t>
      </w:r>
      <w:r w:rsidR="009A27E5">
        <w:t xml:space="preserve"> </w:t>
      </w:r>
      <w:r w:rsidR="009A27E5" w:rsidRPr="009A27E5">
        <w:t>p-value = 0.8314</w:t>
      </w:r>
      <w:r w:rsidR="009A27E5">
        <w:t xml:space="preserve"> for EV and </w:t>
      </w:r>
      <w:r w:rsidR="002D3566" w:rsidRPr="002D3566">
        <w:t>p-value = 0.5015</w:t>
      </w:r>
      <w:r w:rsidR="002D3566">
        <w:t xml:space="preserve"> for RCAI.</w:t>
      </w:r>
    </w:p>
    <w:p w14:paraId="7E912976" w14:textId="596ADA3F" w:rsidR="0062469A" w:rsidRDefault="0062469A" w:rsidP="00B16350">
      <w:pPr>
        <w:pStyle w:val="ListParagraph"/>
        <w:numPr>
          <w:ilvl w:val="1"/>
          <w:numId w:val="1"/>
        </w:numPr>
      </w:pPr>
      <w:r>
        <w:t>Bartlett:</w:t>
      </w:r>
      <w:r w:rsidR="00B16350">
        <w:t xml:space="preserve"> </w:t>
      </w:r>
      <w:r w:rsidR="00B16350" w:rsidRPr="00B16350">
        <w:t xml:space="preserve">Bartlett's K-squared = 25.559, </w:t>
      </w:r>
      <w:proofErr w:type="spellStart"/>
      <w:r w:rsidR="00B16350" w:rsidRPr="00B16350">
        <w:t>df</w:t>
      </w:r>
      <w:proofErr w:type="spellEnd"/>
      <w:r w:rsidR="00B16350" w:rsidRPr="00B16350">
        <w:t xml:space="preserve"> = 2, p-value = 2.818e-06</w:t>
      </w:r>
      <w:r w:rsidR="00B16350">
        <w:t>.</w:t>
      </w:r>
    </w:p>
    <w:p w14:paraId="7D8BAA25" w14:textId="7D659B9B" w:rsidR="002D3566" w:rsidRDefault="002D3566" w:rsidP="00A767E2">
      <w:pPr>
        <w:pStyle w:val="ListParagraph"/>
        <w:numPr>
          <w:ilvl w:val="1"/>
          <w:numId w:val="1"/>
        </w:numPr>
      </w:pPr>
      <w:r w:rsidRPr="002D3566">
        <w:t xml:space="preserve">All the p-values were above 0.05, indicating the data were not significantly non-normal. To check for homoscedasticity of variance, I carried out a bartlett test. The p-value was less than 0.05, indicating significantly unequal variances. However, the </w:t>
      </w:r>
      <w:r w:rsidRPr="002D3566">
        <w:lastRenderedPageBreak/>
        <w:t>sample sizes were all equal, so the test should still be robust to these differences in variances, and the sample sizes were small, so it was appropriate to still use pooled standard deviation in the pairwise t-test.</w:t>
      </w:r>
    </w:p>
    <w:p w14:paraId="24301B84" w14:textId="45308608" w:rsidR="004F5C7B" w:rsidRDefault="004F5C7B" w:rsidP="006C5DC4">
      <w:pPr>
        <w:pStyle w:val="ListParagraph"/>
        <w:numPr>
          <w:ilvl w:val="1"/>
          <w:numId w:val="1"/>
        </w:numPr>
      </w:pPr>
      <w:r>
        <w:t xml:space="preserve">ANOVA with just group: </w:t>
      </w:r>
      <w:r w:rsidR="006C5DC4" w:rsidRPr="006C5DC4">
        <w:t xml:space="preserve">F-statistic: 5.922 on 2 and 12 </w:t>
      </w:r>
      <w:proofErr w:type="gramStart"/>
      <w:r w:rsidR="006C5DC4" w:rsidRPr="006C5DC4">
        <w:t>DF,  p</w:t>
      </w:r>
      <w:proofErr w:type="gramEnd"/>
      <w:r w:rsidR="006C5DC4" w:rsidRPr="006C5DC4">
        <w:t>-value: 0.0162</w:t>
      </w:r>
      <w:r w:rsidR="006C5DC4">
        <w:t>5. R^2 = 0.4967.</w:t>
      </w:r>
    </w:p>
    <w:p w14:paraId="7AD55AC0" w14:textId="0E6109F9" w:rsidR="004F5C7B" w:rsidRDefault="004F5C7B" w:rsidP="00A767E2">
      <w:pPr>
        <w:pStyle w:val="ListParagraph"/>
        <w:numPr>
          <w:ilvl w:val="1"/>
          <w:numId w:val="1"/>
        </w:numPr>
      </w:pPr>
      <w:r>
        <w:t>ANOVA with group + plant:</w:t>
      </w:r>
      <w:r w:rsidR="001E5929">
        <w:t xml:space="preserve"> </w:t>
      </w:r>
      <w:r w:rsidR="001E5929" w:rsidRPr="001E5929">
        <w:t xml:space="preserve">F-statistic: 6.562 on 6 and 8 </w:t>
      </w:r>
      <w:proofErr w:type="gramStart"/>
      <w:r w:rsidR="001E5929" w:rsidRPr="001E5929">
        <w:t>DF,  p</w:t>
      </w:r>
      <w:proofErr w:type="gramEnd"/>
      <w:r w:rsidR="001E5929" w:rsidRPr="001E5929">
        <w:t>-value: 0.009135</w:t>
      </w:r>
      <w:r w:rsidR="001E5929">
        <w:t>. R^2 = 0.8311.</w:t>
      </w:r>
    </w:p>
    <w:p w14:paraId="0CB11D8D" w14:textId="580D2119" w:rsidR="002D3566" w:rsidRPr="005C6733" w:rsidRDefault="002D3566" w:rsidP="005C6733">
      <w:pPr>
        <w:pStyle w:val="ListParagraph"/>
        <w:numPr>
          <w:ilvl w:val="1"/>
          <w:numId w:val="1"/>
        </w:numPr>
        <w:rPr>
          <w:rFonts w:cstheme="minorHAnsi"/>
        </w:rPr>
      </w:pPr>
      <w:r>
        <w:t xml:space="preserve">Pairwise t-tests: </w:t>
      </w:r>
      <w:r w:rsidR="00B16350" w:rsidRPr="005C6733">
        <w:rPr>
          <w:rFonts w:cstheme="minorHAnsi"/>
        </w:rPr>
        <w:t xml:space="preserve">the p-value between FDG and empty vector was 0.931, which is non-significant at the 5% significance level. The p-values between glycosyrin and FDG and glycosyrin and empty vector were both 0.032, which is less than 0.05, indicating that there are significant decreases in the relative levels of FDG between the FDG alone control and glycosyrin and the empty vector control and glycosyrin. </w:t>
      </w:r>
    </w:p>
    <w:p w14:paraId="0EB1981F" w14:textId="591E07DF" w:rsidR="002D299B" w:rsidRDefault="002D299B" w:rsidP="002D299B">
      <w:pPr>
        <w:pStyle w:val="ListParagraph"/>
        <w:numPr>
          <w:ilvl w:val="0"/>
          <w:numId w:val="1"/>
        </w:numPr>
      </w:pPr>
      <w:r>
        <w:t xml:space="preserve">The lectin blots and Ponceau. </w:t>
      </w:r>
    </w:p>
    <w:p w14:paraId="5C9B0C10" w14:textId="399F6730" w:rsidR="005C6733" w:rsidRDefault="005C6733" w:rsidP="005C6733">
      <w:pPr>
        <w:pStyle w:val="ListParagraph"/>
        <w:numPr>
          <w:ilvl w:val="1"/>
          <w:numId w:val="1"/>
        </w:numPr>
      </w:pPr>
      <w:r w:rsidRPr="005C6733">
        <w:t xml:space="preserve">Visual inspection of the </w:t>
      </w:r>
      <w:proofErr w:type="spellStart"/>
      <w:r w:rsidRPr="005C6733">
        <w:t>ConA</w:t>
      </w:r>
      <w:proofErr w:type="spellEnd"/>
      <w:r w:rsidRPr="005C6733">
        <w:t xml:space="preserve"> blot suggests glycosyrin tends to affect the glycosylation of higher molecular weight proteins more as the band intensity is higher for proteins that travelled shorter distances on the gel, so I measured proteins with a molecular weight 30kDa or higher (by comparing to the protein ladder). To ensure the assumptions for a two-sample t-test were met, I performed a Shapiro-Wilk test of normality on each of the samples: p-value = 0.2455 for the empty vector control, and p-value = 0.9803 for glycosyrin, so the samples were not significantly non-normal. I also conducted a F-test to ensure the variances were equal: p-value = 0.5899 and F = 0.41837, so there was not a significant difference in variances between the control and glycosyrin samples. Hence, the data met the assumption of the two-sample t-test. The results of the two-sample t-test were t = -8.8253, </w:t>
      </w:r>
      <w:proofErr w:type="spellStart"/>
      <w:r w:rsidRPr="005C6733">
        <w:t>df</w:t>
      </w:r>
      <w:proofErr w:type="spellEnd"/>
      <w:r w:rsidRPr="005C6733">
        <w:t xml:space="preserve"> = 4, p-value = 0.0009098, so there was a significant different in the levels of </w:t>
      </w:r>
      <w:proofErr w:type="spellStart"/>
      <w:r w:rsidRPr="005C6733">
        <w:t>ConA</w:t>
      </w:r>
      <w:proofErr w:type="spellEnd"/>
      <w:r w:rsidRPr="005C6733">
        <w:t xml:space="preserve"> binding between the control and the glycosyrin-treated leaves.</w:t>
      </w:r>
    </w:p>
    <w:p w14:paraId="54285610" w14:textId="15CF0586" w:rsidR="005C6733" w:rsidRDefault="005C6733" w:rsidP="005C6733">
      <w:pPr>
        <w:pStyle w:val="ListParagraph"/>
        <w:numPr>
          <w:ilvl w:val="1"/>
          <w:numId w:val="1"/>
        </w:numPr>
      </w:pPr>
      <w:r w:rsidRPr="005C6733">
        <w:t xml:space="preserve">I performed a Shapiro-Wilk test on each of the samples for RCAI (empty vector and glycosyrin). The p-values were 0.3907 and 0.3318, respectively, so the data was not significantly non-normal. I then conducted a F test to determine whether the samples had equal variance. F = 0.01527 and p-value = 0.03008. the variances were not equal, so I used Welch's two-sample t-test, from which I obtained t = -1.6853 and the p-value = 0.2303. This suggested the difference in RCAI lectin binding was not significantly different between the control and glycosyrin-treated leaves. This result compared the entire lanes, so I also performed the t-test using minimum 25kDa molecular weight proteins as the signal appeared somewhat stronger at higher molecular weights (albeit not to the same extent as with </w:t>
      </w:r>
      <w:proofErr w:type="spellStart"/>
      <w:r w:rsidRPr="005C6733">
        <w:t>ConA</w:t>
      </w:r>
      <w:proofErr w:type="spellEnd"/>
      <w:r w:rsidRPr="005C6733">
        <w:t xml:space="preserve">) upon visual inspection. All the assumptions of a two-sample t-test were met: the p-values for the Shapiro-Wilk tests were p-value = 0.7768 for the control and p-value = 0.3433 for glycosyrin, and for the F test F = 0.033359 and the p-value = 0.06456. </w:t>
      </w:r>
      <w:r w:rsidR="001D3182">
        <w:t>E</w:t>
      </w:r>
      <w:r w:rsidRPr="005C6733">
        <w:t>rgo, the variances were not significantly unequal and the sample distributions were not significantly non-normal. However, there was still not a significant difference in the levels of RCAI binding as t = -1.7861 and p-value = 0.1486. When I used a threshold of 50kDa, the assumptions were also still met (for normality, p= 0.9139 for the empty vector and p = 0.1921 for glycosyrin, and for the F-test, F = 0.16225 and p-value = 0.2792), and the difference was still non-significant, though the p-value was lower: t = -2.4768 and p-value = 0.06845.</w:t>
      </w:r>
    </w:p>
    <w:p w14:paraId="63EF692C" w14:textId="221F40D6" w:rsidR="005C6733" w:rsidRPr="005C6733" w:rsidRDefault="005C6733" w:rsidP="005C6733">
      <w:pPr>
        <w:pStyle w:val="ListParagraph"/>
        <w:numPr>
          <w:ilvl w:val="1"/>
          <w:numId w:val="1"/>
        </w:numPr>
        <w:rPr>
          <w:rFonts w:cstheme="minorHAnsi"/>
        </w:rPr>
      </w:pPr>
      <w:r w:rsidRPr="005C6733">
        <w:rPr>
          <w:rFonts w:cstheme="minorHAnsi"/>
        </w:rPr>
        <w:t xml:space="preserve">To ensure the levels of protein loaded into the empty vector lanes and the glycosyrin lanes were equal, I performed a two-sample t-test on the intensity of the bands in </w:t>
      </w:r>
      <w:r w:rsidRPr="005C6733">
        <w:rPr>
          <w:rFonts w:cstheme="minorHAnsi"/>
        </w:rPr>
        <w:lastRenderedPageBreak/>
        <w:t xml:space="preserve">the Ponceau gel, comparing the empty vector and glycosyrin groups (for both the RCAI and </w:t>
      </w:r>
      <w:proofErr w:type="spellStart"/>
      <w:r w:rsidRPr="005C6733">
        <w:rPr>
          <w:rFonts w:cstheme="minorHAnsi"/>
        </w:rPr>
        <w:t>ConA</w:t>
      </w:r>
      <w:proofErr w:type="spellEnd"/>
      <w:r w:rsidRPr="005C6733">
        <w:rPr>
          <w:rFonts w:cstheme="minorHAnsi"/>
        </w:rPr>
        <w:t xml:space="preserve"> gels separately).</w:t>
      </w:r>
      <w:r>
        <w:rPr>
          <w:rFonts w:cstheme="minorHAnsi"/>
        </w:rPr>
        <w:t xml:space="preserve"> I </w:t>
      </w:r>
      <w:r w:rsidRPr="005C6733">
        <w:rPr>
          <w:rFonts w:cstheme="minorHAnsi"/>
        </w:rPr>
        <w:t xml:space="preserve">performed a f-test to check for the homogeneity of variances: the F values were 1.3495 for RCAI and 2.2813 for </w:t>
      </w:r>
      <w:proofErr w:type="spellStart"/>
      <w:r w:rsidRPr="005C6733">
        <w:rPr>
          <w:rFonts w:cstheme="minorHAnsi"/>
        </w:rPr>
        <w:t>ConA</w:t>
      </w:r>
      <w:proofErr w:type="spellEnd"/>
      <w:r w:rsidRPr="005C6733">
        <w:rPr>
          <w:rFonts w:cstheme="minorHAnsi"/>
        </w:rPr>
        <w:t xml:space="preserve">, and the p-values (0.8513 for RCAI and 0.6095 for </w:t>
      </w:r>
      <w:proofErr w:type="spellStart"/>
      <w:r w:rsidRPr="005C6733">
        <w:rPr>
          <w:rFonts w:cstheme="minorHAnsi"/>
        </w:rPr>
        <w:t>ConA</w:t>
      </w:r>
      <w:proofErr w:type="spellEnd"/>
      <w:r w:rsidRPr="005C6733">
        <w:rPr>
          <w:rFonts w:cstheme="minorHAnsi"/>
        </w:rPr>
        <w:t xml:space="preserve">) exceeded 0.05, indicating no significant difference in variance between the glycosyrin and empty vector groups for either of the lectin blots. The p-values for the Shapiro-Wilk tests of each group for RCAI were 0.5915 for the empty vector and 0.1931 for glycosyrin, both of which are greater than 0.05, so the data was not significantly non-normal. The p-values for the Shapiro-Wilk test for </w:t>
      </w:r>
      <w:proofErr w:type="spellStart"/>
      <w:r w:rsidRPr="005C6733">
        <w:rPr>
          <w:rFonts w:cstheme="minorHAnsi"/>
        </w:rPr>
        <w:t>ConA</w:t>
      </w:r>
      <w:proofErr w:type="spellEnd"/>
      <w:r w:rsidRPr="005C6733">
        <w:rPr>
          <w:rFonts w:cstheme="minorHAnsi"/>
        </w:rPr>
        <w:t xml:space="preserve"> were 0.6687 for the empty vector and 0.9015 for glycosyrin, so both were greater than 0.05, and neither sample was significantly non-normal. Ergo, the assumptions of the two-sample t test were met for both Ponceau gels. </w:t>
      </w:r>
    </w:p>
    <w:p w14:paraId="72A2B338" w14:textId="77777777" w:rsidR="005C6733" w:rsidRPr="005C6733" w:rsidRDefault="005C6733" w:rsidP="005C6733">
      <w:pPr>
        <w:pStyle w:val="ListParagraph"/>
        <w:numPr>
          <w:ilvl w:val="1"/>
          <w:numId w:val="1"/>
        </w:numPr>
        <w:rPr>
          <w:rFonts w:cstheme="minorHAnsi"/>
        </w:rPr>
      </w:pPr>
      <w:r w:rsidRPr="005C6733">
        <w:rPr>
          <w:rFonts w:cstheme="minorHAnsi"/>
        </w:rPr>
        <w:t xml:space="preserve">The t-value of the t-test for RCAI was 2.7923, and the p-value of the t-test was 0.0492 for RCAI, which is just slightly less than 0.05 (significant difference in the level of protein loading), however, this result is not particularly concerning as 0.05 is an arbitrary threshold, and this result could be due to the small puncture in the gel. Indeed, I also measured the intensity of the bands for three rows in the RCAI Ponceau. Theses rows were spread throughout the gel, and avoided the puncture wound. The p-value for row 1 was 0.366, for row 2, it was 0.4854 and for row 3, it was 0.5562. For all three of the rows, there was no significant difference between the levels of protein loaded for EV and </w:t>
      </w:r>
      <w:proofErr w:type="spellStart"/>
      <w:r w:rsidRPr="005C6733">
        <w:rPr>
          <w:rFonts w:cstheme="minorHAnsi"/>
        </w:rPr>
        <w:t>Gsn</w:t>
      </w:r>
      <w:proofErr w:type="spellEnd"/>
      <w:r w:rsidRPr="005C6733">
        <w:rPr>
          <w:rFonts w:cstheme="minorHAnsi"/>
        </w:rPr>
        <w:t xml:space="preserve"> lanes, which suggests that the puncture wound was a potential confounder. For </w:t>
      </w:r>
      <w:proofErr w:type="spellStart"/>
      <w:r w:rsidRPr="005C6733">
        <w:rPr>
          <w:rFonts w:cstheme="minorHAnsi"/>
        </w:rPr>
        <w:t>ConA</w:t>
      </w:r>
      <w:proofErr w:type="spellEnd"/>
      <w:r w:rsidRPr="005C6733">
        <w:rPr>
          <w:rFonts w:cstheme="minorHAnsi"/>
        </w:rPr>
        <w:t xml:space="preserve">, the t value was 0.2893 and p-value of the t-test was 0.7867, which indicates there was no significant difference in the level of protein loading between the empty vector and glycosyrin lanes.  </w:t>
      </w:r>
    </w:p>
    <w:p w14:paraId="3BEBE650" w14:textId="77777777" w:rsidR="005C6733" w:rsidRDefault="005C6733" w:rsidP="005C6733">
      <w:pPr>
        <w:pStyle w:val="ListParagraph"/>
        <w:numPr>
          <w:ilvl w:val="1"/>
          <w:numId w:val="1"/>
        </w:numPr>
      </w:pPr>
    </w:p>
    <w:p w14:paraId="0EF5445D" w14:textId="5BDF761D" w:rsidR="002D299B" w:rsidRDefault="002D299B" w:rsidP="002D299B">
      <w:pPr>
        <w:pStyle w:val="ListParagraph"/>
        <w:numPr>
          <w:ilvl w:val="0"/>
          <w:numId w:val="1"/>
        </w:numPr>
      </w:pPr>
      <w:r>
        <w:t xml:space="preserve">Results table for the lectin blots. </w:t>
      </w:r>
    </w:p>
    <w:p w14:paraId="381D157C" w14:textId="77777777" w:rsidR="002D299B" w:rsidRDefault="002D299B" w:rsidP="002D299B">
      <w:pPr>
        <w:pStyle w:val="ListParagraph"/>
        <w:numPr>
          <w:ilvl w:val="0"/>
          <w:numId w:val="1"/>
        </w:numPr>
      </w:pPr>
    </w:p>
    <w:p w14:paraId="516DA4B8" w14:textId="43B202F5" w:rsidR="00527B67" w:rsidRDefault="00527B67">
      <w:r>
        <w:t>Discussion</w:t>
      </w:r>
    </w:p>
    <w:p w14:paraId="5F567E3F" w14:textId="15213C16" w:rsidR="005C6733" w:rsidRPr="005C6733" w:rsidRDefault="005C6733" w:rsidP="005C6733">
      <w:pPr>
        <w:pStyle w:val="ListParagraph"/>
        <w:numPr>
          <w:ilvl w:val="0"/>
          <w:numId w:val="1"/>
        </w:numPr>
      </w:pPr>
      <w:r>
        <w:rPr>
          <w:rFonts w:cstheme="minorHAnsi"/>
        </w:rPr>
        <w:t>Fluorescence, and hence relative levels of FDG, were significantly higher in the empty vector and FDG alone controls than with glycosyrin treatment because glycosyrin inhibits galactosidases, such as BGAL1, which cleave off the galactose residues from FDG. FDG only fluoresces when the galactose residues are cleaved off as this releases its fluorescent group (fluorescein), hence levels of FDG are significantly lower with glycosyrin treatment than the controls.</w:t>
      </w:r>
    </w:p>
    <w:p w14:paraId="74DFDA3D" w14:textId="56CB5741" w:rsidR="005C6733" w:rsidRDefault="005C6733" w:rsidP="005C6733">
      <w:pPr>
        <w:pStyle w:val="ListParagraph"/>
        <w:numPr>
          <w:ilvl w:val="0"/>
          <w:numId w:val="1"/>
        </w:numPr>
      </w:pPr>
      <w:r w:rsidRPr="005C6733">
        <w:t>As evident in the graph, there is lots of variation between within each group, hence significantly unequal variances in the bartlett’s test. I believe the majority of this can be attributed to differences between plants as when the plant from which each sample was taken was added as an explanatory variable in the ANOVA linear model alongside the treatment groups, over 80% of the variation between samples in fluorescence was explained (as R^2 = 0.8311). The different sizes of the plants, different ages of the leaves and damage to the leaves are all confounding factors that could generate variation between samples. Damage to the leaf due to wounding in agroinfiltration could also play a role in producing variation between samples.</w:t>
      </w:r>
    </w:p>
    <w:p w14:paraId="569BB840" w14:textId="74FCFA9F" w:rsidR="005C6733" w:rsidRDefault="00DC719A" w:rsidP="005C6733">
      <w:pPr>
        <w:pStyle w:val="ListParagraph"/>
        <w:numPr>
          <w:ilvl w:val="0"/>
          <w:numId w:val="1"/>
        </w:numPr>
      </w:pPr>
      <w:r w:rsidRPr="00DC719A">
        <w:t>The relative levels of FDG reveal glycosyrin’s role in galactosidase inhibition, but FDG is only a single protein, hence we conducted two lectin blots using a mannose- and glucose-binding lectin (</w:t>
      </w:r>
      <w:proofErr w:type="spellStart"/>
      <w:r w:rsidRPr="00DC719A">
        <w:t>ConA</w:t>
      </w:r>
      <w:proofErr w:type="spellEnd"/>
      <w:r w:rsidRPr="00DC719A">
        <w:t xml:space="preserve">) and a galactose-binding lectin (RCAI) to investigate the broader effects of glycosyrin on the apoplastic proteome. There was not a significant difference in the level of </w:t>
      </w:r>
      <w:r w:rsidRPr="00DC719A">
        <w:lastRenderedPageBreak/>
        <w:t xml:space="preserve">RCAI binding between the control and the glycosyrin samples, so we failed to reject the null hypothesis. This could be due to differences in protein loading, or damage to the leaves, so fewer proteins were produced, which would result in a weaker signal. However, the p-value was increasingly lower when higher molecular weight proteins were considered, perhaps indicating a biologically significant difference, even if it were not statistically significant. I would suggest replicating the experiment, but using larger sample sizes, e.g., three leaves instead of two per sample, and more plants, which would provide a greater statistical power to detect the difference in RCAI binding. RCAI is specific to galactose residues, and the results from the FDG experiment indicates that glycosyrin is capable of inhibiting galactosidases, so this (coupled with the lower p-values for higher molecular weight proteins) could perhaps imply that glycosyrin targets specific galactosidases, or a subset of galactosidases. This could be an interesting avenue for future research because understanding why glycosyrin targets some galactosidases, but not others, could be useful in designing a decoy enzyme to inhibit glycosyrin. For the </w:t>
      </w:r>
      <w:proofErr w:type="spellStart"/>
      <w:r w:rsidRPr="00DC719A">
        <w:t>ConA</w:t>
      </w:r>
      <w:proofErr w:type="spellEnd"/>
      <w:r w:rsidRPr="00DC719A">
        <w:t xml:space="preserve"> lectin blot, I considered proteins above 50kDa because there was a clear, visible difference in the level of lectin binding between the empty vector control and glycosyrin, and the p-value was 0.0009098, so the difference in </w:t>
      </w:r>
      <w:proofErr w:type="spellStart"/>
      <w:r w:rsidRPr="00DC719A">
        <w:t>ConA</w:t>
      </w:r>
      <w:proofErr w:type="spellEnd"/>
      <w:r w:rsidRPr="00DC719A">
        <w:t xml:space="preserve"> binding was significant at the 0.1% level. </w:t>
      </w:r>
      <w:proofErr w:type="spellStart"/>
      <w:r w:rsidRPr="00DC719A">
        <w:t>ConA</w:t>
      </w:r>
      <w:proofErr w:type="spellEnd"/>
      <w:r w:rsidRPr="00DC719A">
        <w:t xml:space="preserve"> is specific to mannose and glucose, so this means glycosyrin inhibits either one or both of glucosidases and mannosidases because the glucose and/or mannose residues were not removed from the apoplastic proteins. This presents clear pathways for future research, namely using more specific lectins to distinguish between the impact of glycosyrin on mannosidases and glucosidases, and investigating glycosyrin’s effect on specific proteins, particularly those of a higher molecular weight.</w:t>
      </w:r>
    </w:p>
    <w:p w14:paraId="4EBD1B53" w14:textId="4D911A73" w:rsidR="00DC719A" w:rsidRDefault="00DC719A" w:rsidP="005C6733">
      <w:pPr>
        <w:pStyle w:val="ListParagraph"/>
        <w:numPr>
          <w:ilvl w:val="0"/>
          <w:numId w:val="1"/>
        </w:numPr>
      </w:pPr>
      <w:r w:rsidRPr="00DC719A">
        <w:t>Regarding limitations, one of the leaves of plant three was damaged, so we used five leaves instead of six for the Typhoon scanning. With more plants and more time, we would have replicated the full experiment to ensure the results were reproducible, and used more biological replicates.</w:t>
      </w:r>
    </w:p>
    <w:p w14:paraId="4BE20CF5" w14:textId="66355D2A" w:rsidR="00527B67" w:rsidRDefault="002D299B">
      <w:r>
        <w:t>Future Directions</w:t>
      </w:r>
    </w:p>
    <w:p w14:paraId="274642CB" w14:textId="4F08248E" w:rsidR="002D299B" w:rsidRDefault="002D299B" w:rsidP="002D299B">
      <w:pPr>
        <w:pStyle w:val="ListParagraph"/>
        <w:numPr>
          <w:ilvl w:val="0"/>
          <w:numId w:val="1"/>
        </w:numPr>
      </w:pPr>
      <w:r>
        <w:t>Determining whether glycosyrin can enter cells and inhibit mannosidases (which are only found inside cells, rather than in the apoplast) by using the Galanthus nivalis lectin (</w:t>
      </w:r>
      <w:proofErr w:type="spellStart"/>
      <w:r>
        <w:t>Gnl</w:t>
      </w:r>
      <w:proofErr w:type="spellEnd"/>
      <w:r>
        <w:t xml:space="preserve">), which is mannose-specific, unlike </w:t>
      </w:r>
      <w:proofErr w:type="spellStart"/>
      <w:r>
        <w:t>ConA</w:t>
      </w:r>
      <w:proofErr w:type="spellEnd"/>
      <w:r>
        <w:t xml:space="preserve">, which can bind to both mannose and glucose. </w:t>
      </w:r>
    </w:p>
    <w:p w14:paraId="72B4F007" w14:textId="5F143081" w:rsidR="002D299B" w:rsidRDefault="002D299B" w:rsidP="002D299B">
      <w:pPr>
        <w:pStyle w:val="ListParagraph"/>
        <w:numPr>
          <w:ilvl w:val="0"/>
          <w:numId w:val="1"/>
        </w:numPr>
        <w:rPr>
          <w:color w:val="EE0000"/>
        </w:rPr>
      </w:pPr>
      <w:r w:rsidRPr="002D299B">
        <w:rPr>
          <w:color w:val="EE0000"/>
        </w:rPr>
        <w:t xml:space="preserve">I believe it is likely that glycosyrin enters the cell as </w:t>
      </w:r>
      <w:proofErr w:type="spellStart"/>
      <w:r w:rsidRPr="002D299B">
        <w:rPr>
          <w:color w:val="EE0000"/>
        </w:rPr>
        <w:t>GsnE</w:t>
      </w:r>
      <w:proofErr w:type="spellEnd"/>
      <w:r w:rsidRPr="002D299B">
        <w:rPr>
          <w:color w:val="EE0000"/>
        </w:rPr>
        <w:t xml:space="preserve"> encodes an MSF family transporter, but understanding exactly how glycosyrin crosses the cell membrane, if indeed it does, is crucial as the impact of glycosyrin could be reduced by blocking its mechanism of entry, if transporter proteins are used.</w:t>
      </w:r>
    </w:p>
    <w:p w14:paraId="63009648" w14:textId="6841CFFA" w:rsidR="002D299B" w:rsidRDefault="002D299B" w:rsidP="002D299B">
      <w:pPr>
        <w:pStyle w:val="ListParagraph"/>
        <w:numPr>
          <w:ilvl w:val="0"/>
          <w:numId w:val="1"/>
        </w:numPr>
      </w:pPr>
      <w:r>
        <w:t xml:space="preserve">Correlation between glycan variation and inhibitor production. </w:t>
      </w:r>
    </w:p>
    <w:p w14:paraId="5C187F06" w14:textId="7C4A4C8C" w:rsidR="002D299B" w:rsidRDefault="002D299B" w:rsidP="002D299B">
      <w:pPr>
        <w:pStyle w:val="ListParagraph"/>
        <w:numPr>
          <w:ilvl w:val="0"/>
          <w:numId w:val="1"/>
        </w:numPr>
      </w:pPr>
      <w:r>
        <w:t xml:space="preserve">Compare the impact of glycosyrin on the proteomes of other plants. </w:t>
      </w:r>
    </w:p>
    <w:p w14:paraId="27B8FFF0" w14:textId="0482D1E1" w:rsidR="002D299B" w:rsidRDefault="0085067D" w:rsidP="002D299B">
      <w:pPr>
        <w:pStyle w:val="ListParagraph"/>
        <w:numPr>
          <w:ilvl w:val="0"/>
          <w:numId w:val="1"/>
        </w:numPr>
      </w:pPr>
      <w:r>
        <w:t>I</w:t>
      </w:r>
      <w:r w:rsidR="002D299B">
        <w:t>nvestigate human-infecting pathogens for similar inhibitor</w:t>
      </w:r>
      <w:r>
        <w:t>s</w:t>
      </w:r>
      <w:r w:rsidR="002D299B">
        <w:t xml:space="preserve">. </w:t>
      </w:r>
    </w:p>
    <w:p w14:paraId="0A2FD29F" w14:textId="7E5B4176" w:rsidR="0085067D" w:rsidRPr="0085067D" w:rsidRDefault="0085067D" w:rsidP="002D299B">
      <w:pPr>
        <w:pStyle w:val="ListParagraph"/>
        <w:numPr>
          <w:ilvl w:val="0"/>
          <w:numId w:val="1"/>
        </w:numPr>
        <w:rPr>
          <w:color w:val="EE0000"/>
        </w:rPr>
      </w:pPr>
      <w:r w:rsidRPr="0085067D">
        <w:rPr>
          <w:color w:val="EE0000"/>
        </w:rPr>
        <w:t xml:space="preserve">Pseudomonas syringae also varies its glycans on flagellin to evade BGAL1, which is specific to terminal modified </w:t>
      </w:r>
      <w:proofErr w:type="spellStart"/>
      <w:r w:rsidRPr="0085067D">
        <w:rPr>
          <w:color w:val="EE0000"/>
        </w:rPr>
        <w:t>Viosamine</w:t>
      </w:r>
      <w:proofErr w:type="spellEnd"/>
      <w:r w:rsidRPr="0085067D">
        <w:rPr>
          <w:color w:val="EE0000"/>
        </w:rPr>
        <w:t xml:space="preserve">, so perhaps variation in glycosylation of PAMPs and </w:t>
      </w:r>
      <w:proofErr w:type="spellStart"/>
      <w:r w:rsidRPr="0085067D">
        <w:rPr>
          <w:color w:val="EE0000"/>
        </w:rPr>
        <w:t>iminosugar</w:t>
      </w:r>
      <w:proofErr w:type="spellEnd"/>
      <w:r w:rsidRPr="0085067D">
        <w:rPr>
          <w:color w:val="EE0000"/>
        </w:rPr>
        <w:t xml:space="preserve"> production are correlated as plant glycosidases present a strong selection pressure. Thus, I would first suggest investigating this correlation in different pathogens, beyond Pseudomonas syringae. Furthermore, Schroeder, F (2025) asserts that similar inhibitors of glycosidases could be produced by human-infecting pathogens, so if this correlation holds, I would recommend examining the genomes of pathogens that also vary their glycans to evade the human immune system for clusters similar to the </w:t>
      </w:r>
      <w:proofErr w:type="spellStart"/>
      <w:r w:rsidRPr="0085067D">
        <w:rPr>
          <w:color w:val="EE0000"/>
        </w:rPr>
        <w:t>Gsn</w:t>
      </w:r>
      <w:proofErr w:type="spellEnd"/>
      <w:r w:rsidRPr="0085067D">
        <w:rPr>
          <w:color w:val="EE0000"/>
        </w:rPr>
        <w:t xml:space="preserve"> cluster.</w:t>
      </w:r>
    </w:p>
    <w:p w14:paraId="6E16194B" w14:textId="0B4CFF65" w:rsidR="0085067D" w:rsidRDefault="0085067D" w:rsidP="0085067D">
      <w:pPr>
        <w:pStyle w:val="ListParagraph"/>
        <w:numPr>
          <w:ilvl w:val="0"/>
          <w:numId w:val="1"/>
        </w:numPr>
      </w:pPr>
      <w:r>
        <w:t xml:space="preserve">Developing a decoy enzyme with a higher affinity for glycosyrin than BGAL1. </w:t>
      </w:r>
    </w:p>
    <w:p w14:paraId="31B6D9FE" w14:textId="711E60DA" w:rsidR="0085067D" w:rsidRDefault="0085067D" w:rsidP="0085067D">
      <w:r>
        <w:lastRenderedPageBreak/>
        <w:t>Conclusion</w:t>
      </w:r>
    </w:p>
    <w:p w14:paraId="0BF24448" w14:textId="16A8CC7C" w:rsidR="0085067D" w:rsidRPr="0085067D" w:rsidRDefault="0085067D" w:rsidP="0085067D">
      <w:pPr>
        <w:pStyle w:val="ListParagraph"/>
        <w:numPr>
          <w:ilvl w:val="0"/>
          <w:numId w:val="1"/>
        </w:numPr>
        <w:rPr>
          <w:color w:val="EE0000"/>
        </w:rPr>
      </w:pPr>
      <w:r w:rsidRPr="0085067D">
        <w:rPr>
          <w:color w:val="EE0000"/>
        </w:rPr>
        <w:t xml:space="preserve">Glycosyrin can inhibit either or both of glucosidases and mannosidases as well as at least some galactosidases to transform the glycosylation of the apoplastic proteome, which is vital to understand from a plant immunity perspective. </w:t>
      </w:r>
    </w:p>
    <w:p w14:paraId="0D63FA75" w14:textId="204CCFFE" w:rsidR="0085067D" w:rsidRPr="0085067D" w:rsidRDefault="0085067D" w:rsidP="0085067D">
      <w:pPr>
        <w:pStyle w:val="ListParagraph"/>
        <w:numPr>
          <w:ilvl w:val="0"/>
          <w:numId w:val="1"/>
        </w:numPr>
        <w:rPr>
          <w:color w:val="EE0000"/>
        </w:rPr>
      </w:pPr>
      <w:r w:rsidRPr="0085067D">
        <w:rPr>
          <w:color w:val="EE0000"/>
        </w:rPr>
        <w:t xml:space="preserve">There remain many unanswered questions, such as whether glycosyrin impacts the glycosylation of the intracellular proteome, and how glycosyrin impacts the proteomes of different plant species. </w:t>
      </w:r>
    </w:p>
    <w:p w14:paraId="00163296" w14:textId="0AF252ED" w:rsidR="0085067D" w:rsidRPr="0085067D" w:rsidRDefault="0085067D" w:rsidP="0085067D">
      <w:pPr>
        <w:pStyle w:val="ListParagraph"/>
        <w:numPr>
          <w:ilvl w:val="0"/>
          <w:numId w:val="1"/>
        </w:numPr>
        <w:rPr>
          <w:color w:val="EE0000"/>
        </w:rPr>
      </w:pPr>
      <w:r w:rsidRPr="0085067D">
        <w:rPr>
          <w:color w:val="EE0000"/>
        </w:rPr>
        <w:t>Navigating these pathways for future research is imperative in order to map the diverse roles of glycosyrin across various plant-pathogen systems.</w:t>
      </w:r>
    </w:p>
    <w:p w14:paraId="2F7C3044" w14:textId="22347BBD" w:rsidR="00527B67" w:rsidRDefault="00527B67">
      <w:r>
        <w:t xml:space="preserve">References/acknowledgements/QR code. </w:t>
      </w:r>
    </w:p>
    <w:sectPr w:rsidR="00527B6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FF5F60"/>
    <w:multiLevelType w:val="hybridMultilevel"/>
    <w:tmpl w:val="1B0A96AE"/>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15:restartNumberingAfterBreak="0">
    <w:nsid w:val="563F7FA5"/>
    <w:multiLevelType w:val="multilevel"/>
    <w:tmpl w:val="5E8C80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7DB263F3"/>
    <w:multiLevelType w:val="hybridMultilevel"/>
    <w:tmpl w:val="F8D82DEC"/>
    <w:lvl w:ilvl="0" w:tplc="8AE027E6">
      <w:numFmt w:val="bullet"/>
      <w:lvlText w:val="-"/>
      <w:lvlJc w:val="left"/>
      <w:pPr>
        <w:ind w:left="720" w:hanging="360"/>
      </w:pPr>
      <w:rPr>
        <w:rFonts w:ascii="Calibri" w:eastAsiaTheme="minorHAnsi" w:hAnsi="Calibri" w:cs="Calibri"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1134180307">
    <w:abstractNumId w:val="2"/>
  </w:num>
  <w:num w:numId="2" w16cid:durableId="272445019">
    <w:abstractNumId w:val="0"/>
  </w:num>
  <w:num w:numId="3" w16cid:durableId="1833256203">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27B67"/>
    <w:rsid w:val="0009603B"/>
    <w:rsid w:val="000B5000"/>
    <w:rsid w:val="000D4B62"/>
    <w:rsid w:val="00135A68"/>
    <w:rsid w:val="001D3182"/>
    <w:rsid w:val="001E5929"/>
    <w:rsid w:val="00292021"/>
    <w:rsid w:val="002D299B"/>
    <w:rsid w:val="002D3566"/>
    <w:rsid w:val="003136A5"/>
    <w:rsid w:val="0034532A"/>
    <w:rsid w:val="00345E2D"/>
    <w:rsid w:val="0039478C"/>
    <w:rsid w:val="003A070B"/>
    <w:rsid w:val="003E6BB3"/>
    <w:rsid w:val="003F6696"/>
    <w:rsid w:val="004A726A"/>
    <w:rsid w:val="004F5C7B"/>
    <w:rsid w:val="00527B67"/>
    <w:rsid w:val="00532367"/>
    <w:rsid w:val="005C6733"/>
    <w:rsid w:val="0062469A"/>
    <w:rsid w:val="0066092D"/>
    <w:rsid w:val="00691E98"/>
    <w:rsid w:val="006C5DC4"/>
    <w:rsid w:val="00771B83"/>
    <w:rsid w:val="007E3E74"/>
    <w:rsid w:val="008315A5"/>
    <w:rsid w:val="0085067D"/>
    <w:rsid w:val="00942006"/>
    <w:rsid w:val="009A27E5"/>
    <w:rsid w:val="009C18B9"/>
    <w:rsid w:val="00A767E2"/>
    <w:rsid w:val="00A81D9E"/>
    <w:rsid w:val="00B16350"/>
    <w:rsid w:val="00B35679"/>
    <w:rsid w:val="00C262FA"/>
    <w:rsid w:val="00CC2681"/>
    <w:rsid w:val="00CF3695"/>
    <w:rsid w:val="00DC719A"/>
    <w:rsid w:val="00E579A1"/>
    <w:rsid w:val="00EA3B43"/>
    <w:rsid w:val="00ED0538"/>
    <w:rsid w:val="00F0185E"/>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F41D9B5"/>
  <w15:chartTrackingRefBased/>
  <w15:docId w15:val="{E30201A5-9461-4C6F-85FF-59CC82D5753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27B67"/>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527B67"/>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527B67"/>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527B67"/>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527B67"/>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527B6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27B6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27B6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27B6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27B67"/>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527B67"/>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527B67"/>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527B67"/>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527B67"/>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527B6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27B6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27B6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27B67"/>
    <w:rPr>
      <w:rFonts w:eastAsiaTheme="majorEastAsia" w:cstheme="majorBidi"/>
      <w:color w:val="272727" w:themeColor="text1" w:themeTint="D8"/>
    </w:rPr>
  </w:style>
  <w:style w:type="paragraph" w:styleId="Title">
    <w:name w:val="Title"/>
    <w:basedOn w:val="Normal"/>
    <w:next w:val="Normal"/>
    <w:link w:val="TitleChar"/>
    <w:uiPriority w:val="10"/>
    <w:qFormat/>
    <w:rsid w:val="00527B6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27B6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27B6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27B6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27B67"/>
    <w:pPr>
      <w:spacing w:before="160"/>
      <w:jc w:val="center"/>
    </w:pPr>
    <w:rPr>
      <w:i/>
      <w:iCs/>
      <w:color w:val="404040" w:themeColor="text1" w:themeTint="BF"/>
    </w:rPr>
  </w:style>
  <w:style w:type="character" w:customStyle="1" w:styleId="QuoteChar">
    <w:name w:val="Quote Char"/>
    <w:basedOn w:val="DefaultParagraphFont"/>
    <w:link w:val="Quote"/>
    <w:uiPriority w:val="29"/>
    <w:rsid w:val="00527B67"/>
    <w:rPr>
      <w:i/>
      <w:iCs/>
      <w:color w:val="404040" w:themeColor="text1" w:themeTint="BF"/>
    </w:rPr>
  </w:style>
  <w:style w:type="paragraph" w:styleId="ListParagraph">
    <w:name w:val="List Paragraph"/>
    <w:basedOn w:val="Normal"/>
    <w:uiPriority w:val="34"/>
    <w:qFormat/>
    <w:rsid w:val="00527B67"/>
    <w:pPr>
      <w:ind w:left="720"/>
      <w:contextualSpacing/>
    </w:pPr>
  </w:style>
  <w:style w:type="character" w:styleId="IntenseEmphasis">
    <w:name w:val="Intense Emphasis"/>
    <w:basedOn w:val="DefaultParagraphFont"/>
    <w:uiPriority w:val="21"/>
    <w:qFormat/>
    <w:rsid w:val="00527B67"/>
    <w:rPr>
      <w:i/>
      <w:iCs/>
      <w:color w:val="2F5496" w:themeColor="accent1" w:themeShade="BF"/>
    </w:rPr>
  </w:style>
  <w:style w:type="paragraph" w:styleId="IntenseQuote">
    <w:name w:val="Intense Quote"/>
    <w:basedOn w:val="Normal"/>
    <w:next w:val="Normal"/>
    <w:link w:val="IntenseQuoteChar"/>
    <w:uiPriority w:val="30"/>
    <w:qFormat/>
    <w:rsid w:val="00527B6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527B67"/>
    <w:rPr>
      <w:i/>
      <w:iCs/>
      <w:color w:val="2F5496" w:themeColor="accent1" w:themeShade="BF"/>
    </w:rPr>
  </w:style>
  <w:style w:type="character" w:styleId="IntenseReference">
    <w:name w:val="Intense Reference"/>
    <w:basedOn w:val="DefaultParagraphFont"/>
    <w:uiPriority w:val="32"/>
    <w:qFormat/>
    <w:rsid w:val="00527B67"/>
    <w:rPr>
      <w:b/>
      <w:bCs/>
      <w:smallCaps/>
      <w:color w:val="2F5496" w:themeColor="accent1" w:themeShade="BF"/>
      <w:spacing w:val="5"/>
    </w:rPr>
  </w:style>
  <w:style w:type="paragraph" w:styleId="HTMLPreformatted">
    <w:name w:val="HTML Preformatted"/>
    <w:basedOn w:val="Normal"/>
    <w:link w:val="HTMLPreformattedChar"/>
    <w:uiPriority w:val="99"/>
    <w:semiHidden/>
    <w:unhideWhenUsed/>
    <w:rsid w:val="006C5DC4"/>
    <w:pPr>
      <w:spacing w:after="0" w:line="240" w:lineRule="auto"/>
    </w:pPr>
    <w:rPr>
      <w:rFonts w:ascii="Consolas" w:hAnsi="Consolas"/>
      <w:sz w:val="20"/>
      <w:szCs w:val="20"/>
    </w:rPr>
  </w:style>
  <w:style w:type="character" w:customStyle="1" w:styleId="HTMLPreformattedChar">
    <w:name w:val="HTML Preformatted Char"/>
    <w:basedOn w:val="DefaultParagraphFont"/>
    <w:link w:val="HTMLPreformatted"/>
    <w:uiPriority w:val="99"/>
    <w:semiHidden/>
    <w:rsid w:val="006C5DC4"/>
    <w:rPr>
      <w:rFonts w:ascii="Consolas" w:hAnsi="Consola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612</TotalTime>
  <Pages>1</Pages>
  <Words>2964</Words>
  <Characters>16898</Characters>
  <Application>Microsoft Office Word</Application>
  <DocSecurity>0</DocSecurity>
  <Lines>140</Lines>
  <Paragraphs>39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19823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Marlena Van der ploeg</dc:creator>
  <cp:keywords/>
  <dc:description/>
  <cp:lastModifiedBy>Marlena Van der ploeg</cp:lastModifiedBy>
  <cp:revision>18</cp:revision>
  <dcterms:created xsi:type="dcterms:W3CDTF">2026-05-28T15:45:00Z</dcterms:created>
  <dcterms:modified xsi:type="dcterms:W3CDTF">2026-05-29T16:51:00Z</dcterms:modified>
</cp:coreProperties>
</file>