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SRLDC/CnM/ET-412/I-412/2019-20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:09.01.2020</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dfhjdkshfj dshfjkdhsf jkhdasjkhfdkjahsfj dfjhljkd hsfjlh dsfjhlkj</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SRLDC/IT</w:t>
      </w:r>
      <w:r w:rsidR="00243BB2" w:rsidRPr="005865FC">
        <w:rPr>
          <w:bCs/>
          <w:sz w:val="24"/>
          <w:szCs w:val="24"/>
        </w:rPr>
        <w:t xml:space="preserve"> dated: </w:t>
      </w:r>
      <w:r w:rsidR="00167300">
        <w:rPr>
          <w:bCs/>
          <w:sz w:val="24"/>
          <w:szCs w:val="24"/>
        </w:rPr>
        <w:t>08.01.2020</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16.01.2020</w:t>
      </w:r>
      <w:r w:rsidRPr="005865FC">
        <w:rPr>
          <w:bCs/>
          <w:sz w:val="24"/>
          <w:szCs w:val="24"/>
        </w:rPr>
        <w:t xml:space="preserve"> for </w:t>
      </w:r>
      <w:r w:rsidR="00167300">
        <w:rPr>
          <w:bCs/>
          <w:sz w:val="24"/>
          <w:szCs w:val="24"/>
        </w:rPr>
        <w:t>dfhjdkshfj dshfjkdhsf jkhdasjkhfdkjahsfj dfjhljkd hsfjlh dsfjhlkj</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356289</w:t>
      </w:r>
      <w:r w:rsidR="00243BB2" w:rsidRPr="005865FC">
        <w:rPr>
          <w:bCs/>
          <w:sz w:val="24"/>
          <w:szCs w:val="24"/>
        </w:rPr>
        <w:t xml:space="preserve">/- (Rupees </w:t>
      </w:r>
      <w:r w:rsidR="00167300">
        <w:rPr>
          <w:bCs/>
          <w:sz w:val="24"/>
          <w:szCs w:val="24"/>
        </w:rPr>
        <w:t>Three Lakh, Fifty Six Thousand, Two Hundred And Eighty Nine</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8000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Eight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SL-II</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SL-II</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Chief Manager</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Services</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Hardware</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SRLDC/CnM/ET-412/I-412/2019-20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09.01.2020</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dfhjdkshfj dshfjkdhsf jkhdasjkhfdkjahsfj dfjhljkd hsfjlh dsfjhlkj</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Manjunath GR </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Chief Manager</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SL-II</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