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fggsfndkjg hsdghsfdkj ghkjsdfghs djflghsfkjdfkls ghkjsfdhg sfdjhgkjs</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SRLDC/C&amp;M/ET-32/I-456/2019-20</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SRLDC/C&amp;M/ET-32/I-456/2019-20</w:t>
      </w:r>
      <w:r w:rsidRPr="000729D9">
        <w:rPr>
          <w:rFonts w:ascii="Arial"/>
        </w:rPr>
        <w:tab/>
      </w:r>
      <w:r w:rsidRPr="005B4FE1">
        <w:rPr>
          <w:rFonts w:ascii="Arial"/>
        </w:rPr>
        <w:t>Date:</w:t>
      </w:r>
      <w:r w:rsidR="00CE5256">
        <w:rPr>
          <w:rFonts w:ascii="Arial"/>
        </w:rPr>
        <w:t xml:space="preserve"> </w:t>
      </w:r>
      <w:r w:rsidR="0089271F">
        <w:rPr>
          <w:rFonts w:ascii="Arial"/>
        </w:rPr>
        <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fggsfndkjg hsdghsfdkj ghkjsdfghs djflghsfkjdfkls ghkjsfdhg sfdjhgkjs</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fggsfndkjg hsdghsfdkj ghkjsdfghs djflghsfkjdfkls ghkjsfdhg sfdjhgkjs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Enginner InCharge</w:t>
      </w:r>
      <w:r w:rsidR="000B0A65" w:rsidRPr="00A95AEE">
        <w:rPr>
          <w:rFonts w:ascii="Arial"/>
          <w:b/>
        </w:rPr>
        <w:t xml:space="preserve">: </w:t>
      </w:r>
      <w:r w:rsidR="006D7579" w:rsidRPr="00A95AEE">
        <w:rPr>
          <w:rFonts w:ascii="Arial"/>
          <w:b/>
        </w:rPr>
        <w:t xml:space="preserve"> </w:t>
      </w:r>
      <w:r w:rsidR="00E011A8">
        <w:rPr>
          <w:rFonts w:ascii="Arial"/>
          <w:b/>
        </w:rPr>
        <w:t>Chief Manager, Contracts and Materials</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Enginner InCharge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Manager, SL-II</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3000</w:t>
      </w:r>
      <w:r w:rsidRPr="00A95AEE">
        <w:rPr>
          <w:rFonts w:ascii="Arial"/>
          <w:b/>
        </w:rPr>
        <w:t xml:space="preserve">/- (Rupees </w:t>
      </w:r>
      <w:r w:rsidR="00E011A8">
        <w:rPr>
          <w:rFonts w:ascii="Arial"/>
          <w:b/>
        </w:rPr>
        <w:t>Three Thousand</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SRLDC/C&amp;M/ET-32/I-456/2019-20</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Goods</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Buy</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Fleet Management</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60</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Enginner InCharge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Chief Manager, Contracts and Materials</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Enginner InCharge</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60</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fggsfndkjg hsdghsfdkj ghkjsdfghs djflghsfkjdfkls ghkjsfdhg sfdjhgkjs</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SRLDC/C&amp;M/ET-32/I-456/2019-20</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fggsfndkjg hsdghsfdkj ghkjsdfghs djflghsfkjdfkls ghkjsfdhg sfdjhgkjs</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fggsfndkjg hsdghsfdkj ghkjsdfghs djflghsfkjdfkls ghkjsfdhg sfdjhgkjs</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fggsfndkjg hsdghsfdkj ghkjsdfghs djflghsfkjdfkls ghkjsfdhg sfdjhgkjs</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fggsfndkjg hsdghsfdkj ghkjsdfghs djflghsfkjdfkls ghkjsfdhg sfdjhgkjs</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fggsfndkjg hsdghsfdkj ghkjsdfghs djflghsfkjdfkls ghkjsfdhg sfdjhgkjs</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fggsfndkjg hsdghsfdkj ghkjsdfghs djflghsfkjdfkls ghkjsfdhg sfdjhgkjs</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fggsfndkjg hsdghsfdkj ghkjsdfghs djflghsfkjdfkls ghkjsfdhg sfdjhgkjs</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fggsfndkjg hsdghsfdkj ghkjsdfghs djflghsfkjdfkls ghkjsfdhg sfdjhgkjs</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fggsfndkjg hsdghsfdkj ghkjsdfghs djflghsfkjdfkls ghkjsfdhg sfdjhgkjs</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fggsfndkjg hsdghsfdkj ghkjsdfghs djflghsfkjdfkls ghkjsfdhg sfdjhgkjs</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fggsfndkjg hsdghsfdkj ghkjsdfghs djflghsfkjdfkls ghkjsfdhg sfdjhgkjs</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SRLDC/C&amp;M/ET-32/I-456/2019-20</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