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SRLDC/C&amp;M/ET-752/I-4586/2019-20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08.01.2020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dhsfjdkl hdhfjkds hfdjshfjdsh fjdshafjdhfjsf adshfjadhsf dshfjdhsafkjdh asjfhjdka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dfsd/dfjh/dskljad/f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07.01.2020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dhsfjdkl hdhfjkds hfdjshfjdsh fjdshafjdhfjsf adshfjadhsf dshfjdhsafkjdh asjfhjdka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456982.0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Four Lakh, Fifty Six Thousand, Nine Hundred And Eighty Two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08.01.2020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 xml:space="preserve">1 . </w:t>
      </w:r>
      <w:r w:rsidR="00786A35">
        <w:t xml:space="preserve">M/s </w:t>
      </w:r>
      <w:r>
        <w:t>Universal Surveys and Consultants</w:t>
      </w:r>
    </w:p>
    <w:p w:rsidR="0004567E" w:rsidRDefault="0004567E" w:rsidP="0004567E">
      <w:pPr>
        <w:ind w:left="360"/>
        <w:jc w:val="both"/>
      </w:pPr>
      <w:r>
        <w:tab/>
        <w:t xml:space="preserve">    No. 34/K, 1st Floor, 14th Cross, 18th B Main Road,</w:t>
      </w:r>
    </w:p>
    <w:p w:rsidR="0004567E" w:rsidRDefault="0004567E" w:rsidP="0004567E">
      <w:pPr>
        <w:ind w:left="360"/>
        <w:jc w:val="both"/>
      </w:pPr>
      <w:r>
        <w:tab/>
        <w:t xml:space="preserve">    Near Ananya Hospital,  1st Block, Rajajinagar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560010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2 . </w:t>
      </w:r>
      <w:r w:rsidR="00786A35">
        <w:t xml:space="preserve">M/s </w:t>
      </w:r>
      <w:r>
        <w:t>Hallmark Surveys</w:t>
      </w:r>
    </w:p>
    <w:p w:rsidR="0004567E" w:rsidRDefault="0004567E" w:rsidP="0004567E">
      <w:pPr>
        <w:ind w:left="360"/>
        <w:jc w:val="both"/>
      </w:pPr>
      <w:r>
        <w:tab/>
        <w:t xml:space="preserve">    No 46 / 1459, Ground Floor, South End A Cross Road</w:t>
      </w:r>
    </w:p>
    <w:p w:rsidR="0004567E" w:rsidRDefault="0004567E" w:rsidP="0004567E">
      <w:pPr>
        <w:ind w:left="360"/>
        <w:jc w:val="both"/>
      </w:pPr>
      <w:r>
        <w:tab/>
        <w:t xml:space="preserve">    Jayanagar 9th Block, Near Kabab Magic</w:t>
      </w:r>
    </w:p>
    <w:p w:rsidR="0004567E" w:rsidRDefault="0004567E" w:rsidP="0004567E">
      <w:pPr>
        <w:ind w:left="360"/>
        <w:jc w:val="both"/>
      </w:pPr>
      <w:r>
        <w:tab/>
        <w:t xml:space="preserve">    Bengaluru,Karnataka – 560069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3 . </w:t>
      </w:r>
      <w:r w:rsidR="00786A35">
        <w:t xml:space="preserve">M/s </w:t>
      </w:r>
      <w:r>
        <w:t>Pentagon Surveys</w:t>
      </w:r>
    </w:p>
    <w:p w:rsidR="0004567E" w:rsidRDefault="0004567E" w:rsidP="0004567E">
      <w:pPr>
        <w:ind w:left="360"/>
        <w:jc w:val="both"/>
      </w:pPr>
      <w:r>
        <w:tab/>
        <w:t xml:space="preserve">    No. 1888, 7th A Main, E Block, 2nd Stage</w:t>
      </w:r>
    </w:p>
    <w:p w:rsidR="0004567E" w:rsidRDefault="0004567E" w:rsidP="0004567E">
      <w:pPr>
        <w:ind w:left="360"/>
        <w:jc w:val="both"/>
      </w:pPr>
      <w:r>
        <w:tab/>
        <w:t xml:space="preserve">    Near Rajkumar Road, Rajajinagar</w:t>
      </w:r>
    </w:p>
    <w:p w:rsidR="0004567E" w:rsidRDefault="0004567E" w:rsidP="0004567E">
      <w:pPr>
        <w:ind w:left="360"/>
        <w:jc w:val="both"/>
      </w:pPr>
      <w:r>
        <w:tab/>
        <w:t xml:space="preserve">    Bengaluru,Karantaka – 560010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4 . </w:t>
      </w:r>
      <w:r w:rsidR="00786A35">
        <w:t xml:space="preserve">M/s </w:t>
      </w:r>
      <w:r>
        <w:t>Avenue Book Centre</w:t>
      </w:r>
    </w:p>
    <w:p w:rsidR="0004567E" w:rsidRDefault="0004567E" w:rsidP="0004567E">
      <w:pPr>
        <w:ind w:left="360"/>
        <w:jc w:val="both"/>
      </w:pPr>
      <w:r>
        <w:tab/>
        <w:t xml:space="preserve">    44, Avenue Road,Dodpete,Nagarathpet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10000</w:t>
      </w:r>
      <w:r w:rsidR="009E3AC9">
        <w:t xml:space="preserve">/- (Rupees </w:t>
      </w:r>
      <w:r w:rsidR="00D4151C">
        <w:t>Ten Thousand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/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4</w:t>
      </w:r>
      <w:r w:rsidRPr="00B67421">
        <w:t xml:space="preserve"> (</w:t>
      </w:r>
      <w:r w:rsidR="00C06799">
        <w:t>Four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Manjunath GR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Chief Manager</w:t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dhsfjdkl hdhfjkds hfdjshfjdsh fjdshafjdhfjsf adshfjadhsf dshfjdhsafkjdh asjfhjdka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34/K, 1st Floor, 14th Cross, 18th B Main Road,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Near Ananya Hospital,  1st Block, Rajajinagar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560010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Hallmark Surveys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 46 / 1459, Ground Floor, South End A Cross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Jayanagar 9th Block, Near Kabab Magic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Bengaluru,Karnataka – 560069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Pentagon Surveys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1888, 7th A Main, E Block, 2nd Stage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Near Rajkumar Road, Rajajinagar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Bengaluru,Karantaka – 560010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4 .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Avenue Book Centre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44, Avenue Road,Dodpete,Nagarathpet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