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4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SRLDC/C&amp;M/I-478/2019-20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16.12.2019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dfsbdbfsndbfmsd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24.12.2019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24.12.2019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SP Kumar</w:t>
      </w:r>
    </w:p>
    <w:p w:rsidR="006A224D" w:rsidRDefault="00700AB6" w:rsidP="004624C1">
      <w:pPr>
        <w:pStyle w:val="BodyText"/>
        <w:jc w:val="right"/>
      </w:pPr>
      <w:r>
        <w:t>Sr.GM 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