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25.12.2019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25.12.2019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SRLDC/C&amp;M/I-489/2019-20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Ghybfh fggdy dshgfdhsg dfgdhgsaiur dgfdgfhdgsa dfgudertyhd dadhgfakhdy dgfhdgbvcgfsdg </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SRLDC/C&amp;M/I-489/2019-20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Ghybfh fggdy dshgfdhsg dfgdhgsaiur dgfdgfhdgsa dfgudertyhd dadhgfakhdy dgfhdgbvcgfsdg </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Ghybfh fggdy dshgfdhsg dfgdhgsaiur dgfdgfhdgsa dfgudertyhd dadhgfakhdy dgfhdgbvcgfsdg </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Ghybfh fggdy dshgfdhsg dfgdhgsaiur dgfdgfhdgsa dfgudertyhd dadhgfakhdy dgfhdgbvcgfsdg ,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Rs.92000/- (Rupees Ninety Two Thousand Only). The original payment instruments like Demand Draft, Banker Cheque, Bank Guarantee etc. has to be sent along with the quote sheet before the Bid Opening Date and Time. 
EMD can be paid through NEFT and details are  Bank A/c No.6576187807 IFS Code IDIB000M010 
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25.12.2019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25.12.2019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25.12.2019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