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SRLDC/C&amp;M/I-753/2019-20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fsdfa gffgdsf fdgsfgfs fgdfsgsdf fgsdfgsfd 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SRLDC/C&amp;M/I-753/2019-20</w:t>
      </w:r>
      <w:r w:rsidRPr="00363D6D">
        <w:t xml:space="preserve"> dated </w:t>
      </w:r>
      <w:r w:rsidR="00255D0A">
        <w:t>07.01.2020</w:t>
      </w:r>
      <w:r w:rsidRPr="00363D6D">
        <w:t xml:space="preserve"> for </w:t>
      </w:r>
      <w:r w:rsidR="003C2E3E">
        <w:rPr>
          <w:rFonts w:cs="Calibri"/>
          <w:bCs/>
        </w:rPr>
        <w:t>fsdfa gffgdsf fdgsfgfs fgdfsgsdf fgsdfgsfd 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7894562.0</w:t>
      </w:r>
      <w:r w:rsidRPr="00363D6D">
        <w:t>/- (</w:t>
      </w:r>
      <w:r w:rsidR="00E95E30" w:rsidRPr="00363D6D">
        <w:t xml:space="preserve">Rupees </w:t>
      </w:r>
      <w:r w:rsidR="0001033C">
        <w:t>Seventy Eight Lakh, Ninety Four Thousand, Five Hundred And Sixty Two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5</w:t>
      </w:r>
      <w:r w:rsidRPr="00363D6D">
        <w:t xml:space="preserve"> parties with bid opening on </w:t>
      </w:r>
      <w:r w:rsidR="00ED6D05">
        <w:t>15.01.2020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NRC Babu</w:t>
      </w:r>
      <w:r>
        <w:t xml:space="preserve">, </w:t>
      </w:r>
      <w:r w:rsidR="00A445E1">
        <w:t>GM 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KS Deva Prasad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Rakesh</w:t>
      </w:r>
      <w:r>
        <w:t xml:space="preserve">, </w:t>
      </w:r>
      <w:r w:rsidR="00E9729C">
        <w:t>DGM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T. Muthukumar, DGM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Rakesh, DGM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Suresh N,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r w:rsidR="007119C2">
        <w:t>Three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16.01.2020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G. Satyaprakash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Rs.456984.0/-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Swapna books &amp; stationary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Rs.786523.0/-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Rs.741256.0/-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G. Satyaprakash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456984.0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94.21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7894562.0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G. Satyaprakash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fsdfa gffgdsf fdgsfgfs fgdfsgsdf fgsdfgsfd 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456984.0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Four Lakh, Fifty Six Thousand, Nine Hundred And Eighty Four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T. Muthukumar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Rakesh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Suresh N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DGM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