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cbcb3e9784cfb794db4510f9964936fd1ed5b1f"/>
    <w:p>
      <w:pPr>
        <w:pStyle w:val="Heading1"/>
      </w:pPr>
      <w:r>
        <w:t xml:space="preserve">PAES M1 — Problemas con ecuaciones lineales</w:t>
      </w:r>
    </w:p>
    <w:bookmarkStart w:id="20" w:name="title"/>
    <w:p>
      <w:pPr>
        <w:pStyle w:val="Heading2"/>
      </w:pPr>
      <w:r>
        <w:t xml:space="preserve">1. Title</w:t>
      </w:r>
    </w:p>
    <w:p>
      <w:pPr>
        <w:pStyle w:val="FirstParagraph"/>
      </w:pPr>
      <w:r>
        <w:rPr>
          <w:bCs/>
          <w:b/>
        </w:rPr>
        <w:t xml:space="preserve">PAES M1 — Problemas con ecuaciones lineales</w:t>
      </w:r>
    </w:p>
    <w:bookmarkEnd w:id="20"/>
    <w:bookmarkStart w:id="21" w:name="purpose"/>
    <w:p>
      <w:pPr>
        <w:pStyle w:val="Heading2"/>
      </w:pPr>
      <w:r>
        <w:t xml:space="preserve">2. Purpose</w:t>
      </w:r>
    </w:p>
    <w:p>
      <w:pPr>
        <w:pStyle w:val="FirstParagraph"/>
      </w:pPr>
      <w:r>
        <w:t xml:space="preserve">This is the second internal pedagogical task for the E360 / Bexauri self-beta, created after the successful first execution of</w:t>
      </w:r>
      <w:r>
        <w:t xml:space="preserve"> </w:t>
      </w:r>
      <w:r>
        <w:t xml:space="preserve">“</w:t>
      </w:r>
      <w:r>
        <w:t xml:space="preserve">PAES M1 — Ecuaciones lineales básicas</w:t>
      </w:r>
      <w:r>
        <w:t xml:space="preserve">”</w:t>
      </w:r>
      <w:r>
        <w:t xml:space="preserve">.</w:t>
      </w:r>
    </w:p>
    <w:p>
      <w:pPr>
        <w:pStyle w:val="BodyText"/>
      </w:pPr>
      <w:r>
        <w:t xml:space="preserve">This task:</w:t>
      </w:r>
    </w:p>
    <w:p>
      <w:pPr>
        <w:numPr>
          <w:ilvl w:val="0"/>
          <w:numId w:val="1001"/>
        </w:numPr>
        <w:pStyle w:val="Compact"/>
      </w:pPr>
      <w:r>
        <w:t xml:space="preserve">follows the</w:t>
      </w:r>
      <w:r>
        <w:t xml:space="preserve"> </w:t>
      </w:r>
      <w:r>
        <w:rPr>
          <w:rStyle w:val="VerbatimChar"/>
        </w:rPr>
        <w:t xml:space="preserve">advance</w:t>
      </w:r>
      <w:r>
        <w:t xml:space="preserve"> </w:t>
      </w:r>
      <w:r>
        <w:t xml:space="preserve">decision from the first capsule;</w:t>
      </w:r>
    </w:p>
    <w:p>
      <w:pPr>
        <w:numPr>
          <w:ilvl w:val="0"/>
          <w:numId w:val="1001"/>
        </w:numPr>
        <w:pStyle w:val="Compact"/>
      </w:pPr>
      <w:r>
        <w:t xml:space="preserve">increases difficulty slightly — from direct linear equations to equations with parentheses, fractions, and word problems requiring equation setup;</w:t>
      </w:r>
    </w:p>
    <w:p>
      <w:pPr>
        <w:numPr>
          <w:ilvl w:val="0"/>
          <w:numId w:val="1001"/>
        </w:numPr>
        <w:pStyle w:val="Compact"/>
      </w:pPr>
      <w:r>
        <w:t xml:space="preserve">keeps the task manageable within a single autonomous session;</w:t>
      </w:r>
    </w:p>
    <w:p>
      <w:pPr>
        <w:numPr>
          <w:ilvl w:val="0"/>
          <w:numId w:val="1001"/>
        </w:numPr>
        <w:pStyle w:val="Compact"/>
      </w:pPr>
      <w:r>
        <w:t xml:space="preserve">validates pedagogical continuity after a manual admin decision, not external beta readiness;</w:t>
      </w:r>
    </w:p>
    <w:p>
      <w:pPr>
        <w:numPr>
          <w:ilvl w:val="0"/>
          <w:numId w:val="1001"/>
        </w:numPr>
        <w:pStyle w:val="Compact"/>
      </w:pPr>
      <w:r>
        <w:t xml:space="preserve">helps define what future in-app interactive study loads must support.</w:t>
      </w:r>
    </w:p>
    <w:bookmarkEnd w:id="21"/>
    <w:bookmarkStart w:id="22" w:name="current-pedagogical-baseline"/>
    <w:p>
      <w:pPr>
        <w:pStyle w:val="Heading2"/>
      </w:pPr>
      <w:r>
        <w:t xml:space="preserve">3. Current pedagogical baseline</w:t>
      </w:r>
    </w:p>
    <w:p>
      <w:pPr>
        <w:numPr>
          <w:ilvl w:val="0"/>
          <w:numId w:val="1002"/>
        </w:numPr>
        <w:pStyle w:val="Compact"/>
      </w:pPr>
      <w:r>
        <w:rPr>
          <w:bCs/>
          <w:b/>
        </w:rPr>
        <w:t xml:space="preserve">First task completed:</w:t>
      </w:r>
      <w:r>
        <w:t xml:space="preserve"> </w:t>
      </w:r>
      <w:r>
        <w:t xml:space="preserve">PAES M1 — Ecuaciones lineales básicas (8 exercises, direct equations and basic word problems).</w:t>
      </w:r>
    </w:p>
    <w:p>
      <w:pPr>
        <w:numPr>
          <w:ilvl w:val="0"/>
          <w:numId w:val="1002"/>
        </w:numPr>
        <w:pStyle w:val="Compact"/>
      </w:pPr>
      <w:r>
        <w:rPr>
          <w:bCs/>
          <w:b/>
        </w:rPr>
        <w:t xml:space="preserve">Self-report:</w:t>
      </w:r>
      <w:r>
        <w:t xml:space="preserve"> </w:t>
      </w:r>
      <w:r>
        <w:t xml:space="preserve">Me fue bien.</w:t>
      </w:r>
    </w:p>
    <w:p>
      <w:pPr>
        <w:numPr>
          <w:ilvl w:val="0"/>
          <w:numId w:val="1002"/>
        </w:numPr>
        <w:pStyle w:val="Compact"/>
      </w:pPr>
      <w:r>
        <w:rPr>
          <w:bCs/>
          <w:b/>
        </w:rPr>
        <w:t xml:space="preserve">Admin decision:</w:t>
      </w:r>
      <w:r>
        <w:t xml:space="preserve"> </w:t>
      </w:r>
      <w:r>
        <w:t xml:space="preserve">advance.</w:t>
      </w:r>
    </w:p>
    <w:p>
      <w:pPr>
        <w:numPr>
          <w:ilvl w:val="0"/>
          <w:numId w:val="1002"/>
        </w:numPr>
        <w:pStyle w:val="Compact"/>
      </w:pPr>
      <w:r>
        <w:rPr>
          <w:bCs/>
          <w:b/>
        </w:rPr>
        <w:t xml:space="preserve">Rationale:</w:t>
      </w:r>
      <w:r>
        <w:t xml:space="preserve"> </w:t>
      </w:r>
      <w:r>
        <w:t xml:space="preserve">Mauricio completó la cápsula PAES M1 sobre ecuaciones lineales básicas y reportó</w:t>
      </w:r>
      <w:r>
        <w:t xml:space="preserve"> </w:t>
      </w:r>
      <w:r>
        <w:t xml:space="preserve">“</w:t>
      </w:r>
      <w:r>
        <w:t xml:space="preserve">Me fue bien</w:t>
      </w:r>
      <w:r>
        <w:t xml:space="preserve">”</w:t>
      </w:r>
      <w:r>
        <w:t xml:space="preserve">. La experiencia valida una primera carga pedagógica mínima con trabajo autónomo, autorreporte y revisión admin. Se recomienda avanzar a una práctica levemente más desafiante.</w:t>
      </w:r>
    </w:p>
    <w:p>
      <w:pPr>
        <w:numPr>
          <w:ilvl w:val="0"/>
          <w:numId w:val="1002"/>
        </w:numPr>
        <w:pStyle w:val="Compact"/>
      </w:pPr>
      <w:r>
        <w:rPr>
          <w:bCs/>
          <w:b/>
        </w:rPr>
        <w:t xml:space="preserve">Next task should be:</w:t>
      </w:r>
      <w:r>
        <w:t xml:space="preserve"> </w:t>
      </w:r>
      <w:r>
        <w:t xml:space="preserve">slightly more challenging — equations with parentheses, fractions, and word problems that require setting up the equation before solving.</w:t>
      </w:r>
    </w:p>
    <w:p>
      <w:pPr>
        <w:numPr>
          <w:ilvl w:val="0"/>
          <w:numId w:val="1002"/>
        </w:numPr>
        <w:pStyle w:val="Compact"/>
      </w:pPr>
      <w:r>
        <w:rPr>
          <w:bCs/>
          <w:b/>
        </w:rPr>
        <w:t xml:space="preserve">External students:</w:t>
      </w:r>
      <w:r>
        <w:t xml:space="preserve"> </w:t>
      </w:r>
      <w:r>
        <w:t xml:space="preserve">still not invited.</w:t>
      </w:r>
    </w:p>
    <w:bookmarkEnd w:id="22"/>
    <w:bookmarkStart w:id="24" w:name="student-facing-instruction"/>
    <w:p>
      <w:pPr>
        <w:pStyle w:val="Heading2"/>
      </w:pPr>
      <w:r>
        <w:t xml:space="preserve">4. Student-facing instruction</w:t>
      </w:r>
    </w:p>
    <w:p>
      <w:r>
        <w:pict>
          <v:rect style="width:0;height:1.5pt" o:hralign="center" o:hrstd="t" o:hr="t"/>
        </w:pict>
      </w:r>
    </w:p>
    <w:bookmarkStart w:id="23" w:name="instrucciones-para-el-estudiante"/>
    <w:p>
      <w:pPr>
        <w:pStyle w:val="Heading3"/>
      </w:pPr>
      <w:r>
        <w:t xml:space="preserve">Instrucciones para el estudiante</w:t>
      </w:r>
    </w:p>
    <w:p>
      <w:pPr>
        <w:pStyle w:val="FirstParagraph"/>
      </w:pPr>
      <w:r>
        <w:rPr>
          <w:bCs/>
          <w:b/>
        </w:rPr>
        <w:t xml:space="preserve">PAES M1 — Problemas con ecuaciones lineales</w:t>
      </w:r>
    </w:p>
    <w:p>
      <w:pPr>
        <w:pStyle w:val="BodyText"/>
      </w:pPr>
      <w:r>
        <w:rPr>
          <w:bCs/>
          <w:b/>
        </w:rPr>
        <w:t xml:space="preserve">Tiempo estimado:</w:t>
      </w:r>
      <w:r>
        <w:t xml:space="preserve"> </w:t>
      </w:r>
      <w:r>
        <w:t xml:space="preserve">25–35 minutos.</w:t>
      </w:r>
    </w:p>
    <w:p>
      <w:pPr>
        <w:pStyle w:val="BodyText"/>
      </w:pPr>
      <w:r>
        <w:t xml:space="preserve">Esta actividad tiene 8 ejercicios de opción múltiple sobre ecuaciones lineales, un paso más desafiantes que la práctica anterior.</w:t>
      </w:r>
    </w:p>
    <w:p>
      <w:pPr>
        <w:pStyle w:val="BodyText"/>
      </w:pPr>
      <w:r>
        <w:t xml:space="preserve">Algunos ejercicios incluyen paréntesis, fracciones y problemas donde debes plantear la ecuación antes de resolverla.</w:t>
      </w:r>
    </w:p>
    <w:p>
      <w:pPr>
        <w:pStyle w:val="BodyText"/>
      </w:pPr>
      <w:r>
        <w:rPr>
          <w:bCs/>
          <w:b/>
        </w:rPr>
        <w:t xml:space="preserve">Instrucciones:</w:t>
      </w:r>
    </w:p>
    <w:p>
      <w:pPr>
        <w:numPr>
          <w:ilvl w:val="0"/>
          <w:numId w:val="1003"/>
        </w:numPr>
        <w:pStyle w:val="Compact"/>
      </w:pPr>
      <w:r>
        <w:t xml:space="preserve">Trabaja en tu cuaderno o en una hoja de papel.</w:t>
      </w:r>
    </w:p>
    <w:p>
      <w:pPr>
        <w:numPr>
          <w:ilvl w:val="0"/>
          <w:numId w:val="1003"/>
        </w:numPr>
        <w:pStyle w:val="Compact"/>
      </w:pPr>
      <w:r>
        <w:t xml:space="preserve">Lee cada enunciado con atención.</w:t>
      </w:r>
    </w:p>
    <w:p>
      <w:pPr>
        <w:numPr>
          <w:ilvl w:val="0"/>
          <w:numId w:val="1003"/>
        </w:numPr>
        <w:pStyle w:val="Compact"/>
      </w:pPr>
      <w:r>
        <w:t xml:space="preserve">Si el ejercicio es un problema, escribe primero la ecuación y luego resuélvela.</w:t>
      </w:r>
    </w:p>
    <w:p>
      <w:pPr>
        <w:numPr>
          <w:ilvl w:val="0"/>
          <w:numId w:val="1003"/>
        </w:numPr>
        <w:pStyle w:val="Compact"/>
      </w:pPr>
      <w:r>
        <w:t xml:space="preserve">Selecciona la alternativa correcta para cada ejercicio.</w:t>
      </w:r>
    </w:p>
    <w:p>
      <w:pPr>
        <w:numPr>
          <w:ilvl w:val="0"/>
          <w:numId w:val="1003"/>
        </w:numPr>
        <w:pStyle w:val="Compact"/>
      </w:pPr>
      <w:r>
        <w:t xml:space="preserve">Cuando termines, vuelve a Bexauri.</w:t>
      </w:r>
    </w:p>
    <w:p>
      <w:pPr>
        <w:numPr>
          <w:ilvl w:val="0"/>
          <w:numId w:val="1003"/>
        </w:numPr>
        <w:pStyle w:val="Compact"/>
      </w:pPr>
      <w:r>
        <w:t xml:space="preserve">Presiona</w:t>
      </w:r>
      <w:r>
        <w:t xml:space="preserve"> </w:t>
      </w:r>
      <w:r>
        <w:rPr>
          <w:bCs/>
          <w:b/>
        </w:rPr>
        <w:t xml:space="preserve">Terminar</w:t>
      </w:r>
      <w:r>
        <w:t xml:space="preserve">.</w:t>
      </w:r>
    </w:p>
    <w:p>
      <w:pPr>
        <w:numPr>
          <w:ilvl w:val="0"/>
          <w:numId w:val="1003"/>
        </w:numPr>
        <w:pStyle w:val="Compact"/>
      </w:pPr>
      <w:r>
        <w:t xml:space="preserve">Completa tu autorreporte.</w:t>
      </w:r>
    </w:p>
    <w:p>
      <w:pPr>
        <w:pStyle w:val="FirstParagraph"/>
      </w:pPr>
      <w:r>
        <w:t xml:space="preserve">No hay presión por la perfección. Lo importante es intentar cada ejercicio y reflexionar sobre cómo te fue.</w:t>
      </w:r>
    </w:p>
    <w:p>
      <w:r>
        <w:pict>
          <v:rect style="width:0;height:1.5pt" o:hralign="center" o:hrstd="t" o:hr="t"/>
        </w:pict>
      </w:r>
    </w:p>
    <w:bookmarkEnd w:id="23"/>
    <w:bookmarkEnd w:id="24"/>
    <w:bookmarkStart w:id="33" w:name="activity"/>
    <w:p>
      <w:pPr>
        <w:pStyle w:val="Heading2"/>
      </w:pPr>
      <w:r>
        <w:t xml:space="preserve">5. Activity</w:t>
      </w:r>
    </w:p>
    <w:bookmarkStart w:id="25" w:name="ejercicio-1"/>
    <w:p>
      <w:pPr>
        <w:pStyle w:val="Heading3"/>
      </w:pPr>
      <w:r>
        <w:t xml:space="preserve">Ejercicio 1</w:t>
      </w:r>
    </w:p>
    <w:p>
      <w:pPr>
        <w:pStyle w:val="SourceCode"/>
      </w:pPr>
      <w:r>
        <w:rPr>
          <w:rStyle w:val="VerbatimChar"/>
        </w:rPr>
        <w:t xml:space="preserve">2(x + 3) = 18</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Alternativa</w:t>
            </w:r>
          </w:p>
        </w:tc>
        <w:tc>
          <w:tcPr/>
          <w:p>
            <w:pPr>
              <w:pStyle w:val="Compact"/>
              <w:jc w:val="left"/>
            </w:pPr>
            <w:r>
              <w:t xml:space="preserve">Valor</w:t>
            </w:r>
          </w:p>
        </w:tc>
      </w:tr>
      <w:tr>
        <w:tc>
          <w:tcPr/>
          <w:p>
            <w:pPr>
              <w:pStyle w:val="Compact"/>
              <w:jc w:val="left"/>
            </w:pPr>
            <w:r>
              <w:t xml:space="preserve">A)</w:t>
            </w:r>
          </w:p>
        </w:tc>
        <w:tc>
          <w:tcPr/>
          <w:p>
            <w:pPr>
              <w:pStyle w:val="Compact"/>
              <w:jc w:val="left"/>
            </w:pPr>
            <w:r>
              <w:t xml:space="preserve">3</w:t>
            </w:r>
          </w:p>
        </w:tc>
      </w:tr>
      <w:tr>
        <w:tc>
          <w:tcPr/>
          <w:p>
            <w:pPr>
              <w:pStyle w:val="Compact"/>
              <w:jc w:val="left"/>
            </w:pPr>
            <w:r>
              <w:t xml:space="preserve">B)</w:t>
            </w:r>
          </w:p>
        </w:tc>
        <w:tc>
          <w:tcPr/>
          <w:p>
            <w:pPr>
              <w:pStyle w:val="Compact"/>
              <w:jc w:val="left"/>
            </w:pPr>
            <w:r>
              <w:t xml:space="preserve">6</w:t>
            </w:r>
          </w:p>
        </w:tc>
      </w:tr>
      <w:tr>
        <w:tc>
          <w:tcPr/>
          <w:p>
            <w:pPr>
              <w:pStyle w:val="Compact"/>
              <w:jc w:val="left"/>
            </w:pPr>
            <w:r>
              <w:t xml:space="preserve">C)</w:t>
            </w:r>
          </w:p>
        </w:tc>
        <w:tc>
          <w:tcPr/>
          <w:p>
            <w:pPr>
              <w:pStyle w:val="Compact"/>
              <w:jc w:val="left"/>
            </w:pPr>
            <w:r>
              <w:t xml:space="preserve">9</w:t>
            </w:r>
          </w:p>
        </w:tc>
      </w:tr>
      <w:tr>
        <w:tc>
          <w:tcPr/>
          <w:p>
            <w:pPr>
              <w:pStyle w:val="Compact"/>
              <w:jc w:val="left"/>
            </w:pPr>
            <w:r>
              <w:t xml:space="preserve">D)</w:t>
            </w:r>
          </w:p>
        </w:tc>
        <w:tc>
          <w:tcPr/>
          <w:p>
            <w:pPr>
              <w:pStyle w:val="Compact"/>
              <w:jc w:val="left"/>
            </w:pPr>
            <w:r>
              <w:t xml:space="preserve">12</w:t>
            </w:r>
          </w:p>
        </w:tc>
      </w:tr>
    </w:tbl>
    <w:bookmarkEnd w:id="25"/>
    <w:bookmarkStart w:id="26" w:name="ejercicio-2"/>
    <w:p>
      <w:pPr>
        <w:pStyle w:val="Heading3"/>
      </w:pPr>
      <w:r>
        <w:t xml:space="preserve">Ejercicio 2</w:t>
      </w:r>
    </w:p>
    <w:p>
      <w:pPr>
        <w:pStyle w:val="SourceCode"/>
      </w:pPr>
      <w:r>
        <w:rPr>
          <w:rStyle w:val="VerbatimChar"/>
        </w:rPr>
        <w:t xml:space="preserve">4x - 5 = 2x + 11</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Alternativa</w:t>
            </w:r>
          </w:p>
        </w:tc>
        <w:tc>
          <w:tcPr/>
          <w:p>
            <w:pPr>
              <w:pStyle w:val="Compact"/>
              <w:jc w:val="left"/>
            </w:pPr>
            <w:r>
              <w:t xml:space="preserve">Valor</w:t>
            </w:r>
          </w:p>
        </w:tc>
      </w:tr>
      <w:tr>
        <w:tc>
          <w:tcPr/>
          <w:p>
            <w:pPr>
              <w:pStyle w:val="Compact"/>
              <w:jc w:val="left"/>
            </w:pPr>
            <w:r>
              <w:t xml:space="preserve">A)</w:t>
            </w:r>
          </w:p>
        </w:tc>
        <w:tc>
          <w:tcPr/>
          <w:p>
            <w:pPr>
              <w:pStyle w:val="Compact"/>
              <w:jc w:val="left"/>
            </w:pPr>
            <w:r>
              <w:t xml:space="preserve">6</w:t>
            </w:r>
          </w:p>
        </w:tc>
      </w:tr>
      <w:tr>
        <w:tc>
          <w:tcPr/>
          <w:p>
            <w:pPr>
              <w:pStyle w:val="Compact"/>
              <w:jc w:val="left"/>
            </w:pPr>
            <w:r>
              <w:t xml:space="preserve">B)</w:t>
            </w:r>
          </w:p>
        </w:tc>
        <w:tc>
          <w:tcPr/>
          <w:p>
            <w:pPr>
              <w:pStyle w:val="Compact"/>
              <w:jc w:val="left"/>
            </w:pPr>
            <w:r>
              <w:t xml:space="preserve">7</w:t>
            </w:r>
          </w:p>
        </w:tc>
      </w:tr>
      <w:tr>
        <w:tc>
          <w:tcPr/>
          <w:p>
            <w:pPr>
              <w:pStyle w:val="Compact"/>
              <w:jc w:val="left"/>
            </w:pPr>
            <w:r>
              <w:t xml:space="preserve">C)</w:t>
            </w:r>
          </w:p>
        </w:tc>
        <w:tc>
          <w:tcPr/>
          <w:p>
            <w:pPr>
              <w:pStyle w:val="Compact"/>
              <w:jc w:val="left"/>
            </w:pPr>
            <w:r>
              <w:t xml:space="preserve">8</w:t>
            </w:r>
          </w:p>
        </w:tc>
      </w:tr>
      <w:tr>
        <w:tc>
          <w:tcPr/>
          <w:p>
            <w:pPr>
              <w:pStyle w:val="Compact"/>
              <w:jc w:val="left"/>
            </w:pPr>
            <w:r>
              <w:t xml:space="preserve">D)</w:t>
            </w:r>
          </w:p>
        </w:tc>
        <w:tc>
          <w:tcPr/>
          <w:p>
            <w:pPr>
              <w:pStyle w:val="Compact"/>
              <w:jc w:val="left"/>
            </w:pPr>
            <w:r>
              <w:t xml:space="preserve">9</w:t>
            </w:r>
          </w:p>
        </w:tc>
      </w:tr>
    </w:tbl>
    <w:bookmarkEnd w:id="26"/>
    <w:bookmarkStart w:id="27" w:name="ejercicio-3"/>
    <w:p>
      <w:pPr>
        <w:pStyle w:val="Heading3"/>
      </w:pPr>
      <w:r>
        <w:t xml:space="preserve">Ejercicio 3</w:t>
      </w:r>
    </w:p>
    <w:p>
      <w:pPr>
        <w:pStyle w:val="SourceCode"/>
      </w:pPr>
      <w:r>
        <w:rPr>
          <w:rStyle w:val="VerbatimChar"/>
        </w:rPr>
        <w:t xml:space="preserve">(x/2) + 7 = 15</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Alternativa</w:t>
            </w:r>
          </w:p>
        </w:tc>
        <w:tc>
          <w:tcPr/>
          <w:p>
            <w:pPr>
              <w:pStyle w:val="Compact"/>
              <w:jc w:val="left"/>
            </w:pPr>
            <w:r>
              <w:t xml:space="preserve">Valor</w:t>
            </w:r>
          </w:p>
        </w:tc>
      </w:tr>
      <w:tr>
        <w:tc>
          <w:tcPr/>
          <w:p>
            <w:pPr>
              <w:pStyle w:val="Compact"/>
              <w:jc w:val="left"/>
            </w:pPr>
            <w:r>
              <w:t xml:space="preserve">A)</w:t>
            </w:r>
          </w:p>
        </w:tc>
        <w:tc>
          <w:tcPr/>
          <w:p>
            <w:pPr>
              <w:pStyle w:val="Compact"/>
              <w:jc w:val="left"/>
            </w:pPr>
            <w:r>
              <w:t xml:space="preserve">12</w:t>
            </w:r>
          </w:p>
        </w:tc>
      </w:tr>
      <w:tr>
        <w:tc>
          <w:tcPr/>
          <w:p>
            <w:pPr>
              <w:pStyle w:val="Compact"/>
              <w:jc w:val="left"/>
            </w:pPr>
            <w:r>
              <w:t xml:space="preserve">B)</w:t>
            </w:r>
          </w:p>
        </w:tc>
        <w:tc>
          <w:tcPr/>
          <w:p>
            <w:pPr>
              <w:pStyle w:val="Compact"/>
              <w:jc w:val="left"/>
            </w:pPr>
            <w:r>
              <w:t xml:space="preserve">14</w:t>
            </w:r>
          </w:p>
        </w:tc>
      </w:tr>
      <w:tr>
        <w:tc>
          <w:tcPr/>
          <w:p>
            <w:pPr>
              <w:pStyle w:val="Compact"/>
              <w:jc w:val="left"/>
            </w:pPr>
            <w:r>
              <w:t xml:space="preserve">C)</w:t>
            </w:r>
          </w:p>
        </w:tc>
        <w:tc>
          <w:tcPr/>
          <w:p>
            <w:pPr>
              <w:pStyle w:val="Compact"/>
              <w:jc w:val="left"/>
            </w:pPr>
            <w:r>
              <w:t xml:space="preserve">16</w:t>
            </w:r>
          </w:p>
        </w:tc>
      </w:tr>
      <w:tr>
        <w:tc>
          <w:tcPr/>
          <w:p>
            <w:pPr>
              <w:pStyle w:val="Compact"/>
              <w:jc w:val="left"/>
            </w:pPr>
            <w:r>
              <w:t xml:space="preserve">D)</w:t>
            </w:r>
          </w:p>
        </w:tc>
        <w:tc>
          <w:tcPr/>
          <w:p>
            <w:pPr>
              <w:pStyle w:val="Compact"/>
              <w:jc w:val="left"/>
            </w:pPr>
            <w:r>
              <w:t xml:space="preserve">18</w:t>
            </w:r>
          </w:p>
        </w:tc>
      </w:tr>
    </w:tbl>
    <w:bookmarkEnd w:id="27"/>
    <w:bookmarkStart w:id="28" w:name="ejercicio-4"/>
    <w:p>
      <w:pPr>
        <w:pStyle w:val="Heading3"/>
      </w:pPr>
      <w:r>
        <w:t xml:space="preserve">Ejercicio 4</w:t>
      </w:r>
    </w:p>
    <w:p>
      <w:pPr>
        <w:pStyle w:val="SourceCode"/>
      </w:pPr>
      <w:r>
        <w:rPr>
          <w:rStyle w:val="VerbatimChar"/>
        </w:rPr>
        <w:t xml:space="preserve">3(x - 4) + 6 = 24</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Alternativa</w:t>
            </w:r>
          </w:p>
        </w:tc>
        <w:tc>
          <w:tcPr/>
          <w:p>
            <w:pPr>
              <w:pStyle w:val="Compact"/>
              <w:jc w:val="left"/>
            </w:pPr>
            <w:r>
              <w:t xml:space="preserve">Valor</w:t>
            </w:r>
          </w:p>
        </w:tc>
      </w:tr>
      <w:tr>
        <w:tc>
          <w:tcPr/>
          <w:p>
            <w:pPr>
              <w:pStyle w:val="Compact"/>
              <w:jc w:val="left"/>
            </w:pPr>
            <w:r>
              <w:t xml:space="preserve">A)</w:t>
            </w:r>
          </w:p>
        </w:tc>
        <w:tc>
          <w:tcPr/>
          <w:p>
            <w:pPr>
              <w:pStyle w:val="Compact"/>
              <w:jc w:val="left"/>
            </w:pPr>
            <w:r>
              <w:t xml:space="preserve">6</w:t>
            </w:r>
          </w:p>
        </w:tc>
      </w:tr>
      <w:tr>
        <w:tc>
          <w:tcPr/>
          <w:p>
            <w:pPr>
              <w:pStyle w:val="Compact"/>
              <w:jc w:val="left"/>
            </w:pPr>
            <w:r>
              <w:t xml:space="preserve">B)</w:t>
            </w:r>
          </w:p>
        </w:tc>
        <w:tc>
          <w:tcPr/>
          <w:p>
            <w:pPr>
              <w:pStyle w:val="Compact"/>
              <w:jc w:val="left"/>
            </w:pPr>
            <w:r>
              <w:t xml:space="preserve">8</w:t>
            </w:r>
          </w:p>
        </w:tc>
      </w:tr>
      <w:tr>
        <w:tc>
          <w:tcPr/>
          <w:p>
            <w:pPr>
              <w:pStyle w:val="Compact"/>
              <w:jc w:val="left"/>
            </w:pPr>
            <w:r>
              <w:t xml:space="preserve">C)</w:t>
            </w:r>
          </w:p>
        </w:tc>
        <w:tc>
          <w:tcPr/>
          <w:p>
            <w:pPr>
              <w:pStyle w:val="Compact"/>
              <w:jc w:val="left"/>
            </w:pPr>
            <w:r>
              <w:t xml:space="preserve">10</w:t>
            </w:r>
          </w:p>
        </w:tc>
      </w:tr>
      <w:tr>
        <w:tc>
          <w:tcPr/>
          <w:p>
            <w:pPr>
              <w:pStyle w:val="Compact"/>
              <w:jc w:val="left"/>
            </w:pPr>
            <w:r>
              <w:t xml:space="preserve">D)</w:t>
            </w:r>
          </w:p>
        </w:tc>
        <w:tc>
          <w:tcPr/>
          <w:p>
            <w:pPr>
              <w:pStyle w:val="Compact"/>
              <w:jc w:val="left"/>
            </w:pPr>
            <w:r>
              <w:t xml:space="preserve">12</w:t>
            </w:r>
          </w:p>
        </w:tc>
      </w:tr>
    </w:tbl>
    <w:bookmarkEnd w:id="28"/>
    <w:bookmarkStart w:id="29" w:name="ejercicio-5"/>
    <w:p>
      <w:pPr>
        <w:pStyle w:val="Heading3"/>
      </w:pPr>
      <w:r>
        <w:t xml:space="preserve">Ejercicio 5</w:t>
      </w:r>
    </w:p>
    <w:p>
      <w:pPr>
        <w:pStyle w:val="SourceCode"/>
      </w:pPr>
      <w:r>
        <w:rPr>
          <w:rStyle w:val="VerbatimChar"/>
        </w:rPr>
        <w:t xml:space="preserve">Un número aumentado en el doble del mismo número es igual a 36.</w:t>
      </w:r>
      <w:r>
        <w:br/>
      </w:r>
      <w:r>
        <w:rPr>
          <w:rStyle w:val="VerbatimChar"/>
        </w:rPr>
        <w:t xml:space="preserve">¿Cuál es el número?</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Alternativa</w:t>
            </w:r>
          </w:p>
        </w:tc>
        <w:tc>
          <w:tcPr/>
          <w:p>
            <w:pPr>
              <w:pStyle w:val="Compact"/>
              <w:jc w:val="left"/>
            </w:pPr>
            <w:r>
              <w:t xml:space="preserve">Valor</w:t>
            </w:r>
          </w:p>
        </w:tc>
      </w:tr>
      <w:tr>
        <w:tc>
          <w:tcPr/>
          <w:p>
            <w:pPr>
              <w:pStyle w:val="Compact"/>
              <w:jc w:val="left"/>
            </w:pPr>
            <w:r>
              <w:t xml:space="preserve">A)</w:t>
            </w:r>
          </w:p>
        </w:tc>
        <w:tc>
          <w:tcPr/>
          <w:p>
            <w:pPr>
              <w:pStyle w:val="Compact"/>
              <w:jc w:val="left"/>
            </w:pPr>
            <w:r>
              <w:t xml:space="preserve">9</w:t>
            </w:r>
          </w:p>
        </w:tc>
      </w:tr>
      <w:tr>
        <w:tc>
          <w:tcPr/>
          <w:p>
            <w:pPr>
              <w:pStyle w:val="Compact"/>
              <w:jc w:val="left"/>
            </w:pPr>
            <w:r>
              <w:t xml:space="preserve">B)</w:t>
            </w:r>
          </w:p>
        </w:tc>
        <w:tc>
          <w:tcPr/>
          <w:p>
            <w:pPr>
              <w:pStyle w:val="Compact"/>
              <w:jc w:val="left"/>
            </w:pPr>
            <w:r>
              <w:t xml:space="preserve">10</w:t>
            </w:r>
          </w:p>
        </w:tc>
      </w:tr>
      <w:tr>
        <w:tc>
          <w:tcPr/>
          <w:p>
            <w:pPr>
              <w:pStyle w:val="Compact"/>
              <w:jc w:val="left"/>
            </w:pPr>
            <w:r>
              <w:t xml:space="preserve">C)</w:t>
            </w:r>
          </w:p>
        </w:tc>
        <w:tc>
          <w:tcPr/>
          <w:p>
            <w:pPr>
              <w:pStyle w:val="Compact"/>
              <w:jc w:val="left"/>
            </w:pPr>
            <w:r>
              <w:t xml:space="preserve">12</w:t>
            </w:r>
          </w:p>
        </w:tc>
      </w:tr>
      <w:tr>
        <w:tc>
          <w:tcPr/>
          <w:p>
            <w:pPr>
              <w:pStyle w:val="Compact"/>
              <w:jc w:val="left"/>
            </w:pPr>
            <w:r>
              <w:t xml:space="preserve">D)</w:t>
            </w:r>
          </w:p>
        </w:tc>
        <w:tc>
          <w:tcPr/>
          <w:p>
            <w:pPr>
              <w:pStyle w:val="Compact"/>
              <w:jc w:val="left"/>
            </w:pPr>
            <w:r>
              <w:t xml:space="preserve">18</w:t>
            </w:r>
          </w:p>
        </w:tc>
      </w:tr>
    </w:tbl>
    <w:bookmarkEnd w:id="29"/>
    <w:bookmarkStart w:id="30" w:name="ejercicio-6"/>
    <w:p>
      <w:pPr>
        <w:pStyle w:val="Heading3"/>
      </w:pPr>
      <w:r>
        <w:t xml:space="preserve">Ejercicio 6</w:t>
      </w:r>
    </w:p>
    <w:p>
      <w:pPr>
        <w:pStyle w:val="SourceCode"/>
      </w:pPr>
      <w:r>
        <w:rPr>
          <w:rStyle w:val="VerbatimChar"/>
        </w:rPr>
        <w:t xml:space="preserve">La edad de una persona dentro de 5 años será 23 años.</w:t>
      </w:r>
      <w:r>
        <w:br/>
      </w:r>
      <w:r>
        <w:rPr>
          <w:rStyle w:val="VerbatimChar"/>
        </w:rPr>
        <w:t xml:space="preserve">Si x representa su edad actual, ¿cuál es su edad actual?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Alternativa</w:t>
            </w:r>
          </w:p>
        </w:tc>
        <w:tc>
          <w:tcPr/>
          <w:p>
            <w:pPr>
              <w:pStyle w:val="Compact"/>
              <w:jc w:val="left"/>
            </w:pPr>
            <w:r>
              <w:t xml:space="preserve">Valor</w:t>
            </w:r>
          </w:p>
        </w:tc>
      </w:tr>
      <w:tr>
        <w:tc>
          <w:tcPr/>
          <w:p>
            <w:pPr>
              <w:pStyle w:val="Compact"/>
              <w:jc w:val="left"/>
            </w:pPr>
            <w:r>
              <w:t xml:space="preserve">A)</w:t>
            </w:r>
          </w:p>
        </w:tc>
        <w:tc>
          <w:tcPr/>
          <w:p>
            <w:pPr>
              <w:pStyle w:val="Compact"/>
              <w:jc w:val="left"/>
            </w:pPr>
            <w:r>
              <w:t xml:space="preserve">16</w:t>
            </w:r>
          </w:p>
        </w:tc>
      </w:tr>
      <w:tr>
        <w:tc>
          <w:tcPr/>
          <w:p>
            <w:pPr>
              <w:pStyle w:val="Compact"/>
              <w:jc w:val="left"/>
            </w:pPr>
            <w:r>
              <w:t xml:space="preserve">B)</w:t>
            </w:r>
          </w:p>
        </w:tc>
        <w:tc>
          <w:tcPr/>
          <w:p>
            <w:pPr>
              <w:pStyle w:val="Compact"/>
              <w:jc w:val="left"/>
            </w:pPr>
            <w:r>
              <w:t xml:space="preserve">17</w:t>
            </w:r>
          </w:p>
        </w:tc>
      </w:tr>
      <w:tr>
        <w:tc>
          <w:tcPr/>
          <w:p>
            <w:pPr>
              <w:pStyle w:val="Compact"/>
              <w:jc w:val="left"/>
            </w:pPr>
            <w:r>
              <w:t xml:space="preserve">C)</w:t>
            </w:r>
          </w:p>
        </w:tc>
        <w:tc>
          <w:tcPr/>
          <w:p>
            <w:pPr>
              <w:pStyle w:val="Compact"/>
              <w:jc w:val="left"/>
            </w:pPr>
            <w:r>
              <w:t xml:space="preserve">18</w:t>
            </w:r>
          </w:p>
        </w:tc>
      </w:tr>
      <w:tr>
        <w:tc>
          <w:tcPr/>
          <w:p>
            <w:pPr>
              <w:pStyle w:val="Compact"/>
              <w:jc w:val="left"/>
            </w:pPr>
            <w:r>
              <w:t xml:space="preserve">D)</w:t>
            </w:r>
          </w:p>
        </w:tc>
        <w:tc>
          <w:tcPr/>
          <w:p>
            <w:pPr>
              <w:pStyle w:val="Compact"/>
              <w:jc w:val="left"/>
            </w:pPr>
            <w:r>
              <w:t xml:space="preserve">19</w:t>
            </w:r>
          </w:p>
        </w:tc>
      </w:tr>
    </w:tbl>
    <w:bookmarkEnd w:id="30"/>
    <w:bookmarkStart w:id="31" w:name="ejercicio-7"/>
    <w:p>
      <w:pPr>
        <w:pStyle w:val="Heading3"/>
      </w:pPr>
      <w:r>
        <w:t xml:space="preserve">Ejercicio 7</w:t>
      </w:r>
    </w:p>
    <w:p>
      <w:pPr>
        <w:pStyle w:val="SourceCode"/>
      </w:pPr>
      <w:r>
        <w:rPr>
          <w:rStyle w:val="VerbatimChar"/>
        </w:rPr>
        <w:t xml:space="preserve">En una librería, 4 lápices iguales y una goma de $600 cuestan $2.200.</w:t>
      </w:r>
      <w:r>
        <w:br/>
      </w:r>
      <w:r>
        <w:rPr>
          <w:rStyle w:val="VerbatimChar"/>
        </w:rPr>
        <w:t xml:space="preserve">Si x representa el precio de un lápiz, ¿cuál es el valor de x?</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Alternativa</w:t>
            </w:r>
          </w:p>
        </w:tc>
        <w:tc>
          <w:tcPr/>
          <w:p>
            <w:pPr>
              <w:pStyle w:val="Compact"/>
              <w:jc w:val="left"/>
            </w:pPr>
            <w:r>
              <w:t xml:space="preserve">Valor</w:t>
            </w:r>
          </w:p>
        </w:tc>
      </w:tr>
      <w:tr>
        <w:tc>
          <w:tcPr/>
          <w:p>
            <w:pPr>
              <w:pStyle w:val="Compact"/>
              <w:jc w:val="left"/>
            </w:pPr>
            <w:r>
              <w:t xml:space="preserve">A)</w:t>
            </w:r>
          </w:p>
        </w:tc>
        <w:tc>
          <w:tcPr/>
          <w:p>
            <w:pPr>
              <w:pStyle w:val="Compact"/>
              <w:jc w:val="left"/>
            </w:pPr>
            <w:r>
              <w:t xml:space="preserve">$300</w:t>
            </w:r>
          </w:p>
        </w:tc>
      </w:tr>
      <w:tr>
        <w:tc>
          <w:tcPr/>
          <w:p>
            <w:pPr>
              <w:pStyle w:val="Compact"/>
              <w:jc w:val="left"/>
            </w:pPr>
            <w:r>
              <w:t xml:space="preserve">B)</w:t>
            </w:r>
          </w:p>
        </w:tc>
        <w:tc>
          <w:tcPr/>
          <w:p>
            <w:pPr>
              <w:pStyle w:val="Compact"/>
              <w:jc w:val="left"/>
            </w:pPr>
            <w:r>
              <w:t xml:space="preserve">$350</w:t>
            </w:r>
          </w:p>
        </w:tc>
      </w:tr>
      <w:tr>
        <w:tc>
          <w:tcPr/>
          <w:p>
            <w:pPr>
              <w:pStyle w:val="Compact"/>
              <w:jc w:val="left"/>
            </w:pPr>
            <w:r>
              <w:t xml:space="preserve">C)</w:t>
            </w:r>
          </w:p>
        </w:tc>
        <w:tc>
          <w:tcPr/>
          <w:p>
            <w:pPr>
              <w:pStyle w:val="Compact"/>
              <w:jc w:val="left"/>
            </w:pPr>
            <w:r>
              <w:t xml:space="preserve">$400</w:t>
            </w:r>
          </w:p>
        </w:tc>
      </w:tr>
      <w:tr>
        <w:tc>
          <w:tcPr/>
          <w:p>
            <w:pPr>
              <w:pStyle w:val="Compact"/>
              <w:jc w:val="left"/>
            </w:pPr>
            <w:r>
              <w:t xml:space="preserve">D)</w:t>
            </w:r>
          </w:p>
        </w:tc>
        <w:tc>
          <w:tcPr/>
          <w:p>
            <w:pPr>
              <w:pStyle w:val="Compact"/>
              <w:jc w:val="left"/>
            </w:pPr>
            <w:r>
              <w:t xml:space="preserve">$450</w:t>
            </w:r>
          </w:p>
        </w:tc>
      </w:tr>
    </w:tbl>
    <w:bookmarkEnd w:id="31"/>
    <w:bookmarkStart w:id="32" w:name="ejercicio-8"/>
    <w:p>
      <w:pPr>
        <w:pStyle w:val="Heading3"/>
      </w:pPr>
      <w:r>
        <w:t xml:space="preserve">Ejercicio 8</w:t>
      </w:r>
    </w:p>
    <w:p>
      <w:pPr>
        <w:pStyle w:val="SourceCode"/>
      </w:pPr>
      <w:r>
        <w:rPr>
          <w:rStyle w:val="VerbatimChar"/>
        </w:rPr>
        <w:t xml:space="preserve">Un plan mensual cuesta una cuota fija de $2.000 más $500 por cada clase asistida.</w:t>
      </w:r>
      <w:r>
        <w:br/>
      </w:r>
      <w:r>
        <w:rPr>
          <w:rStyle w:val="VerbatimChar"/>
        </w:rPr>
        <w:t xml:space="preserve">Si x representa el número de clases y el total pagado fue $5.500, ¿cuál ecuación modela la situación?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Alternativa</w:t>
            </w:r>
          </w:p>
        </w:tc>
        <w:tc>
          <w:tcPr/>
          <w:p>
            <w:pPr>
              <w:pStyle w:val="Compact"/>
              <w:jc w:val="left"/>
            </w:pPr>
            <w:r>
              <w:t xml:space="preserve">Ecuación</w:t>
            </w:r>
          </w:p>
        </w:tc>
      </w:tr>
      <w:tr>
        <w:tc>
          <w:tcPr/>
          <w:p>
            <w:pPr>
              <w:pStyle w:val="Compact"/>
              <w:jc w:val="left"/>
            </w:pPr>
            <w:r>
              <w:t xml:space="preserve">A)</w:t>
            </w:r>
          </w:p>
        </w:tc>
        <w:tc>
          <w:tcPr/>
          <w:p>
            <w:pPr>
              <w:pStyle w:val="Compact"/>
              <w:jc w:val="left"/>
            </w:pPr>
            <w:r>
              <w:t xml:space="preserve">2.000x + 500 = 5.500</w:t>
            </w:r>
          </w:p>
        </w:tc>
      </w:tr>
      <w:tr>
        <w:tc>
          <w:tcPr/>
          <w:p>
            <w:pPr>
              <w:pStyle w:val="Compact"/>
              <w:jc w:val="left"/>
            </w:pPr>
            <w:r>
              <w:t xml:space="preserve">B)</w:t>
            </w:r>
          </w:p>
        </w:tc>
        <w:tc>
          <w:tcPr/>
          <w:p>
            <w:pPr>
              <w:pStyle w:val="Compact"/>
              <w:jc w:val="left"/>
            </w:pPr>
            <w:r>
              <w:t xml:space="preserve">2.000 + 500x = 5.500</w:t>
            </w:r>
          </w:p>
        </w:tc>
      </w:tr>
      <w:tr>
        <w:tc>
          <w:tcPr/>
          <w:p>
            <w:pPr>
              <w:pStyle w:val="Compact"/>
              <w:jc w:val="left"/>
            </w:pPr>
            <w:r>
              <w:t xml:space="preserve">C)</w:t>
            </w:r>
          </w:p>
        </w:tc>
        <w:tc>
          <w:tcPr/>
          <w:p>
            <w:pPr>
              <w:pStyle w:val="Compact"/>
              <w:jc w:val="left"/>
            </w:pPr>
            <w:r>
              <w:t xml:space="preserve">500 + 2.000x = 5.500</w:t>
            </w:r>
          </w:p>
        </w:tc>
      </w:tr>
      <w:tr>
        <w:tc>
          <w:tcPr/>
          <w:p>
            <w:pPr>
              <w:pStyle w:val="Compact"/>
              <w:jc w:val="left"/>
            </w:pPr>
            <w:r>
              <w:t xml:space="preserve">D)</w:t>
            </w:r>
          </w:p>
        </w:tc>
        <w:tc>
          <w:tcPr/>
          <w:p>
            <w:pPr>
              <w:pStyle w:val="Compact"/>
              <w:jc w:val="left"/>
            </w:pPr>
            <w:r>
              <w:t xml:space="preserve">2.500x = 5.500</w:t>
            </w:r>
          </w:p>
        </w:tc>
      </w:tr>
    </w:tbl>
    <w:bookmarkEnd w:id="32"/>
    <w:bookmarkEnd w:id="33"/>
    <w:bookmarkStart w:id="34" w:name="answer-key"/>
    <w:p>
      <w:pPr>
        <w:pStyle w:val="Heading2"/>
      </w:pPr>
      <w:r>
        <w:t xml:space="preserve">6. Answer key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Ejercicio</w:t>
            </w:r>
          </w:p>
        </w:tc>
        <w:tc>
          <w:tcPr/>
          <w:p>
            <w:pPr>
              <w:pStyle w:val="Compact"/>
              <w:jc w:val="left"/>
            </w:pPr>
            <w:r>
              <w:t xml:space="preserve">Respuesta correcta</w:t>
            </w:r>
          </w:p>
        </w:tc>
      </w:tr>
      <w:tr>
        <w:tc>
          <w:tcPr/>
          <w:p>
            <w:pPr>
              <w:pStyle w:val="Compact"/>
              <w:jc w:val="left"/>
            </w:pPr>
            <w:r>
              <w:t xml:space="preserve">1</w:t>
            </w:r>
          </w:p>
        </w:tc>
        <w:tc>
          <w:tcPr/>
          <w:p>
            <w:pPr>
              <w:pStyle w:val="Compact"/>
              <w:jc w:val="left"/>
            </w:pPr>
            <w:r>
              <w:t xml:space="preserve">B) 6</w:t>
            </w:r>
          </w:p>
        </w:tc>
      </w:tr>
      <w:tr>
        <w:tc>
          <w:tcPr/>
          <w:p>
            <w:pPr>
              <w:pStyle w:val="Compact"/>
              <w:jc w:val="left"/>
            </w:pPr>
            <w:r>
              <w:t xml:space="preserve">2</w:t>
            </w:r>
          </w:p>
        </w:tc>
        <w:tc>
          <w:tcPr/>
          <w:p>
            <w:pPr>
              <w:pStyle w:val="Compact"/>
              <w:jc w:val="left"/>
            </w:pPr>
            <w:r>
              <w:t xml:space="preserve">C) 8</w:t>
            </w:r>
          </w:p>
        </w:tc>
      </w:tr>
      <w:tr>
        <w:tc>
          <w:tcPr/>
          <w:p>
            <w:pPr>
              <w:pStyle w:val="Compact"/>
              <w:jc w:val="left"/>
            </w:pPr>
            <w:r>
              <w:t xml:space="preserve">3</w:t>
            </w:r>
          </w:p>
        </w:tc>
        <w:tc>
          <w:tcPr/>
          <w:p>
            <w:pPr>
              <w:pStyle w:val="Compact"/>
              <w:jc w:val="left"/>
            </w:pPr>
            <w:r>
              <w:t xml:space="preserve">C) 16</w:t>
            </w:r>
          </w:p>
        </w:tc>
      </w:tr>
      <w:tr>
        <w:tc>
          <w:tcPr/>
          <w:p>
            <w:pPr>
              <w:pStyle w:val="Compact"/>
              <w:jc w:val="left"/>
            </w:pPr>
            <w:r>
              <w:t xml:space="preserve">4</w:t>
            </w:r>
          </w:p>
        </w:tc>
        <w:tc>
          <w:tcPr/>
          <w:p>
            <w:pPr>
              <w:pStyle w:val="Compact"/>
              <w:jc w:val="left"/>
            </w:pPr>
            <w:r>
              <w:t xml:space="preserve">C) 10</w:t>
            </w:r>
          </w:p>
        </w:tc>
      </w:tr>
      <w:tr>
        <w:tc>
          <w:tcPr/>
          <w:p>
            <w:pPr>
              <w:pStyle w:val="Compact"/>
              <w:jc w:val="left"/>
            </w:pPr>
            <w:r>
              <w:t xml:space="preserve">5</w:t>
            </w:r>
          </w:p>
        </w:tc>
        <w:tc>
          <w:tcPr/>
          <w:p>
            <w:pPr>
              <w:pStyle w:val="Compact"/>
              <w:jc w:val="left"/>
            </w:pPr>
            <w:r>
              <w:t xml:space="preserve">C) 12</w:t>
            </w:r>
          </w:p>
        </w:tc>
      </w:tr>
      <w:tr>
        <w:tc>
          <w:tcPr/>
          <w:p>
            <w:pPr>
              <w:pStyle w:val="Compact"/>
              <w:jc w:val="left"/>
            </w:pPr>
            <w:r>
              <w:t xml:space="preserve">6</w:t>
            </w:r>
          </w:p>
        </w:tc>
        <w:tc>
          <w:tcPr/>
          <w:p>
            <w:pPr>
              <w:pStyle w:val="Compact"/>
              <w:jc w:val="left"/>
            </w:pPr>
            <w:r>
              <w:t xml:space="preserve">C) 18</w:t>
            </w:r>
          </w:p>
        </w:tc>
      </w:tr>
      <w:tr>
        <w:tc>
          <w:tcPr/>
          <w:p>
            <w:pPr>
              <w:pStyle w:val="Compact"/>
              <w:jc w:val="left"/>
            </w:pPr>
            <w:r>
              <w:t xml:space="preserve">7</w:t>
            </w:r>
          </w:p>
        </w:tc>
        <w:tc>
          <w:tcPr/>
          <w:p>
            <w:pPr>
              <w:pStyle w:val="Compact"/>
              <w:jc w:val="left"/>
            </w:pPr>
            <w:r>
              <w:t xml:space="preserve">C) $400</w:t>
            </w:r>
          </w:p>
        </w:tc>
      </w:tr>
      <w:tr>
        <w:tc>
          <w:tcPr/>
          <w:p>
            <w:pPr>
              <w:pStyle w:val="Compact"/>
              <w:jc w:val="left"/>
            </w:pPr>
            <w:r>
              <w:t xml:space="preserve">8</w:t>
            </w:r>
          </w:p>
        </w:tc>
        <w:tc>
          <w:tcPr/>
          <w:p>
            <w:pPr>
              <w:pStyle w:val="Compact"/>
              <w:jc w:val="left"/>
            </w:pPr>
            <w:r>
              <w:t xml:space="preserve">B) 2.000 + 500x = 5.500</w:t>
            </w:r>
          </w:p>
        </w:tc>
      </w:tr>
    </w:tbl>
    <w:bookmarkEnd w:id="34"/>
    <w:bookmarkStart w:id="35" w:name="short-solution-notes"/>
    <w:p>
      <w:pPr>
        <w:pStyle w:val="Heading2"/>
      </w:pPr>
      <w:r>
        <w:t xml:space="preserve">7. Short solution notes</w:t>
      </w:r>
    </w:p>
    <w:p>
      <w:pPr>
        <w:numPr>
          <w:ilvl w:val="0"/>
          <w:numId w:val="1004"/>
        </w:numPr>
        <w:pStyle w:val="Compact"/>
      </w:pPr>
      <w:r>
        <w:rPr>
          <w:bCs/>
          <w:b/>
        </w:rPr>
        <w:t xml:space="preserve">2(x + 3) = 18</w:t>
      </w:r>
      <w:r>
        <w:t xml:space="preserve"> </w:t>
      </w:r>
      <w:r>
        <w:t xml:space="preserve">→ 2x + 6 = 18 → 2x = 12 → x = 6.</w:t>
      </w:r>
    </w:p>
    <w:p>
      <w:pPr>
        <w:numPr>
          <w:ilvl w:val="0"/>
          <w:numId w:val="1004"/>
        </w:numPr>
        <w:pStyle w:val="Compact"/>
      </w:pPr>
      <w:r>
        <w:rPr>
          <w:bCs/>
          <w:b/>
        </w:rPr>
        <w:t xml:space="preserve">4x - 5 = 2x + 11</w:t>
      </w:r>
      <w:r>
        <w:t xml:space="preserve"> </w:t>
      </w:r>
      <w:r>
        <w:t xml:space="preserve">→ 4x - 2x = 11 + 5 → 2x = 16 → x = 8.</w:t>
      </w:r>
    </w:p>
    <w:p>
      <w:pPr>
        <w:numPr>
          <w:ilvl w:val="0"/>
          <w:numId w:val="1004"/>
        </w:numPr>
        <w:pStyle w:val="Compact"/>
      </w:pPr>
      <w:r>
        <w:rPr>
          <w:bCs/>
          <w:b/>
        </w:rPr>
        <w:t xml:space="preserve">(x/2) + 7 = 15</w:t>
      </w:r>
      <w:r>
        <w:t xml:space="preserve"> </w:t>
      </w:r>
      <w:r>
        <w:t xml:space="preserve">→ x/2 = 8 → x = 16.</w:t>
      </w:r>
    </w:p>
    <w:p>
      <w:pPr>
        <w:numPr>
          <w:ilvl w:val="0"/>
          <w:numId w:val="1004"/>
        </w:numPr>
        <w:pStyle w:val="Compact"/>
      </w:pPr>
      <w:r>
        <w:rPr>
          <w:bCs/>
          <w:b/>
        </w:rPr>
        <w:t xml:space="preserve">3(x - 4) + 6 = 24</w:t>
      </w:r>
      <w:r>
        <w:t xml:space="preserve"> </w:t>
      </w:r>
      <w:r>
        <w:t xml:space="preserve">→ 3x - 12 + 6 = 24 → 3x - 6 = 24 → 3x = 30 → x = 10.</w:t>
      </w:r>
    </w:p>
    <w:p>
      <w:pPr>
        <w:numPr>
          <w:ilvl w:val="0"/>
          <w:numId w:val="1004"/>
        </w:numPr>
        <w:pStyle w:val="Compact"/>
      </w:pPr>
      <w:r>
        <w:rPr>
          <w:bCs/>
          <w:b/>
        </w:rPr>
        <w:t xml:space="preserve">x + 2x = 36</w:t>
      </w:r>
      <w:r>
        <w:t xml:space="preserve"> </w:t>
      </w:r>
      <w:r>
        <w:t xml:space="preserve">→ 3x = 36 → x = 12.</w:t>
      </w:r>
      <w:r>
        <w:t xml:space="preserve"> </w:t>
      </w:r>
      <w:r>
        <w:t xml:space="preserve">“</w:t>
      </w:r>
      <w:r>
        <w:t xml:space="preserve">Un número aumentado en el doble del mismo</w:t>
      </w:r>
      <w:r>
        <w:t xml:space="preserve">”</w:t>
      </w:r>
      <w:r>
        <w:t xml:space="preserve"> </w:t>
      </w:r>
      <w:r>
        <w:t xml:space="preserve">significa x + 2x.</w:t>
      </w:r>
    </w:p>
    <w:p>
      <w:pPr>
        <w:numPr>
          <w:ilvl w:val="0"/>
          <w:numId w:val="1004"/>
        </w:numPr>
        <w:pStyle w:val="Compact"/>
      </w:pPr>
      <w:r>
        <w:rPr>
          <w:bCs/>
          <w:b/>
        </w:rPr>
        <w:t xml:space="preserve">x + 5 = 23</w:t>
      </w:r>
      <w:r>
        <w:t xml:space="preserve"> </w:t>
      </w:r>
      <w:r>
        <w:t xml:space="preserve">→ x = 18. La edad actual más 5 años es 23.</w:t>
      </w:r>
    </w:p>
    <w:p>
      <w:pPr>
        <w:numPr>
          <w:ilvl w:val="0"/>
          <w:numId w:val="1004"/>
        </w:numPr>
        <w:pStyle w:val="Compact"/>
      </w:pPr>
      <w:r>
        <w:rPr>
          <w:bCs/>
          <w:b/>
        </w:rPr>
        <w:t xml:space="preserve">4x + 600 = 2.200</w:t>
      </w:r>
      <w:r>
        <w:t xml:space="preserve"> </w:t>
      </w:r>
      <w:r>
        <w:t xml:space="preserve">→ 4x = 1.600 → x = 400. Cuatro lápices más la goma de $600.</w:t>
      </w:r>
    </w:p>
    <w:p>
      <w:pPr>
        <w:numPr>
          <w:ilvl w:val="0"/>
          <w:numId w:val="1004"/>
        </w:numPr>
        <w:pStyle w:val="Compact"/>
      </w:pPr>
      <w:r>
        <w:t xml:space="preserve">La cuota fija es $2.000 y cada clase cuesta $500. El modelo es 2.000 + 500x = 5.500. La variable x multiplica el costo por clase, no la cuota fija.</w:t>
      </w:r>
    </w:p>
    <w:bookmarkEnd w:id="35"/>
    <w:bookmarkStart w:id="40" w:name="admin-review-criteria"/>
    <w:p>
      <w:pPr>
        <w:pStyle w:val="Heading2"/>
      </w:pPr>
      <w:r>
        <w:t xml:space="preserve">8. Admin review criteria</w:t>
      </w:r>
    </w:p>
    <w:bookmarkStart w:id="36" w:name="advance"/>
    <w:p>
      <w:pPr>
        <w:pStyle w:val="Heading3"/>
      </w:pPr>
      <w:r>
        <w:t xml:space="preserve">advance</w:t>
      </w:r>
    </w:p>
    <w:p>
      <w:pPr>
        <w:pStyle w:val="FirstParagraph"/>
      </w:pPr>
      <w:r>
        <w:t xml:space="preserve">Use if the student completes the task, reports</w:t>
      </w:r>
      <w:r>
        <w:t xml:space="preserve"> </w:t>
      </w:r>
      <w:r>
        <w:t xml:space="preserve">“</w:t>
      </w:r>
      <w:r>
        <w:t xml:space="preserve">Me fue bien</w:t>
      </w:r>
      <w:r>
        <w:t xml:space="preserve">”</w:t>
      </w:r>
      <w:r>
        <w:t xml:space="preserve">, and handles most equation setup and solving correctly — including at least some of the word problems and the modeling question.</w:t>
      </w:r>
    </w:p>
    <w:bookmarkEnd w:id="36"/>
    <w:bookmarkStart w:id="37" w:name="reinforce"/>
    <w:p>
      <w:pPr>
        <w:pStyle w:val="Heading3"/>
      </w:pPr>
      <w:r>
        <w:t xml:space="preserve">reinforce</w:t>
      </w:r>
    </w:p>
    <w:p>
      <w:pPr>
        <w:pStyle w:val="FirstParagraph"/>
      </w:pPr>
      <w:r>
        <w:t xml:space="preserve">Use if the student completes the task but reports difficulty with word problems, parentheses, or fractions. The student may need an additional practice with guided examples before moving to new content.</w:t>
      </w:r>
    </w:p>
    <w:bookmarkEnd w:id="37"/>
    <w:bookmarkStart w:id="38" w:name="hold"/>
    <w:p>
      <w:pPr>
        <w:pStyle w:val="Heading3"/>
      </w:pPr>
      <w:r>
        <w:t xml:space="preserve">hold</w:t>
      </w:r>
    </w:p>
    <w:p>
      <w:pPr>
        <w:pStyle w:val="FirstParagraph"/>
      </w:pPr>
      <w:r>
        <w:t xml:space="preserve">Use if evidence is incomplete — the student did not complete enough of the task, or the self-report and evidence are contradictory or insufficient to judge progress.</w:t>
      </w:r>
    </w:p>
    <w:bookmarkEnd w:id="38"/>
    <w:bookmarkStart w:id="39" w:name="redirect"/>
    <w:p>
      <w:pPr>
        <w:pStyle w:val="Heading3"/>
      </w:pPr>
      <w:r>
        <w:t xml:space="preserve">redirect</w:t>
      </w:r>
    </w:p>
    <w:p>
      <w:pPr>
        <w:pStyle w:val="FirstParagraph"/>
      </w:pPr>
      <w:r>
        <w:t xml:space="preserve">Use if the main problem is reading comprehension, task mismatch, or the activity is clearly too difficult for the student’s current level. Consider returning to simpler direct equations or a different skill area.</w:t>
      </w:r>
    </w:p>
    <w:bookmarkEnd w:id="39"/>
    <w:bookmarkEnd w:id="40"/>
    <w:bookmarkStart w:id="45" w:name="suggested-rationales"/>
    <w:p>
      <w:pPr>
        <w:pStyle w:val="Heading2"/>
      </w:pPr>
      <w:r>
        <w:t xml:space="preserve">9. Suggested rationales</w:t>
      </w:r>
    </w:p>
    <w:bookmarkStart w:id="41" w:name="if-student-reports-me-fue-bien"/>
    <w:p>
      <w:pPr>
        <w:pStyle w:val="Heading3"/>
      </w:pPr>
      <w:r>
        <w:t xml:space="preserve">If student reports</w:t>
      </w:r>
      <w:r>
        <w:t xml:space="preserve"> </w:t>
      </w:r>
      <w:r>
        <w:t xml:space="preserve">“</w:t>
      </w:r>
      <w:r>
        <w:t xml:space="preserve">Me fue bien</w:t>
      </w:r>
      <w:r>
        <w:t xml:space="preserve">”</w:t>
      </w:r>
    </w:p>
    <w:p>
      <w:pPr>
        <w:pStyle w:val="BlockText"/>
      </w:pPr>
      <w:r>
        <w:t xml:space="preserve">El estudiante completó la segunda cápsula PAES M1 sobre problemas con ecuaciones lineales, incluyendo ejercicios con paréntesis, fracciones y problemas de planteo. Reportó</w:t>
      </w:r>
      <w:r>
        <w:t xml:space="preserve"> </w:t>
      </w:r>
      <w:r>
        <w:t xml:space="preserve">“</w:t>
      </w:r>
      <w:r>
        <w:t xml:space="preserve">Me fue bien</w:t>
      </w:r>
      <w:r>
        <w:t xml:space="preserve">”</w:t>
      </w:r>
      <w:r>
        <w:t xml:space="preserve">. Se valida continuidad pedagógica tras la decisión de avance. Se recomienda continuar con contenido de dificultad incremental o introducir un nuevo subtema de PAES M1.</w:t>
      </w:r>
    </w:p>
    <w:bookmarkEnd w:id="41"/>
    <w:bookmarkStart w:id="42" w:name="if-student-reports-me-costó"/>
    <w:p>
      <w:pPr>
        <w:pStyle w:val="Heading3"/>
      </w:pPr>
      <w:r>
        <w:t xml:space="preserve">If student reports</w:t>
      </w:r>
      <w:r>
        <w:t xml:space="preserve"> </w:t>
      </w:r>
      <w:r>
        <w:t xml:space="preserve">“</w:t>
      </w:r>
      <w:r>
        <w:t xml:space="preserve">Me costó</w:t>
      </w:r>
      <w:r>
        <w:t xml:space="preserve">”</w:t>
      </w:r>
    </w:p>
    <w:p>
      <w:pPr>
        <w:pStyle w:val="BlockText"/>
      </w:pPr>
      <w:r>
        <w:t xml:space="preserve">El estudiante completó la segunda cápsula PAES M1 sobre problemas con ecuaciones lineales, pero reportó</w:t>
      </w:r>
      <w:r>
        <w:t xml:space="preserve"> </w:t>
      </w:r>
      <w:r>
        <w:t xml:space="preserve">“</w:t>
      </w:r>
      <w:r>
        <w:t xml:space="preserve">Me costó</w:t>
      </w:r>
      <w:r>
        <w:t xml:space="preserve">”</w:t>
      </w:r>
      <w:r>
        <w:t xml:space="preserve">. Se recomienda reforzar con una práctica adicional enfocada en planteo de ecuaciones y operaciones con paréntesis/fracciones antes de avanzar a nuevo contenido.</w:t>
      </w:r>
    </w:p>
    <w:bookmarkEnd w:id="42"/>
    <w:bookmarkStart w:id="43" w:name="if-evidence-is-insufficient"/>
    <w:p>
      <w:pPr>
        <w:pStyle w:val="Heading3"/>
      </w:pPr>
      <w:r>
        <w:t xml:space="preserve">If evidence is insufficient</w:t>
      </w:r>
    </w:p>
    <w:p>
      <w:pPr>
        <w:pStyle w:val="BlockText"/>
      </w:pPr>
      <w:r>
        <w:t xml:space="preserve">El estudiante no completó la actividad en su totalidad o la evidencia disponible no permite evaluar con claridad el desempeño. Se recomienda mantener la carga abierta o contactar al estudiante para completar la actividad antes de tomar una decisión de continuidad.</w:t>
      </w:r>
    </w:p>
    <w:bookmarkEnd w:id="43"/>
    <w:bookmarkStart w:id="44" w:name="if-task-is-mismatched"/>
    <w:p>
      <w:pPr>
        <w:pStyle w:val="Heading3"/>
      </w:pPr>
      <w:r>
        <w:t xml:space="preserve">If task is mismatched</w:t>
      </w:r>
    </w:p>
    <w:p>
      <w:pPr>
        <w:pStyle w:val="BlockText"/>
      </w:pPr>
      <w:r>
        <w:t xml:space="preserve">La actividad resultó demasiado difícil o no se ajusta al nivel actual del estudiante. Se recomienda redirigir hacia una práctica con ecuaciones directas más simples o revisar si el eje de ecuaciones lineales es el punto de partida correcto.</w:t>
      </w:r>
    </w:p>
    <w:bookmarkEnd w:id="44"/>
    <w:bookmarkEnd w:id="45"/>
    <w:bookmarkStart w:id="46" w:name="student-feedback-questions"/>
    <w:p>
      <w:pPr>
        <w:pStyle w:val="Heading2"/>
      </w:pPr>
      <w:r>
        <w:t xml:space="preserve">10. Student feedback questions</w:t>
      </w:r>
    </w:p>
    <w:p>
      <w:pPr>
        <w:numPr>
          <w:ilvl w:val="0"/>
          <w:numId w:val="1005"/>
        </w:numPr>
        <w:pStyle w:val="Compact"/>
      </w:pPr>
      <w:r>
        <w:t xml:space="preserve">¿Entendiste qué había que hacer?</w:t>
      </w:r>
    </w:p>
    <w:p>
      <w:pPr>
        <w:numPr>
          <w:ilvl w:val="0"/>
          <w:numId w:val="1005"/>
        </w:numPr>
        <w:pStyle w:val="Compact"/>
      </w:pPr>
      <w:r>
        <w:t xml:space="preserve">¿Qué ejercicio fue más difícil?</w:t>
      </w:r>
    </w:p>
    <w:p>
      <w:pPr>
        <w:numPr>
          <w:ilvl w:val="0"/>
          <w:numId w:val="1005"/>
        </w:numPr>
        <w:pStyle w:val="Compact"/>
      </w:pPr>
      <w:r>
        <w:t xml:space="preserve">¿Te costó más resolver la ecuación o plantearla?</w:t>
      </w:r>
    </w:p>
    <w:p>
      <w:pPr>
        <w:numPr>
          <w:ilvl w:val="0"/>
          <w:numId w:val="1005"/>
        </w:numPr>
        <w:pStyle w:val="Compact"/>
      </w:pPr>
      <w:r>
        <w:t xml:space="preserve">¿Cuánto tiempo te tomó?</w:t>
      </w:r>
    </w:p>
    <w:p>
      <w:pPr>
        <w:numPr>
          <w:ilvl w:val="0"/>
          <w:numId w:val="1005"/>
        </w:numPr>
        <w:pStyle w:val="Compact"/>
      </w:pPr>
      <w:r>
        <w:t xml:space="preserve">¿La carga fue razonable?</w:t>
      </w:r>
    </w:p>
    <w:p>
      <w:pPr>
        <w:numPr>
          <w:ilvl w:val="0"/>
          <w:numId w:val="1005"/>
        </w:numPr>
        <w:pStyle w:val="Compact"/>
      </w:pPr>
      <w:r>
        <w:t xml:space="preserve">¿Qué debería explicar mejor la plataforma?</w:t>
      </w:r>
    </w:p>
    <w:p>
      <w:pPr>
        <w:numPr>
          <w:ilvl w:val="0"/>
          <w:numId w:val="1005"/>
        </w:numPr>
        <w:pStyle w:val="Compact"/>
      </w:pPr>
      <w:r>
        <w:t xml:space="preserve">¿Preferirías resolver esto dentro de la app en vez de usar una hoja externa?</w:t>
      </w:r>
    </w:p>
    <w:bookmarkEnd w:id="46"/>
    <w:bookmarkStart w:id="47" w:name="how-to-use-in-current-mvp"/>
    <w:p>
      <w:pPr>
        <w:pStyle w:val="Heading2"/>
      </w:pPr>
      <w:r>
        <w:t xml:space="preserve">11. How to use in current MVP</w:t>
      </w:r>
    </w:p>
    <w:p>
      <w:pPr>
        <w:numPr>
          <w:ilvl w:val="0"/>
          <w:numId w:val="1006"/>
        </w:numPr>
        <w:pStyle w:val="Compact"/>
      </w:pPr>
      <w:r>
        <w:rPr>
          <w:bCs/>
          <w:b/>
        </w:rPr>
        <w:t xml:space="preserve">StudyLoad title:</w:t>
      </w:r>
      <w:r>
        <w:t xml:space="preserve"> </w:t>
      </w:r>
      <w:r>
        <w:rPr>
          <w:rStyle w:val="VerbatimChar"/>
        </w:rPr>
        <w:t xml:space="preserve">PAES M1 — Problemas con ecuaciones lineales</w:t>
      </w:r>
    </w:p>
    <w:p>
      <w:pPr>
        <w:numPr>
          <w:ilvl w:val="0"/>
          <w:numId w:val="1006"/>
        </w:numPr>
        <w:pStyle w:val="Compact"/>
      </w:pPr>
      <w:r>
        <w:rPr>
          <w:bCs/>
          <w:b/>
        </w:rPr>
        <w:t xml:space="preserve">loadType:</w:t>
      </w:r>
      <w:r>
        <w:t xml:space="preserve"> </w:t>
      </w:r>
      <w:r>
        <w:rPr>
          <w:rStyle w:val="VerbatimChar"/>
        </w:rPr>
        <w:t xml:space="preserve">practice</w:t>
      </w:r>
    </w:p>
    <w:p>
      <w:pPr>
        <w:numPr>
          <w:ilvl w:val="0"/>
          <w:numId w:val="1006"/>
        </w:numPr>
        <w:pStyle w:val="Compact"/>
      </w:pPr>
      <w:r>
        <w:rPr>
          <w:bCs/>
          <w:b/>
        </w:rPr>
        <w:t xml:space="preserve">status:</w:t>
      </w:r>
      <w:r>
        <w:t xml:space="preserve"> </w:t>
      </w:r>
      <w:r>
        <w:rPr>
          <w:rStyle w:val="VerbatimChar"/>
        </w:rPr>
        <w:t xml:space="preserve">pending</w:t>
      </w:r>
    </w:p>
    <w:p>
      <w:pPr>
        <w:numPr>
          <w:ilvl w:val="0"/>
          <w:numId w:val="1006"/>
        </w:numPr>
        <w:pStyle w:val="Compact"/>
      </w:pPr>
      <w:r>
        <w:t xml:space="preserve">For now, content is still delivered externally (this document or a printed version).</w:t>
      </w:r>
    </w:p>
    <w:p>
      <w:pPr>
        <w:numPr>
          <w:ilvl w:val="0"/>
          <w:numId w:val="1006"/>
        </w:numPr>
        <w:pStyle w:val="Compact"/>
      </w:pPr>
      <w:r>
        <w:t xml:space="preserve">The student returns to</w:t>
      </w:r>
      <w:r>
        <w:t xml:space="preserve"> </w:t>
      </w:r>
      <w:r>
        <w:rPr>
          <w:rStyle w:val="VerbatimChar"/>
        </w:rPr>
        <w:t xml:space="preserve">/now</w:t>
      </w:r>
      <w:r>
        <w:t xml:space="preserve"> </w:t>
      </w:r>
      <w:r>
        <w:t xml:space="preserve">to click</w:t>
      </w:r>
      <w:r>
        <w:t xml:space="preserve"> </w:t>
      </w:r>
      <w:r>
        <w:t xml:space="preserve">“</w:t>
      </w:r>
      <w:r>
        <w:t xml:space="preserve">Terminar</w:t>
      </w:r>
      <w:r>
        <w:t xml:space="preserve">”</w:t>
      </w:r>
      <w:r>
        <w:t xml:space="preserve"> </w:t>
      </w:r>
      <w:r>
        <w:t xml:space="preserve">and submit the self-report.</w:t>
      </w:r>
    </w:p>
    <w:p>
      <w:pPr>
        <w:numPr>
          <w:ilvl w:val="0"/>
          <w:numId w:val="1006"/>
        </w:numPr>
        <w:pStyle w:val="Compact"/>
      </w:pPr>
      <w:r>
        <w:t xml:space="preserve">The admin reviews the self-report and any additional evidence, then creates a manual CycleDecision.</w:t>
      </w:r>
    </w:p>
    <w:bookmarkEnd w:id="47"/>
    <w:bookmarkStart w:id="48" w:name="X069bddd45c9276db4eab327d2f9af4190ff7596"/>
    <w:p>
      <w:pPr>
        <w:pStyle w:val="Heading2"/>
      </w:pPr>
      <w:r>
        <w:t xml:space="preserve">12. Why external students are still not invited</w:t>
      </w:r>
    </w:p>
    <w:p>
      <w:pPr>
        <w:pStyle w:val="FirstParagraph"/>
      </w:pPr>
      <w:r>
        <w:t xml:space="preserve">External students should</w:t>
      </w:r>
      <w:r>
        <w:t xml:space="preserve"> </w:t>
      </w:r>
      <w:r>
        <w:rPr>
          <w:bCs/>
          <w:b/>
        </w:rPr>
        <w:t xml:space="preserve">not</w:t>
      </w:r>
      <w:r>
        <w:t xml:space="preserve"> </w:t>
      </w:r>
      <w:r>
        <w:t xml:space="preserve">be invited yet because the platform still needs:</w:t>
      </w:r>
    </w:p>
    <w:p>
      <w:pPr>
        <w:numPr>
          <w:ilvl w:val="0"/>
          <w:numId w:val="1007"/>
        </w:numPr>
        <w:pStyle w:val="Compact"/>
      </w:pPr>
      <w:r>
        <w:rPr>
          <w:bCs/>
          <w:b/>
        </w:rPr>
        <w:t xml:space="preserve">A beta-quality student frontend:</w:t>
      </w:r>
      <w:r>
        <w:t xml:space="preserve"> </w:t>
      </w:r>
      <w:r>
        <w:t xml:space="preserve">The current</w:t>
      </w:r>
      <w:r>
        <w:t xml:space="preserve"> </w:t>
      </w:r>
      <w:r>
        <w:rPr>
          <w:rStyle w:val="VerbatimChar"/>
        </w:rPr>
        <w:t xml:space="preserve">/now</w:t>
      </w:r>
      <w:r>
        <w:t xml:space="preserve"> </w:t>
      </w:r>
      <w:r>
        <w:t xml:space="preserve">flow is functional but minimal — it does not explain context, instructions, or next steps clearly enough for an unassisted user.</w:t>
      </w:r>
    </w:p>
    <w:p>
      <w:pPr>
        <w:numPr>
          <w:ilvl w:val="0"/>
          <w:numId w:val="1007"/>
        </w:numPr>
        <w:pStyle w:val="Compact"/>
      </w:pPr>
      <w:r>
        <w:rPr>
          <w:bCs/>
          <w:b/>
        </w:rPr>
        <w:t xml:space="preserve">In-app study load content:</w:t>
      </w:r>
      <w:r>
        <w:t xml:space="preserve"> </w:t>
      </w:r>
      <w:r>
        <w:t xml:space="preserve">Students currently work from external documents. A real beta experience requires content visible inside the app.</w:t>
      </w:r>
    </w:p>
    <w:p>
      <w:pPr>
        <w:numPr>
          <w:ilvl w:val="0"/>
          <w:numId w:val="1007"/>
        </w:numPr>
        <w:pStyle w:val="Compact"/>
      </w:pPr>
      <w:r>
        <w:rPr>
          <w:bCs/>
          <w:b/>
        </w:rPr>
        <w:t xml:space="preserve">Interactive or guided task execution:</w:t>
      </w:r>
      <w:r>
        <w:t xml:space="preserve"> </w:t>
      </w:r>
      <w:r>
        <w:t xml:space="preserve">Multiple-choice exercises should be answerable within the app, not only on paper.</w:t>
      </w:r>
    </w:p>
    <w:p>
      <w:pPr>
        <w:numPr>
          <w:ilvl w:val="0"/>
          <w:numId w:val="1007"/>
        </w:numPr>
        <w:pStyle w:val="Compact"/>
      </w:pPr>
      <w:r>
        <w:rPr>
          <w:bCs/>
          <w:b/>
        </w:rPr>
        <w:t xml:space="preserve">Clearer onboarding:</w:t>
      </w:r>
      <w:r>
        <w:t xml:space="preserve"> </w:t>
      </w:r>
      <w:r>
        <w:t xml:space="preserve">A new student should understand what Bexauri is, what PAES preparation means here, and what to expect — without WhatsApp or verbal explanation.</w:t>
      </w:r>
    </w:p>
    <w:p>
      <w:pPr>
        <w:numPr>
          <w:ilvl w:val="0"/>
          <w:numId w:val="1007"/>
        </w:numPr>
        <w:pStyle w:val="Compact"/>
      </w:pPr>
      <w:r>
        <w:rPr>
          <w:bCs/>
          <w:b/>
        </w:rPr>
        <w:t xml:space="preserve">Stable admin-assisted continuity:</w:t>
      </w:r>
      <w:r>
        <w:t xml:space="preserve"> </w:t>
      </w:r>
      <w:r>
        <w:t xml:space="preserve">The admin loop works, but it depends heavily on manual coordination. Before inviting others, continuity after decisions should be smoother.</w:t>
      </w:r>
    </w:p>
    <w:p>
      <w:pPr>
        <w:numPr>
          <w:ilvl w:val="0"/>
          <w:numId w:val="1007"/>
        </w:numPr>
        <w:pStyle w:val="Compact"/>
      </w:pPr>
      <w:r>
        <w:rPr>
          <w:bCs/>
          <w:b/>
        </w:rPr>
        <w:t xml:space="preserve">Reduced dependence on external documents or WhatsApp:</w:t>
      </w:r>
      <w:r>
        <w:t xml:space="preserve"> </w:t>
      </w:r>
      <w:r>
        <w:t xml:space="preserve">The platform should be the primary channel for content delivery and communication, not a secondary tracking tool.</w:t>
      </w:r>
    </w:p>
    <w:bookmarkEnd w:id="48"/>
    <w:bookmarkStart w:id="52" w:name="Xdecd61b58e1840e52318603c234c508807a380d"/>
    <w:p>
      <w:pPr>
        <w:pStyle w:val="Heading2"/>
      </w:pPr>
      <w:r>
        <w:t xml:space="preserve">13. Minimum in-app StudyLoad requirements before external beta</w:t>
      </w:r>
    </w:p>
    <w:p>
      <w:pPr>
        <w:pStyle w:val="FirstParagraph"/>
      </w:pPr>
      <w:r>
        <w:t xml:space="preserve">The following capabilities must exist in Bexauri before inviting external participants.</w:t>
      </w:r>
    </w:p>
    <w:bookmarkStart w:id="49" w:name="student-side"/>
    <w:p>
      <w:pPr>
        <w:pStyle w:val="Heading3"/>
      </w:pPr>
      <w:r>
        <w:t xml:space="preserve">Student side</w:t>
      </w:r>
    </w:p>
    <w:p>
      <w:pPr>
        <w:numPr>
          <w:ilvl w:val="0"/>
          <w:numId w:val="1008"/>
        </w:numPr>
        <w:pStyle w:val="Compact"/>
      </w:pPr>
      <w:r>
        <w:t xml:space="preserve">Open a StudyLoad and see full instructions inside the app.</w:t>
      </w:r>
    </w:p>
    <w:p>
      <w:pPr>
        <w:numPr>
          <w:ilvl w:val="0"/>
          <w:numId w:val="1008"/>
        </w:numPr>
        <w:pStyle w:val="Compact"/>
      </w:pPr>
      <w:r>
        <w:t xml:space="preserve">See estimated time for the task.</w:t>
      </w:r>
    </w:p>
    <w:p>
      <w:pPr>
        <w:numPr>
          <w:ilvl w:val="0"/>
          <w:numId w:val="1008"/>
        </w:numPr>
        <w:pStyle w:val="Compact"/>
      </w:pPr>
      <w:r>
        <w:t xml:space="preserve">See exercises inside the app (not only in an external document).</w:t>
      </w:r>
    </w:p>
    <w:p>
      <w:pPr>
        <w:numPr>
          <w:ilvl w:val="0"/>
          <w:numId w:val="1008"/>
        </w:numPr>
        <w:pStyle w:val="Compact"/>
      </w:pPr>
      <w:r>
        <w:t xml:space="preserve">Answer multiple-choice questions within the app.</w:t>
      </w:r>
    </w:p>
    <w:p>
      <w:pPr>
        <w:numPr>
          <w:ilvl w:val="0"/>
          <w:numId w:val="1008"/>
        </w:numPr>
        <w:pStyle w:val="Compact"/>
      </w:pPr>
      <w:r>
        <w:t xml:space="preserve">Save or submit responses.</w:t>
      </w:r>
    </w:p>
    <w:p>
      <w:pPr>
        <w:numPr>
          <w:ilvl w:val="0"/>
          <w:numId w:val="1008"/>
        </w:numPr>
        <w:pStyle w:val="Compact"/>
      </w:pPr>
      <w:r>
        <w:t xml:space="preserve">See progress through the task (e.g.,</w:t>
      </w:r>
      <w:r>
        <w:t xml:space="preserve"> </w:t>
      </w:r>
      <w:r>
        <w:t xml:space="preserve">“</w:t>
      </w:r>
      <w:r>
        <w:t xml:space="preserve">Exercise 3 of 8</w:t>
      </w:r>
      <w:r>
        <w:t xml:space="preserve">”</w:t>
      </w:r>
      <w:r>
        <w:t xml:space="preserve">).</w:t>
      </w:r>
    </w:p>
    <w:p>
      <w:pPr>
        <w:numPr>
          <w:ilvl w:val="0"/>
          <w:numId w:val="1008"/>
        </w:numPr>
        <w:pStyle w:val="Compact"/>
      </w:pPr>
      <w:r>
        <w:t xml:space="preserve">Finish the task.</w:t>
      </w:r>
    </w:p>
    <w:p>
      <w:pPr>
        <w:numPr>
          <w:ilvl w:val="0"/>
          <w:numId w:val="1008"/>
        </w:numPr>
        <w:pStyle w:val="Compact"/>
      </w:pPr>
      <w:r>
        <w:t xml:space="preserve">Leave self-report.</w:t>
      </w:r>
    </w:p>
    <w:p>
      <w:pPr>
        <w:numPr>
          <w:ilvl w:val="0"/>
          <w:numId w:val="1008"/>
        </w:numPr>
        <w:pStyle w:val="Compact"/>
      </w:pPr>
      <w:r>
        <w:t xml:space="preserve">Understand what happens next (waiting for admin review, next load, etc.).</w:t>
      </w:r>
    </w:p>
    <w:bookmarkEnd w:id="49"/>
    <w:bookmarkStart w:id="50" w:name="admin-side"/>
    <w:p>
      <w:pPr>
        <w:pStyle w:val="Heading3"/>
      </w:pPr>
      <w:r>
        <w:t xml:space="preserve">Admin side</w:t>
      </w:r>
    </w:p>
    <w:p>
      <w:pPr>
        <w:numPr>
          <w:ilvl w:val="0"/>
          <w:numId w:val="1009"/>
        </w:numPr>
        <w:pStyle w:val="Compact"/>
      </w:pPr>
      <w:r>
        <w:t xml:space="preserve">See student responses (what the student answered per item).</w:t>
      </w:r>
    </w:p>
    <w:p>
      <w:pPr>
        <w:numPr>
          <w:ilvl w:val="0"/>
          <w:numId w:val="1009"/>
        </w:numPr>
        <w:pStyle w:val="Compact"/>
      </w:pPr>
      <w:r>
        <w:t xml:space="preserve">See score or completion summary if available.</w:t>
      </w:r>
    </w:p>
    <w:p>
      <w:pPr>
        <w:numPr>
          <w:ilvl w:val="0"/>
          <w:numId w:val="1009"/>
        </w:numPr>
        <w:pStyle w:val="Compact"/>
      </w:pPr>
      <w:r>
        <w:t xml:space="preserve">See self-report.</w:t>
      </w:r>
    </w:p>
    <w:p>
      <w:pPr>
        <w:numPr>
          <w:ilvl w:val="0"/>
          <w:numId w:val="1009"/>
        </w:numPr>
        <w:pStyle w:val="Compact"/>
      </w:pPr>
      <w:r>
        <w:t xml:space="preserve">See time and completion state if available.</w:t>
      </w:r>
    </w:p>
    <w:p>
      <w:pPr>
        <w:numPr>
          <w:ilvl w:val="0"/>
          <w:numId w:val="1009"/>
        </w:numPr>
        <w:pStyle w:val="Compact"/>
      </w:pPr>
      <w:r>
        <w:t xml:space="preserve">Create manual decision.</w:t>
      </w:r>
    </w:p>
    <w:p>
      <w:pPr>
        <w:numPr>
          <w:ilvl w:val="0"/>
          <w:numId w:val="1009"/>
        </w:numPr>
        <w:pStyle w:val="Compact"/>
      </w:pPr>
      <w:r>
        <w:t xml:space="preserve">Prepare and assign next load.</w:t>
      </w:r>
    </w:p>
    <w:bookmarkEnd w:id="50"/>
    <w:bookmarkStart w:id="51" w:name="data-model-future-requirements"/>
    <w:p>
      <w:pPr>
        <w:pStyle w:val="Heading3"/>
      </w:pPr>
      <w:r>
        <w:t xml:space="preserve">Data model / future requirements</w:t>
      </w:r>
    </w:p>
    <w:p>
      <w:pPr>
        <w:numPr>
          <w:ilvl w:val="0"/>
          <w:numId w:val="1010"/>
        </w:numPr>
        <w:pStyle w:val="Compact"/>
      </w:pPr>
      <w:r>
        <w:rPr>
          <w:bCs/>
          <w:b/>
        </w:rPr>
        <w:t xml:space="preserve">StudyLoad needs content or linked content:</w:t>
      </w:r>
      <w:r>
        <w:t xml:space="preserve"> </w:t>
      </w:r>
      <w:r>
        <w:t xml:space="preserve">The StudyLoad record should reference or contain the task instructions and exercises, not depend on an external document.</w:t>
      </w:r>
    </w:p>
    <w:p>
      <w:pPr>
        <w:numPr>
          <w:ilvl w:val="0"/>
          <w:numId w:val="1010"/>
        </w:numPr>
        <w:pStyle w:val="Compact"/>
      </w:pPr>
      <w:r>
        <w:rPr>
          <w:bCs/>
          <w:b/>
        </w:rPr>
        <w:t xml:space="preserve">Responses need to be captured per item:</w:t>
      </w:r>
      <w:r>
        <w:t xml:space="preserve"> </w:t>
      </w:r>
      <w:r>
        <w:t xml:space="preserve">Each exercise answer should be stored individually, enabling item-level analysis.</w:t>
      </w:r>
    </w:p>
    <w:p>
      <w:pPr>
        <w:numPr>
          <w:ilvl w:val="0"/>
          <w:numId w:val="1010"/>
        </w:numPr>
        <w:pStyle w:val="Compact"/>
      </w:pPr>
      <w:r>
        <w:rPr>
          <w:bCs/>
          <w:b/>
        </w:rPr>
        <w:t xml:space="preserve">Task versioning should exist:</w:t>
      </w:r>
      <w:r>
        <w:t xml:space="preserve"> </w:t>
      </w:r>
      <w:r>
        <w:t xml:space="preserve">If a task is updated, prior responses should still reference the original version the student saw.</w:t>
      </w:r>
    </w:p>
    <w:p>
      <w:pPr>
        <w:numPr>
          <w:ilvl w:val="0"/>
          <w:numId w:val="1010"/>
        </w:numPr>
        <w:pStyle w:val="Compact"/>
      </w:pPr>
      <w:r>
        <w:rPr>
          <w:bCs/>
          <w:b/>
        </w:rPr>
        <w:t xml:space="preserve">Item-level evidence should become possible:</w:t>
      </w:r>
      <w:r>
        <w:t xml:space="preserve"> </w:t>
      </w:r>
      <w:r>
        <w:t xml:space="preserve">The admin should eventually see what the student answered per question, not only the self-report.</w:t>
      </w:r>
    </w:p>
    <w:p>
      <w:pPr>
        <w:numPr>
          <w:ilvl w:val="0"/>
          <w:numId w:val="1010"/>
        </w:numPr>
        <w:pStyle w:val="Compact"/>
      </w:pPr>
      <w:r>
        <w:rPr>
          <w:bCs/>
          <w:b/>
        </w:rPr>
        <w:t xml:space="preserve">Admin should know what the student answered, not only how they felt:</w:t>
      </w:r>
      <w:r>
        <w:t xml:space="preserve"> </w:t>
      </w:r>
      <w:r>
        <w:t xml:space="preserve">Self-report alone is insufficient for informed decisions — actual responses provide the necessary evidence.</w:t>
      </w:r>
    </w:p>
    <w:bookmarkEnd w:id="51"/>
    <w:bookmarkEnd w:id="52"/>
    <w:bookmarkStart w:id="53" w:name="X8060db50663feeb321e37a5b1c91bb191d858f3"/>
    <w:p>
      <w:pPr>
        <w:pStyle w:val="Heading2"/>
      </w:pPr>
      <w:r>
        <w:t xml:space="preserve">14. Proposed minimum interactive StudyLoad v1</w:t>
      </w:r>
    </w:p>
    <w:p>
      <w:pPr>
        <w:pStyle w:val="FirstParagraph"/>
      </w:pPr>
      <w:r>
        <w:t xml:space="preserve">A lightweight first version of in-app interactive study loads should include:</w:t>
      </w:r>
    </w:p>
    <w:p>
      <w:pPr>
        <w:numPr>
          <w:ilvl w:val="0"/>
          <w:numId w:val="1011"/>
        </w:numPr>
        <w:pStyle w:val="Compact"/>
      </w:pPr>
      <w:r>
        <w:rPr>
          <w:bCs/>
          <w:b/>
        </w:rPr>
        <w:t xml:space="preserve">Title:</w:t>
      </w:r>
      <w:r>
        <w:t xml:space="preserve"> </w:t>
      </w:r>
      <w:r>
        <w:t xml:space="preserve">Displayed prominently when the student opens the load.</w:t>
      </w:r>
    </w:p>
    <w:p>
      <w:pPr>
        <w:numPr>
          <w:ilvl w:val="0"/>
          <w:numId w:val="1011"/>
        </w:numPr>
        <w:pStyle w:val="Compact"/>
      </w:pPr>
      <w:r>
        <w:rPr>
          <w:bCs/>
          <w:b/>
        </w:rPr>
        <w:t xml:space="preserve">Instructions:</w:t>
      </w:r>
      <w:r>
        <w:t xml:space="preserve"> </w:t>
      </w:r>
      <w:r>
        <w:t xml:space="preserve">Clear, student-facing text explaining what to do and how long it should take.</w:t>
      </w:r>
    </w:p>
    <w:p>
      <w:pPr>
        <w:numPr>
          <w:ilvl w:val="0"/>
          <w:numId w:val="1011"/>
        </w:numPr>
        <w:pStyle w:val="Compact"/>
      </w:pPr>
      <w:r>
        <w:rPr>
          <w:bCs/>
          <w:b/>
        </w:rPr>
        <w:t xml:space="preserve">5–8 multiple-choice items:</w:t>
      </w:r>
      <w:r>
        <w:t xml:space="preserve"> </w:t>
      </w:r>
      <w:r>
        <w:t xml:space="preserve">Each with a question stem and 4 options.</w:t>
      </w:r>
    </w:p>
    <w:p>
      <w:pPr>
        <w:numPr>
          <w:ilvl w:val="0"/>
          <w:numId w:val="1011"/>
        </w:numPr>
        <w:pStyle w:val="Compact"/>
      </w:pPr>
      <w:r>
        <w:rPr>
          <w:bCs/>
          <w:b/>
        </w:rPr>
        <w:t xml:space="preserve">Answer capture:</w:t>
      </w:r>
      <w:r>
        <w:t xml:space="preserve"> </w:t>
      </w:r>
      <w:r>
        <w:t xml:space="preserve">The student selects one option per item; selections are saved.</w:t>
      </w:r>
    </w:p>
    <w:p>
      <w:pPr>
        <w:numPr>
          <w:ilvl w:val="0"/>
          <w:numId w:val="1011"/>
        </w:numPr>
        <w:pStyle w:val="Compact"/>
      </w:pPr>
      <w:r>
        <w:rPr>
          <w:bCs/>
          <w:b/>
        </w:rPr>
        <w:t xml:space="preserve">Submit button:</w:t>
      </w:r>
      <w:r>
        <w:t xml:space="preserve"> </w:t>
      </w:r>
      <w:r>
        <w:t xml:space="preserve">The student explicitly submits their answers when done.</w:t>
      </w:r>
    </w:p>
    <w:p>
      <w:pPr>
        <w:numPr>
          <w:ilvl w:val="0"/>
          <w:numId w:val="1011"/>
        </w:numPr>
        <w:pStyle w:val="Compact"/>
      </w:pPr>
      <w:r>
        <w:rPr>
          <w:bCs/>
          <w:b/>
        </w:rPr>
        <w:t xml:space="preserve">Self-report:</w:t>
      </w:r>
      <w:r>
        <w:t xml:space="preserve"> </w:t>
      </w:r>
      <w:r>
        <w:t xml:space="preserve">After submission, the student leaves their self-report as in the current flow.</w:t>
      </w:r>
    </w:p>
    <w:p>
      <w:pPr>
        <w:numPr>
          <w:ilvl w:val="0"/>
          <w:numId w:val="1011"/>
        </w:numPr>
        <w:pStyle w:val="Compact"/>
      </w:pPr>
      <w:r>
        <w:rPr>
          <w:bCs/>
          <w:b/>
        </w:rPr>
        <w:t xml:space="preserve">Admin summary:</w:t>
      </w:r>
      <w:r>
        <w:t xml:space="preserve"> </w:t>
      </w:r>
      <w:r>
        <w:t xml:space="preserve">The admin can see which options the student selected, how many were correct (if an answer key exists), and the self-report.</w:t>
      </w:r>
    </w:p>
    <w:p>
      <w:pPr>
        <w:pStyle w:val="FirstParagraph"/>
      </w:pPr>
      <w:r>
        <w:t xml:space="preserve">What this version does</w:t>
      </w:r>
      <w:r>
        <w:t xml:space="preserve"> </w:t>
      </w:r>
      <w:r>
        <w:rPr>
          <w:bCs/>
          <w:b/>
        </w:rPr>
        <w:t xml:space="preserve">not</w:t>
      </w:r>
      <w:r>
        <w:t xml:space="preserve"> </w:t>
      </w:r>
      <w:r>
        <w:t xml:space="preserve">include:</w:t>
      </w:r>
    </w:p>
    <w:p>
      <w:pPr>
        <w:numPr>
          <w:ilvl w:val="0"/>
          <w:numId w:val="1012"/>
        </w:numPr>
        <w:pStyle w:val="Compact"/>
      </w:pPr>
      <w:r>
        <w:t xml:space="preserve">No automatic adaptation based on results.</w:t>
      </w:r>
    </w:p>
    <w:p>
      <w:pPr>
        <w:numPr>
          <w:ilvl w:val="0"/>
          <w:numId w:val="1012"/>
        </w:numPr>
        <w:pStyle w:val="Compact"/>
      </w:pPr>
      <w:r>
        <w:t xml:space="preserve">No AI agent or chatbot tutoring.</w:t>
      </w:r>
    </w:p>
    <w:p>
      <w:pPr>
        <w:numPr>
          <w:ilvl w:val="0"/>
          <w:numId w:val="1012"/>
        </w:numPr>
        <w:pStyle w:val="Compact"/>
      </w:pPr>
      <w:r>
        <w:t xml:space="preserve">No automatic scoring feedback to the student.</w:t>
      </w:r>
    </w:p>
    <w:p>
      <w:pPr>
        <w:numPr>
          <w:ilvl w:val="0"/>
          <w:numId w:val="1012"/>
        </w:numPr>
        <w:pStyle w:val="Compact"/>
      </w:pPr>
      <w:r>
        <w:t xml:space="preserve">No timed constraints.</w:t>
      </w:r>
    </w:p>
    <w:p>
      <w:pPr>
        <w:numPr>
          <w:ilvl w:val="0"/>
          <w:numId w:val="1012"/>
        </w:numPr>
        <w:pStyle w:val="Compact"/>
      </w:pPr>
      <w:r>
        <w:t xml:space="preserve">No rich media (images, diagrams, videos).</w:t>
      </w:r>
    </w:p>
    <w:bookmarkEnd w:id="53"/>
    <w:bookmarkStart w:id="54" w:name="what-this-phase-validates"/>
    <w:p>
      <w:pPr>
        <w:pStyle w:val="Heading2"/>
      </w:pPr>
      <w:r>
        <w:t xml:space="preserve">15. What this phase validates</w:t>
      </w:r>
    </w:p>
    <w:p>
      <w:pPr>
        <w:numPr>
          <w:ilvl w:val="0"/>
          <w:numId w:val="1013"/>
        </w:numPr>
        <w:pStyle w:val="Compact"/>
      </w:pPr>
      <w:r>
        <w:rPr>
          <w:bCs/>
          <w:b/>
        </w:rPr>
        <w:t xml:space="preserve">Pedagogical continuity after</w:t>
      </w:r>
      <w:r>
        <w:rPr>
          <w:bCs/>
          <w:b/>
        </w:rPr>
        <w:t xml:space="preserve"> </w:t>
      </w:r>
      <w:r>
        <w:rPr>
          <w:rStyle w:val="VerbatimChar"/>
          <w:bCs/>
          <w:b/>
        </w:rPr>
        <w:t xml:space="preserve">advance</w:t>
      </w:r>
      <w:r>
        <w:rPr>
          <w:bCs/>
          <w:b/>
        </w:rPr>
        <w:t xml:space="preserve">:</w:t>
      </w:r>
      <w:r>
        <w:t xml:space="preserve"> </w:t>
      </w:r>
      <w:r>
        <w:t xml:space="preserve">A second task follows naturally from the first decision.</w:t>
      </w:r>
    </w:p>
    <w:p>
      <w:pPr>
        <w:numPr>
          <w:ilvl w:val="0"/>
          <w:numId w:val="1013"/>
        </w:numPr>
        <w:pStyle w:val="Compact"/>
      </w:pPr>
      <w:r>
        <w:rPr>
          <w:bCs/>
          <w:b/>
        </w:rPr>
        <w:t xml:space="preserve">Second-load design:</w:t>
      </w:r>
      <w:r>
        <w:t xml:space="preserve"> </w:t>
      </w:r>
      <w:r>
        <w:t xml:space="preserve">The exercise set is slightly more challenging and introduces new problem types.</w:t>
      </w:r>
    </w:p>
    <w:p>
      <w:pPr>
        <w:numPr>
          <w:ilvl w:val="0"/>
          <w:numId w:val="1013"/>
        </w:numPr>
        <w:pStyle w:val="Compact"/>
      </w:pPr>
      <w:r>
        <w:rPr>
          <w:bCs/>
          <w:b/>
        </w:rPr>
        <w:t xml:space="preserve">Requirements for in-app execution:</w:t>
      </w:r>
      <w:r>
        <w:t xml:space="preserve"> </w:t>
      </w:r>
      <w:r>
        <w:t xml:space="preserve">The gap between current external delivery and a beta-ready in-app experience is now explicitly documented.</w:t>
      </w:r>
    </w:p>
    <w:p>
      <w:pPr>
        <w:numPr>
          <w:ilvl w:val="0"/>
          <w:numId w:val="1013"/>
        </w:numPr>
        <w:pStyle w:val="Compact"/>
      </w:pPr>
      <w:r>
        <w:rPr>
          <w:bCs/>
          <w:b/>
        </w:rPr>
        <w:t xml:space="preserve">Readiness gap before external beta:</w:t>
      </w:r>
      <w:r>
        <w:t xml:space="preserve"> </w:t>
      </w:r>
      <w:r>
        <w:t xml:space="preserve">The platform’s limitations are clearly stated, preventing premature external invitations.</w:t>
      </w:r>
    </w:p>
    <w:bookmarkEnd w:id="54"/>
    <w:bookmarkStart w:id="55" w:name="what-this-phase-does-not-validate"/>
    <w:p>
      <w:pPr>
        <w:pStyle w:val="Heading2"/>
      </w:pPr>
      <w:r>
        <w:t xml:space="preserve">16. What this phase does NOT validate</w:t>
      </w:r>
    </w:p>
    <w:p>
      <w:pPr>
        <w:numPr>
          <w:ilvl w:val="0"/>
          <w:numId w:val="1014"/>
        </w:numPr>
        <w:pStyle w:val="Compact"/>
      </w:pPr>
      <w:r>
        <w:t xml:space="preserve">External student readiness.</w:t>
      </w:r>
    </w:p>
    <w:p>
      <w:pPr>
        <w:numPr>
          <w:ilvl w:val="0"/>
          <w:numId w:val="1014"/>
        </w:numPr>
        <w:pStyle w:val="Compact"/>
      </w:pPr>
      <w:r>
        <w:t xml:space="preserve">Score improvement or learning gain.</w:t>
      </w:r>
    </w:p>
    <w:p>
      <w:pPr>
        <w:numPr>
          <w:ilvl w:val="0"/>
          <w:numId w:val="1014"/>
        </w:numPr>
        <w:pStyle w:val="Compact"/>
      </w:pPr>
      <w:r>
        <w:t xml:space="preserve">Full PAES preparation coverage.</w:t>
      </w:r>
    </w:p>
    <w:p>
      <w:pPr>
        <w:numPr>
          <w:ilvl w:val="0"/>
          <w:numId w:val="1014"/>
        </w:numPr>
        <w:pStyle w:val="Compact"/>
      </w:pPr>
      <w:r>
        <w:t xml:space="preserve">Automatic correction inside the app.</w:t>
      </w:r>
    </w:p>
    <w:p>
      <w:pPr>
        <w:numPr>
          <w:ilvl w:val="0"/>
          <w:numId w:val="1014"/>
        </w:numPr>
        <w:pStyle w:val="Compact"/>
      </w:pPr>
      <w:r>
        <w:t xml:space="preserve">Adaptive learning algorithms.</w:t>
      </w:r>
    </w:p>
    <w:p>
      <w:pPr>
        <w:numPr>
          <w:ilvl w:val="0"/>
          <w:numId w:val="1014"/>
        </w:numPr>
        <w:pStyle w:val="Compact"/>
      </w:pPr>
      <w:r>
        <w:t xml:space="preserve">AI tutoring or conversational agents.</w:t>
      </w:r>
    </w:p>
    <w:p>
      <w:pPr>
        <w:numPr>
          <w:ilvl w:val="0"/>
          <w:numId w:val="1014"/>
        </w:numPr>
        <w:pStyle w:val="Compact"/>
      </w:pPr>
      <w:r>
        <w:t xml:space="preserve">Production commercial onboarding.</w:t>
      </w:r>
    </w:p>
    <w:bookmarkEnd w:id="55"/>
    <w:bookmarkStart w:id="56" w:name="next-recommended-phases"/>
    <w:p>
      <w:pPr>
        <w:pStyle w:val="Heading2"/>
      </w:pPr>
      <w:r>
        <w:t xml:space="preserve">17. Next recommended phases</w:t>
      </w:r>
    </w:p>
    <w:p>
      <w:pPr>
        <w:numPr>
          <w:ilvl w:val="0"/>
          <w:numId w:val="1015"/>
        </w:numPr>
        <w:pStyle w:val="Compact"/>
      </w:pPr>
      <w:r>
        <w:rPr>
          <w:bCs/>
          <w:b/>
        </w:rPr>
        <w:t xml:space="preserve">FL-CONTENT-2B — Attach follow-up task to Mauricio next pending load or create next controlled load.</w:t>
      </w:r>
    </w:p>
    <w:p>
      <w:pPr>
        <w:numPr>
          <w:ilvl w:val="0"/>
          <w:numId w:val="1015"/>
        </w:numPr>
        <w:pStyle w:val="Compact"/>
      </w:pPr>
      <w:r>
        <w:rPr>
          <w:bCs/>
          <w:b/>
        </w:rPr>
        <w:t xml:space="preserve">FL-UX-0 — Define in-app interactive StudyLoad MVP requirements</w:t>
      </w:r>
      <w:r>
        <w:t xml:space="preserve"> </w:t>
      </w:r>
      <w:r>
        <w:t xml:space="preserve">(detailed product spec based on Section 13–14 of this document).</w:t>
      </w:r>
    </w:p>
    <w:p>
      <w:pPr>
        <w:numPr>
          <w:ilvl w:val="0"/>
          <w:numId w:val="1015"/>
        </w:numPr>
        <w:pStyle w:val="Compact"/>
      </w:pPr>
      <w:r>
        <w:rPr>
          <w:bCs/>
          <w:b/>
        </w:rPr>
        <w:t xml:space="preserve">FL-UX-1 — Implement minimal in-app StudyLoad content viewer</w:t>
      </w:r>
      <w:r>
        <w:t xml:space="preserve"> </w:t>
      </w:r>
      <w:r>
        <w:t xml:space="preserve">(first code phase for interactive loads).</w:t>
      </w:r>
    </w:p>
    <w:p>
      <w:pPr>
        <w:numPr>
          <w:ilvl w:val="0"/>
          <w:numId w:val="1015"/>
        </w:numPr>
        <w:pStyle w:val="Compact"/>
      </w:pPr>
      <w:r>
        <w:t xml:space="preserve">Only later: first external assisted participant.</w:t>
      </w:r>
    </w:p>
    <w:bookmarkEnd w:id="56"/>
    <w:bookmarkStart w:id="57" w:name="explicit-non-implementation-statement"/>
    <w:p>
      <w:pPr>
        <w:pStyle w:val="Heading2"/>
      </w:pPr>
      <w:r>
        <w:t xml:space="preserve">18. Explicit non-implementation statement</w:t>
      </w:r>
    </w:p>
    <w:p>
      <w:pPr>
        <w:numPr>
          <w:ilvl w:val="0"/>
          <w:numId w:val="1016"/>
        </w:numPr>
        <w:pStyle w:val="Compact"/>
      </w:pPr>
      <w:r>
        <w:t xml:space="preserve">No code modified.</w:t>
      </w:r>
    </w:p>
    <w:p>
      <w:pPr>
        <w:numPr>
          <w:ilvl w:val="0"/>
          <w:numId w:val="1016"/>
        </w:numPr>
        <w:pStyle w:val="Compact"/>
      </w:pPr>
      <w:r>
        <w:t xml:space="preserve">No schema modified.</w:t>
      </w:r>
    </w:p>
    <w:p>
      <w:pPr>
        <w:numPr>
          <w:ilvl w:val="0"/>
          <w:numId w:val="1016"/>
        </w:numPr>
        <w:pStyle w:val="Compact"/>
      </w:pPr>
      <w:r>
        <w:t xml:space="preserve">No endpoints modified.</w:t>
      </w:r>
    </w:p>
    <w:p>
      <w:pPr>
        <w:numPr>
          <w:ilvl w:val="0"/>
          <w:numId w:val="1016"/>
        </w:numPr>
        <w:pStyle w:val="Compact"/>
      </w:pPr>
      <w:r>
        <w:t xml:space="preserve">No deploy.</w:t>
      </w:r>
    </w:p>
    <w:p>
      <w:pPr>
        <w:numPr>
          <w:ilvl w:val="0"/>
          <w:numId w:val="1016"/>
        </w:numPr>
        <w:pStyle w:val="Compact"/>
      </w:pPr>
      <w:r>
        <w:t xml:space="preserve">No data mutation — no users, students, enrollments, cycles, study loads, responses, or decisions created, modified, or deleted.</w:t>
      </w:r>
    </w:p>
    <w:p>
      <w:pPr>
        <w:numPr>
          <w:ilvl w:val="0"/>
          <w:numId w:val="1016"/>
        </w:numPr>
        <w:pStyle w:val="Compact"/>
      </w:pPr>
      <w:r>
        <w:t xml:space="preserve">No Prisma CLI executed.</w:t>
      </w:r>
    </w:p>
    <w:p>
      <w:pPr>
        <w:numPr>
          <w:ilvl w:val="0"/>
          <w:numId w:val="1016"/>
        </w:numPr>
        <w:pStyle w:val="Compact"/>
      </w:pPr>
      <w:r>
        <w:t xml:space="preserve">No secrets printed.</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2026-04-30T16:30:37Z</dcterms:created>
  <dcterms:modified xsi:type="dcterms:W3CDTF">2026-04-30T16:30:37Z</dcterms:modified>
</cp:coreProperties>
</file>

<file path=docProps/custom.xml><?xml version="1.0" encoding="utf-8"?>
<Properties xmlns="http://schemas.openxmlformats.org/officeDocument/2006/custom-properties" xmlns:vt="http://schemas.openxmlformats.org/officeDocument/2006/docPropsVTypes"/>
</file>