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6AB9B" w14:textId="4C487094" w:rsidR="00D55655" w:rsidRDefault="00BF536B" w:rsidP="009C1BB2">
      <w:pPr>
        <w:jc w:val="center"/>
      </w:pPr>
      <w:r>
        <w:rPr>
          <w:noProof/>
        </w:rPr>
        <w:drawing>
          <wp:inline distT="0" distB="0" distL="0" distR="0" wp14:anchorId="17ECDC3C" wp14:editId="1E1CA73C">
            <wp:extent cx="8544911" cy="5011884"/>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553114" cy="5016695"/>
                    </a:xfrm>
                    <a:prstGeom prst="rect">
                      <a:avLst/>
                    </a:prstGeom>
                  </pic:spPr>
                </pic:pic>
              </a:graphicData>
            </a:graphic>
          </wp:inline>
        </w:drawing>
      </w:r>
    </w:p>
    <w:p w14:paraId="1213B80F" w14:textId="264E0655" w:rsidR="009C1BB2" w:rsidRDefault="009C1BB2">
      <w:r>
        <w:t>Se considero las Notas de Crédito con valor Negativo para las mejoras/adiciones en los Activos Fijos.</w:t>
      </w:r>
    </w:p>
    <w:p w14:paraId="0C6954A4" w14:textId="77777777" w:rsidR="009C1BB2" w:rsidRDefault="009C1BB2" w:rsidP="009C1BB2">
      <w:pPr>
        <w:jc w:val="center"/>
      </w:pPr>
      <w:r>
        <w:rPr>
          <w:noProof/>
        </w:rPr>
        <w:lastRenderedPageBreak/>
        <w:drawing>
          <wp:inline distT="0" distB="0" distL="0" distR="0" wp14:anchorId="3F0F0444" wp14:editId="360B518A">
            <wp:extent cx="8308428" cy="48625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319959" cy="4869249"/>
                    </a:xfrm>
                    <a:prstGeom prst="rect">
                      <a:avLst/>
                    </a:prstGeom>
                  </pic:spPr>
                </pic:pic>
              </a:graphicData>
            </a:graphic>
          </wp:inline>
        </w:drawing>
      </w:r>
    </w:p>
    <w:p w14:paraId="3BC19366" w14:textId="2545CDDD" w:rsidR="009C1BB2" w:rsidRDefault="009C1BB2">
      <w:r>
        <w:t>En algunos casos particulares, será necesario modificar los montos recuperados por el modulo de Activos Fijos, estos montos solo se podrán modificar con lo ingresado previamente como detalle del voucher contable asociado al comprobante adicionado.</w:t>
      </w:r>
      <w:r>
        <w:br w:type="page"/>
      </w:r>
    </w:p>
    <w:p w14:paraId="70D35CFA" w14:textId="6143B346" w:rsidR="009C1BB2" w:rsidRDefault="003F5D4E">
      <w:r>
        <w:rPr>
          <w:noProof/>
        </w:rPr>
        <w:lastRenderedPageBreak/>
        <w:drawing>
          <wp:inline distT="0" distB="0" distL="0" distR="0" wp14:anchorId="3150FD4D" wp14:editId="5A148BCA">
            <wp:extent cx="8893810" cy="4815205"/>
            <wp:effectExtent l="0" t="0" r="254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C Aprob.jpeg"/>
                    <pic:cNvPicPr/>
                  </pic:nvPicPr>
                  <pic:blipFill>
                    <a:blip r:embed="rId6">
                      <a:extLst>
                        <a:ext uri="{28A0092B-C50C-407E-A947-70E740481C1C}">
                          <a14:useLocalDpi xmlns:a14="http://schemas.microsoft.com/office/drawing/2010/main" val="0"/>
                        </a:ext>
                      </a:extLst>
                    </a:blip>
                    <a:stretch>
                      <a:fillRect/>
                    </a:stretch>
                  </pic:blipFill>
                  <pic:spPr>
                    <a:xfrm>
                      <a:off x="0" y="0"/>
                      <a:ext cx="8893810" cy="4815205"/>
                    </a:xfrm>
                    <a:prstGeom prst="rect">
                      <a:avLst/>
                    </a:prstGeom>
                  </pic:spPr>
                </pic:pic>
              </a:graphicData>
            </a:graphic>
          </wp:inline>
        </w:drawing>
      </w:r>
    </w:p>
    <w:p w14:paraId="7D417E09" w14:textId="03E7BD99" w:rsidR="003F5D4E" w:rsidRDefault="003F5D4E">
      <w:r>
        <w:t>Se completo el proceso de la Pre-Nota de Crédito con la unión de la Interfaz Web para la Firma y Envió a la Sunat desde que se da la Conformidad.</w:t>
      </w:r>
    </w:p>
    <w:p w14:paraId="43DAE3D7" w14:textId="77777777" w:rsidR="003F5D4E" w:rsidRDefault="003F5D4E"/>
    <w:p w14:paraId="18C875C0" w14:textId="0E39BB9F" w:rsidR="00BF536B" w:rsidRDefault="00957647">
      <w:r>
        <w:rPr>
          <w:noProof/>
        </w:rPr>
        <w:lastRenderedPageBreak/>
        <w:drawing>
          <wp:inline distT="0" distB="0" distL="0" distR="0" wp14:anchorId="16532500" wp14:editId="586DFAC2">
            <wp:extent cx="8893810" cy="480504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93810" cy="4805045"/>
                    </a:xfrm>
                    <a:prstGeom prst="rect">
                      <a:avLst/>
                    </a:prstGeom>
                  </pic:spPr>
                </pic:pic>
              </a:graphicData>
            </a:graphic>
          </wp:inline>
        </w:drawing>
      </w:r>
    </w:p>
    <w:p w14:paraId="57DF7FC1" w14:textId="28DE6C67" w:rsidR="00957647" w:rsidRDefault="00957647">
      <w:r>
        <w:t xml:space="preserve">Plan de Compras se publico todos los Periodos de los Insumos/Empaques para su fácil adición/edición. </w:t>
      </w:r>
    </w:p>
    <w:p w14:paraId="77F17585" w14:textId="77777777" w:rsidR="00957647" w:rsidRDefault="00957647">
      <w:r>
        <w:br w:type="page"/>
      </w:r>
    </w:p>
    <w:p w14:paraId="461B8587" w14:textId="75DD6D1E" w:rsidR="00957647" w:rsidRDefault="00957647">
      <w:r>
        <w:rPr>
          <w:noProof/>
        </w:rPr>
        <w:lastRenderedPageBreak/>
        <w:drawing>
          <wp:inline distT="0" distB="0" distL="0" distR="0" wp14:anchorId="51CE698C" wp14:editId="50DE2926">
            <wp:extent cx="8893810" cy="4811395"/>
            <wp:effectExtent l="0" t="0" r="254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93810" cy="4811395"/>
                    </a:xfrm>
                    <a:prstGeom prst="rect">
                      <a:avLst/>
                    </a:prstGeom>
                  </pic:spPr>
                </pic:pic>
              </a:graphicData>
            </a:graphic>
          </wp:inline>
        </w:drawing>
      </w:r>
    </w:p>
    <w:p w14:paraId="4AB021B1" w14:textId="7D6B142F" w:rsidR="00957647" w:rsidRDefault="00957647">
      <w:r>
        <w:t>Vi necesario registrar el log de los cambios aplicados en el detalle del Plan de Compras</w:t>
      </w:r>
    </w:p>
    <w:sectPr w:rsidR="00957647" w:rsidSect="007D4F17">
      <w:pgSz w:w="16840" w:h="11907" w:orient="landscape" w:code="9"/>
      <w:pgMar w:top="1701" w:right="1417" w:bottom="1701"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6B"/>
    <w:rsid w:val="003F5D4E"/>
    <w:rsid w:val="007D4F17"/>
    <w:rsid w:val="00957647"/>
    <w:rsid w:val="009C1BB2"/>
    <w:rsid w:val="00BF536B"/>
    <w:rsid w:val="00D5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39FA1"/>
  <w15:chartTrackingRefBased/>
  <w15:docId w15:val="{60F62E68-5F1C-41C5-8BCF-25DEB56E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107</Words>
  <Characters>594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Hiroshy Rojas Salcedo</dc:creator>
  <cp:keywords/>
  <dc:description/>
  <cp:lastModifiedBy>Hiroshy Rojas Salcedo</cp:lastModifiedBy>
  <cp:revision>2</cp:revision>
  <dcterms:created xsi:type="dcterms:W3CDTF">2020-06-30T14:01:00Z</dcterms:created>
  <dcterms:modified xsi:type="dcterms:W3CDTF">2020-06-30T15:41:00Z</dcterms:modified>
</cp:coreProperties>
</file>