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efforts of academic and linguistic communities, and 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free and open framework in which fonts may be shared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in partnership with others.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 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as 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deleting, or substituting -- in part or in whole -- any of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of the Original Version, by changing formats or by porting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to a new environment.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modify, redistribute, and sell modified and unmodified copies of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 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Copyright Holder. This restriction only applies to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font name as 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 using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