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2014-2015, Benjamin Kuperberg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Stefan Schlupek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