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Unity Capture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2018 Bernhard Schelling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 on UnityCam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https://github.com/mrayy/UnityCam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MHD Yamen Saraiji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MIT License (MIT)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hereby granted, free of charge, to any person obtaining a copy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 and associated documentation files (the "Software"), to deal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Software without restriction, including without limitation the rights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use, copy, modify, merge, publish, distribute, sublicense, and/or sell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Software, and to permit persons to whom the Software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furnished to do so, subject to the following conditions: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above copyright notice and this permission notice shall be included in 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or substantial portions of the Software.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SOFTWARE IS PROVIDED "AS IS", WITHOUT WARRANTY OF ANY KIND, EXPRESS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IMPLIED, INCLUDING BUT NOT LIMITED TO THE WARRANTIES OF MERCHANTABILITY,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FITNESS FOR A PARTICULAR PURPOSE AND NONINFRINGEMENT. IN NO EVENT SHALL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OR COPYRIGHT HOLDERS BE LIABLE FOR ANY CLAIM, DAMAGES OR OTHER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LIABILITY, WHETHER IN AN ACTION OF CONTRACT, TORT OR OTHERWISE, ARISING FROM,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OF OR IN CONNECTION WITH THE SOFTWARE OR THE USE OR OTHER DEALINGS IN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Unity Capture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2018 Bernhard Schelling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 contributors: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Brandon J Matthews (low-level interface for custom texture capture)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 on UnityCam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https://github.com/mrayy/UnityCam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MHD Yamen Saraiji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