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Felix Kate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Unity_ColorWheel nor the names of its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may be used to endorse or promote products derived from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without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