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38D" w:rsidRPr="002E038D" w:rsidRDefault="002E038D" w:rsidP="002E038D">
      <w:pPr>
        <w:spacing w:after="0"/>
        <w:rPr>
          <w:rFonts w:asciiTheme="majorHAnsi" w:hAnsiTheme="majorHAnsi" w:cstheme="majorHAnsi"/>
          <w:b/>
        </w:rPr>
      </w:pPr>
      <w:r w:rsidRPr="002E038D">
        <w:rPr>
          <w:rFonts w:asciiTheme="majorHAnsi" w:hAnsiTheme="majorHAnsi" w:cstheme="majorHAnsi"/>
          <w:b/>
        </w:rPr>
        <w:t>Ecol 8990</w:t>
      </w:r>
    </w:p>
    <w:p w:rsidR="002E038D" w:rsidRPr="002E038D" w:rsidRDefault="002E038D" w:rsidP="002E038D">
      <w:pPr>
        <w:spacing w:after="0"/>
        <w:rPr>
          <w:rFonts w:asciiTheme="majorHAnsi" w:hAnsiTheme="majorHAnsi" w:cstheme="majorHAnsi"/>
          <w:b/>
        </w:rPr>
      </w:pPr>
      <w:r>
        <w:rPr>
          <w:rFonts w:asciiTheme="majorHAnsi" w:hAnsiTheme="majorHAnsi" w:cstheme="majorHAnsi"/>
          <w:b/>
        </w:rPr>
        <w:t>Assignment # 5</w:t>
      </w:r>
    </w:p>
    <w:p w:rsidR="002E038D" w:rsidRPr="002E038D" w:rsidRDefault="002E038D" w:rsidP="002E038D">
      <w:pPr>
        <w:spacing w:after="0"/>
        <w:rPr>
          <w:rFonts w:asciiTheme="majorHAnsi" w:hAnsiTheme="majorHAnsi" w:cstheme="majorHAnsi"/>
          <w:b/>
        </w:rPr>
      </w:pPr>
      <w:r w:rsidRPr="002E038D">
        <w:rPr>
          <w:rFonts w:asciiTheme="majorHAnsi" w:hAnsiTheme="majorHAnsi" w:cstheme="majorHAnsi"/>
          <w:b/>
        </w:rPr>
        <w:t xml:space="preserve">Due </w:t>
      </w:r>
      <w:r>
        <w:rPr>
          <w:rFonts w:asciiTheme="majorHAnsi" w:hAnsiTheme="majorHAnsi" w:cstheme="majorHAnsi"/>
          <w:b/>
        </w:rPr>
        <w:t>Fri</w:t>
      </w:r>
      <w:r w:rsidRPr="002E038D">
        <w:rPr>
          <w:rFonts w:asciiTheme="majorHAnsi" w:hAnsiTheme="majorHAnsi" w:cstheme="majorHAnsi"/>
          <w:b/>
        </w:rPr>
        <w:t xml:space="preserve"> Nov 1</w:t>
      </w:r>
      <w:r>
        <w:rPr>
          <w:rFonts w:asciiTheme="majorHAnsi" w:hAnsiTheme="majorHAnsi" w:cstheme="majorHAnsi"/>
          <w:b/>
        </w:rPr>
        <w:t>7</w:t>
      </w:r>
      <w:bookmarkStart w:id="0" w:name="_GoBack"/>
      <w:bookmarkEnd w:id="0"/>
      <w:r w:rsidRPr="002E038D">
        <w:rPr>
          <w:rFonts w:asciiTheme="majorHAnsi" w:hAnsiTheme="majorHAnsi" w:cstheme="majorHAnsi"/>
          <w:b/>
        </w:rPr>
        <w:t>, 5 pm</w:t>
      </w:r>
    </w:p>
    <w:p w:rsidR="002E038D" w:rsidRPr="002E038D" w:rsidRDefault="002E038D" w:rsidP="002E038D">
      <w:pPr>
        <w:spacing w:after="0"/>
        <w:rPr>
          <w:rFonts w:asciiTheme="majorHAnsi" w:hAnsiTheme="majorHAnsi" w:cstheme="majorHAnsi"/>
          <w:b/>
        </w:rPr>
      </w:pPr>
    </w:p>
    <w:p w:rsidR="00A96FA7" w:rsidRDefault="002E038D" w:rsidP="002E038D">
      <w:pPr>
        <w:spacing w:after="0"/>
        <w:rPr>
          <w:rFonts w:asciiTheme="majorHAnsi" w:hAnsiTheme="majorHAnsi" w:cstheme="majorHAnsi"/>
        </w:rPr>
      </w:pPr>
      <w:r w:rsidRPr="002E038D">
        <w:rPr>
          <w:rFonts w:asciiTheme="majorHAnsi" w:hAnsiTheme="majorHAnsi" w:cstheme="majorHAnsi"/>
          <w:b/>
        </w:rPr>
        <w:t>Note: The work should be individual. Use R Markdown to complete the assignment. The Markdown (.Rmd) file itself is part of the assignment.</w:t>
      </w:r>
    </w:p>
    <w:p w:rsidR="002E038D" w:rsidRDefault="002E038D" w:rsidP="00DF2A78">
      <w:pPr>
        <w:spacing w:after="0"/>
        <w:rPr>
          <w:rFonts w:asciiTheme="majorHAnsi" w:hAnsiTheme="majorHAnsi" w:cstheme="majorHAnsi"/>
        </w:rPr>
      </w:pPr>
    </w:p>
    <w:p w:rsidR="00A96FA7" w:rsidRDefault="00A96FA7" w:rsidP="00DF2A78">
      <w:pPr>
        <w:spacing w:after="0"/>
        <w:rPr>
          <w:rFonts w:asciiTheme="majorHAnsi" w:hAnsiTheme="majorHAnsi" w:cstheme="majorHAnsi"/>
        </w:rPr>
      </w:pPr>
      <w:r>
        <w:rPr>
          <w:rFonts w:asciiTheme="majorHAnsi" w:hAnsiTheme="majorHAnsi" w:cstheme="majorHAnsi"/>
        </w:rPr>
        <w:t>Load the .cvs file “SNP_TC_change.csv” into a dataframe</w:t>
      </w:r>
      <w:r w:rsidR="00010A2C">
        <w:rPr>
          <w:rFonts w:asciiTheme="majorHAnsi" w:hAnsiTheme="majorHAnsi" w:cstheme="majorHAnsi"/>
        </w:rPr>
        <w:t>. The column names for this dataset are as follows:</w:t>
      </w:r>
    </w:p>
    <w:p w:rsidR="00736A36" w:rsidRDefault="00736A36" w:rsidP="00DF2A78">
      <w:pPr>
        <w:spacing w:after="0"/>
        <w:rPr>
          <w:rFonts w:asciiTheme="majorHAnsi" w:hAnsiTheme="majorHAnsi" w:cstheme="majorHAnsi"/>
        </w:rPr>
      </w:pPr>
    </w:p>
    <w:tbl>
      <w:tblPr>
        <w:tblW w:w="4527" w:type="dxa"/>
        <w:tblInd w:w="93" w:type="dxa"/>
        <w:tblLook w:val="04A0" w:firstRow="1" w:lastRow="0" w:firstColumn="1" w:lastColumn="0" w:noHBand="0" w:noVBand="1"/>
      </w:tblPr>
      <w:tblGrid>
        <w:gridCol w:w="5253"/>
      </w:tblGrid>
      <w:tr w:rsidR="00736A36" w:rsidRPr="00736A36" w:rsidTr="00736A36">
        <w:trPr>
          <w:trHeight w:val="290"/>
        </w:trPr>
        <w:tc>
          <w:tcPr>
            <w:tcW w:w="4527" w:type="dxa"/>
            <w:tcBorders>
              <w:top w:val="nil"/>
              <w:left w:val="nil"/>
              <w:bottom w:val="nil"/>
              <w:right w:val="nil"/>
            </w:tcBorders>
            <w:shd w:val="clear" w:color="auto" w:fill="auto"/>
            <w:noWrap/>
            <w:vAlign w:val="bottom"/>
          </w:tcPr>
          <w:tbl>
            <w:tblPr>
              <w:tblStyle w:val="TableGrid"/>
              <w:tblW w:w="5037"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16"/>
              <w:gridCol w:w="3521"/>
            </w:tblGrid>
            <w:tr w:rsidR="00736A36" w:rsidRPr="00736A36" w:rsidTr="00736A36">
              <w:trPr>
                <w:trHeight w:val="271"/>
                <w:jc w:val="center"/>
              </w:trPr>
              <w:tc>
                <w:tcPr>
                  <w:tcW w:w="0" w:type="auto"/>
                  <w:tcBorders>
                    <w:top w:val="single" w:sz="12" w:space="0" w:color="auto"/>
                    <w:bottom w:val="single" w:sz="8" w:space="0" w:color="auto"/>
                  </w:tcBorders>
                </w:tcPr>
                <w:p w:rsidR="00736A36" w:rsidRPr="00736A36" w:rsidRDefault="00736A36" w:rsidP="00736A36">
                  <w:pPr>
                    <w:spacing w:after="0"/>
                    <w:rPr>
                      <w:rFonts w:asciiTheme="minorHAnsi" w:eastAsia="Times New Roman" w:hAnsiTheme="minorHAnsi" w:cstheme="minorHAnsi"/>
                      <w:b/>
                      <w:color w:val="000000"/>
                    </w:rPr>
                  </w:pPr>
                  <w:r w:rsidRPr="00736A36">
                    <w:rPr>
                      <w:rFonts w:asciiTheme="minorHAnsi" w:eastAsia="Times New Roman" w:hAnsiTheme="minorHAnsi" w:cstheme="minorHAnsi"/>
                      <w:b/>
                      <w:color w:val="000000"/>
                    </w:rPr>
                    <w:t>Variable</w:t>
                  </w:r>
                </w:p>
              </w:tc>
              <w:tc>
                <w:tcPr>
                  <w:tcW w:w="3521" w:type="dxa"/>
                  <w:tcBorders>
                    <w:top w:val="single" w:sz="12" w:space="0" w:color="auto"/>
                    <w:bottom w:val="single" w:sz="8" w:space="0" w:color="auto"/>
                  </w:tcBorders>
                </w:tcPr>
                <w:p w:rsidR="00736A36" w:rsidRPr="00736A36" w:rsidRDefault="00736A36" w:rsidP="00736A36">
                  <w:pPr>
                    <w:spacing w:after="0"/>
                    <w:rPr>
                      <w:rFonts w:asciiTheme="minorHAnsi" w:eastAsia="Times New Roman" w:hAnsiTheme="minorHAnsi" w:cstheme="minorHAnsi"/>
                      <w:b/>
                      <w:color w:val="000000"/>
                    </w:rPr>
                  </w:pPr>
                  <w:r w:rsidRPr="00736A36">
                    <w:rPr>
                      <w:rFonts w:asciiTheme="minorHAnsi" w:eastAsia="Times New Roman" w:hAnsiTheme="minorHAnsi" w:cstheme="minorHAnsi"/>
                      <w:b/>
                      <w:color w:val="000000"/>
                    </w:rPr>
                    <w:t>Description</w:t>
                  </w:r>
                </w:p>
              </w:tc>
            </w:tr>
            <w:tr w:rsidR="00736A36" w:rsidRPr="00736A36" w:rsidTr="00736A36">
              <w:trPr>
                <w:trHeight w:val="282"/>
                <w:jc w:val="center"/>
              </w:trPr>
              <w:tc>
                <w:tcPr>
                  <w:tcW w:w="0" w:type="auto"/>
                  <w:tcBorders>
                    <w:top w:val="single" w:sz="8" w:space="0" w:color="auto"/>
                  </w:tcBorders>
                </w:tcPr>
                <w:p w:rsidR="00736A36" w:rsidRPr="00736A36" w:rsidRDefault="00736A36" w:rsidP="00736A36">
                  <w:pPr>
                    <w:spacing w:after="0"/>
                    <w:rPr>
                      <w:rFonts w:asciiTheme="minorHAnsi" w:hAnsiTheme="minorHAnsi" w:cstheme="minorHAnsi"/>
                    </w:rPr>
                  </w:pPr>
                  <w:r w:rsidRPr="00736A36">
                    <w:rPr>
                      <w:rFonts w:asciiTheme="minorHAnsi" w:hAnsiTheme="minorHAnsi" w:cstheme="minorHAnsi"/>
                    </w:rPr>
                    <w:t>ID</w:t>
                  </w:r>
                </w:p>
              </w:tc>
              <w:tc>
                <w:tcPr>
                  <w:tcW w:w="3521" w:type="dxa"/>
                  <w:tcBorders>
                    <w:top w:val="single" w:sz="8" w:space="0" w:color="auto"/>
                  </w:tcBorders>
                </w:tcPr>
                <w:p w:rsidR="00736A36" w:rsidRPr="00736A36" w:rsidRDefault="00736A36" w:rsidP="00736A36">
                  <w:pPr>
                    <w:spacing w:after="0"/>
                    <w:rPr>
                      <w:rFonts w:asciiTheme="minorHAnsi" w:eastAsia="Times New Roman" w:hAnsiTheme="minorHAnsi" w:cstheme="minorHAnsi"/>
                      <w:color w:val="000000"/>
                    </w:rPr>
                  </w:pPr>
                  <w:r w:rsidRPr="00736A36">
                    <w:rPr>
                      <w:rFonts w:asciiTheme="minorHAnsi" w:eastAsia="Times New Roman" w:hAnsiTheme="minorHAnsi" w:cstheme="minorHAnsi"/>
                      <w:color w:val="000000"/>
                    </w:rPr>
                    <w:t>Unique ID</w:t>
                  </w:r>
                </w:p>
              </w:tc>
            </w:tr>
            <w:tr w:rsidR="00736A36" w:rsidRPr="00736A36" w:rsidTr="00736A36">
              <w:trPr>
                <w:trHeight w:val="271"/>
                <w:jc w:val="center"/>
              </w:trPr>
              <w:tc>
                <w:tcPr>
                  <w:tcW w:w="0" w:type="auto"/>
                </w:tcPr>
                <w:p w:rsidR="00736A36" w:rsidRPr="00736A36" w:rsidRDefault="00736A36" w:rsidP="00736A36">
                  <w:pPr>
                    <w:spacing w:after="0"/>
                    <w:rPr>
                      <w:rFonts w:asciiTheme="minorHAnsi" w:hAnsiTheme="minorHAnsi" w:cstheme="minorHAnsi"/>
                    </w:rPr>
                  </w:pPr>
                  <w:r w:rsidRPr="00736A36">
                    <w:rPr>
                      <w:rFonts w:asciiTheme="minorHAnsi" w:hAnsiTheme="minorHAnsi" w:cstheme="minorHAnsi"/>
                    </w:rPr>
                    <w:t>X</w:t>
                  </w:r>
                </w:p>
              </w:tc>
              <w:tc>
                <w:tcPr>
                  <w:tcW w:w="3521" w:type="dxa"/>
                </w:tcPr>
                <w:p w:rsidR="00736A36" w:rsidRPr="00736A36" w:rsidRDefault="00736A36" w:rsidP="00736A36">
                  <w:pPr>
                    <w:spacing w:after="0"/>
                    <w:rPr>
                      <w:rFonts w:asciiTheme="minorHAnsi" w:eastAsia="Times New Roman" w:hAnsiTheme="minorHAnsi" w:cstheme="minorHAnsi"/>
                      <w:color w:val="000000"/>
                    </w:rPr>
                  </w:pPr>
                  <w:r w:rsidRPr="00736A36">
                    <w:rPr>
                      <w:rFonts w:asciiTheme="minorHAnsi" w:eastAsia="Times New Roman" w:hAnsiTheme="minorHAnsi" w:cstheme="minorHAnsi"/>
                      <w:color w:val="000000"/>
                    </w:rPr>
                    <w:t>Eastings</w:t>
                  </w:r>
                </w:p>
              </w:tc>
            </w:tr>
            <w:tr w:rsidR="00736A36" w:rsidRPr="00736A36" w:rsidTr="00736A36">
              <w:trPr>
                <w:trHeight w:val="282"/>
                <w:jc w:val="center"/>
              </w:trPr>
              <w:tc>
                <w:tcPr>
                  <w:tcW w:w="0" w:type="auto"/>
                </w:tcPr>
                <w:p w:rsidR="00736A36" w:rsidRPr="00736A36" w:rsidRDefault="00736A36" w:rsidP="00736A36">
                  <w:pPr>
                    <w:spacing w:after="0"/>
                    <w:rPr>
                      <w:rFonts w:asciiTheme="minorHAnsi" w:hAnsiTheme="minorHAnsi" w:cstheme="minorHAnsi"/>
                    </w:rPr>
                  </w:pPr>
                  <w:r w:rsidRPr="00736A36">
                    <w:rPr>
                      <w:rFonts w:asciiTheme="minorHAnsi" w:hAnsiTheme="minorHAnsi" w:cstheme="minorHAnsi"/>
                    </w:rPr>
                    <w:t>Y</w:t>
                  </w:r>
                </w:p>
              </w:tc>
              <w:tc>
                <w:tcPr>
                  <w:tcW w:w="3521" w:type="dxa"/>
                </w:tcPr>
                <w:p w:rsidR="00736A36" w:rsidRPr="00736A36" w:rsidRDefault="00736A36" w:rsidP="00736A36">
                  <w:pPr>
                    <w:spacing w:after="0"/>
                    <w:rPr>
                      <w:rFonts w:asciiTheme="minorHAnsi" w:eastAsia="Times New Roman" w:hAnsiTheme="minorHAnsi" w:cstheme="minorHAnsi"/>
                      <w:color w:val="000000"/>
                    </w:rPr>
                  </w:pPr>
                  <w:r w:rsidRPr="00736A36">
                    <w:rPr>
                      <w:rFonts w:asciiTheme="minorHAnsi" w:eastAsia="Times New Roman" w:hAnsiTheme="minorHAnsi" w:cstheme="minorHAnsi"/>
                      <w:color w:val="000000"/>
                    </w:rPr>
                    <w:t>Northings</w:t>
                  </w:r>
                </w:p>
              </w:tc>
            </w:tr>
            <w:tr w:rsidR="00736A36" w:rsidRPr="00736A36" w:rsidTr="00736A36">
              <w:trPr>
                <w:trHeight w:val="282"/>
                <w:jc w:val="center"/>
              </w:trPr>
              <w:tc>
                <w:tcPr>
                  <w:tcW w:w="0" w:type="auto"/>
                </w:tcPr>
                <w:p w:rsidR="00736A36" w:rsidRPr="00736A36" w:rsidRDefault="00736A36" w:rsidP="00736A36">
                  <w:pPr>
                    <w:spacing w:after="0"/>
                    <w:rPr>
                      <w:rFonts w:asciiTheme="minorHAnsi" w:hAnsiTheme="minorHAnsi" w:cstheme="minorHAnsi"/>
                    </w:rPr>
                  </w:pPr>
                  <w:r w:rsidRPr="00736A36">
                    <w:rPr>
                      <w:rFonts w:asciiTheme="minorHAnsi" w:hAnsiTheme="minorHAnsi" w:cstheme="minorHAnsi"/>
                    </w:rPr>
                    <w:t>MAP</w:t>
                  </w:r>
                </w:p>
              </w:tc>
              <w:tc>
                <w:tcPr>
                  <w:tcW w:w="3521" w:type="dxa"/>
                </w:tcPr>
                <w:p w:rsidR="00736A36" w:rsidRPr="00736A36" w:rsidRDefault="00736A36" w:rsidP="00736A36">
                  <w:pPr>
                    <w:spacing w:after="0"/>
                    <w:rPr>
                      <w:rFonts w:asciiTheme="minorHAnsi" w:eastAsia="Times New Roman" w:hAnsiTheme="minorHAnsi" w:cstheme="minorHAnsi"/>
                      <w:color w:val="000000"/>
                    </w:rPr>
                  </w:pPr>
                  <w:r w:rsidRPr="00736A36">
                    <w:rPr>
                      <w:rFonts w:asciiTheme="minorHAnsi" w:eastAsia="Times New Roman" w:hAnsiTheme="minorHAnsi" w:cstheme="minorHAnsi"/>
                      <w:color w:val="000000"/>
                    </w:rPr>
                    <w:t>Mean Annual Precipitation (mm)</w:t>
                  </w:r>
                </w:p>
              </w:tc>
            </w:tr>
            <w:tr w:rsidR="00736A36" w:rsidRPr="00736A36" w:rsidTr="00736A36">
              <w:trPr>
                <w:trHeight w:val="271"/>
                <w:jc w:val="center"/>
              </w:trPr>
              <w:tc>
                <w:tcPr>
                  <w:tcW w:w="0" w:type="auto"/>
                </w:tcPr>
                <w:p w:rsidR="00736A36" w:rsidRPr="00736A36" w:rsidRDefault="00736A36" w:rsidP="00736A36">
                  <w:pPr>
                    <w:spacing w:after="0"/>
                    <w:rPr>
                      <w:rFonts w:asciiTheme="minorHAnsi" w:hAnsiTheme="minorHAnsi" w:cstheme="minorHAnsi"/>
                    </w:rPr>
                  </w:pPr>
                  <w:r w:rsidRPr="00736A36">
                    <w:rPr>
                      <w:rFonts w:asciiTheme="minorHAnsi" w:hAnsiTheme="minorHAnsi" w:cstheme="minorHAnsi"/>
                    </w:rPr>
                    <w:t>DRY.RATIO</w:t>
                  </w:r>
                </w:p>
              </w:tc>
              <w:tc>
                <w:tcPr>
                  <w:tcW w:w="3521" w:type="dxa"/>
                </w:tcPr>
                <w:p w:rsidR="00736A36" w:rsidRPr="00736A36" w:rsidRDefault="00736A36" w:rsidP="00736A36">
                  <w:pPr>
                    <w:spacing w:after="0"/>
                    <w:rPr>
                      <w:rFonts w:asciiTheme="minorHAnsi" w:eastAsia="Times New Roman" w:hAnsiTheme="minorHAnsi" w:cstheme="minorHAnsi"/>
                      <w:color w:val="000000"/>
                    </w:rPr>
                  </w:pPr>
                  <w:r>
                    <w:rPr>
                      <w:rFonts w:asciiTheme="minorHAnsi" w:eastAsia="Times New Roman" w:hAnsiTheme="minorHAnsi" w:cstheme="minorHAnsi"/>
                      <w:color w:val="000000"/>
                    </w:rPr>
                    <w:t>Dry:w</w:t>
                  </w:r>
                  <w:r w:rsidRPr="00736A36">
                    <w:rPr>
                      <w:rFonts w:asciiTheme="minorHAnsi" w:eastAsia="Times New Roman" w:hAnsiTheme="minorHAnsi" w:cstheme="minorHAnsi"/>
                      <w:color w:val="000000"/>
                    </w:rPr>
                    <w:t>et season rainfall</w:t>
                  </w:r>
                </w:p>
              </w:tc>
            </w:tr>
            <w:tr w:rsidR="00736A36" w:rsidRPr="00736A36" w:rsidTr="00736A36">
              <w:trPr>
                <w:trHeight w:val="282"/>
                <w:jc w:val="center"/>
              </w:trPr>
              <w:tc>
                <w:tcPr>
                  <w:tcW w:w="0" w:type="auto"/>
                </w:tcPr>
                <w:p w:rsidR="00736A36" w:rsidRPr="00736A36" w:rsidRDefault="00736A36" w:rsidP="00736A36">
                  <w:pPr>
                    <w:spacing w:after="0"/>
                    <w:rPr>
                      <w:rFonts w:asciiTheme="minorHAnsi" w:hAnsiTheme="minorHAnsi" w:cstheme="minorHAnsi"/>
                    </w:rPr>
                  </w:pPr>
                  <w:r w:rsidRPr="00736A36">
                    <w:rPr>
                      <w:rFonts w:asciiTheme="minorHAnsi" w:hAnsiTheme="minorHAnsi" w:cstheme="minorHAnsi"/>
                    </w:rPr>
                    <w:t>FIRE</w:t>
                  </w:r>
                </w:p>
              </w:tc>
              <w:tc>
                <w:tcPr>
                  <w:tcW w:w="3521" w:type="dxa"/>
                </w:tcPr>
                <w:p w:rsidR="00736A36" w:rsidRPr="00736A36" w:rsidRDefault="00736A36" w:rsidP="00736A36">
                  <w:pPr>
                    <w:spacing w:after="0"/>
                    <w:rPr>
                      <w:rFonts w:asciiTheme="minorHAnsi" w:eastAsia="Times New Roman" w:hAnsiTheme="minorHAnsi" w:cstheme="minorHAnsi"/>
                      <w:color w:val="000000"/>
                    </w:rPr>
                  </w:pPr>
                  <w:r w:rsidRPr="00736A36">
                    <w:rPr>
                      <w:rFonts w:asciiTheme="minorHAnsi" w:eastAsia="Times New Roman" w:hAnsiTheme="minorHAnsi" w:cstheme="minorHAnsi"/>
                      <w:color w:val="000000"/>
                    </w:rPr>
                    <w:t>2000-2013 fire frequency</w:t>
                  </w:r>
                </w:p>
              </w:tc>
            </w:tr>
            <w:tr w:rsidR="00736A36" w:rsidRPr="00736A36" w:rsidTr="00736A36">
              <w:trPr>
                <w:trHeight w:val="271"/>
                <w:jc w:val="center"/>
              </w:trPr>
              <w:tc>
                <w:tcPr>
                  <w:tcW w:w="0" w:type="auto"/>
                </w:tcPr>
                <w:p w:rsidR="00736A36" w:rsidRPr="00736A36" w:rsidRDefault="00736A36" w:rsidP="00736A36">
                  <w:pPr>
                    <w:spacing w:after="0"/>
                    <w:rPr>
                      <w:rFonts w:asciiTheme="minorHAnsi" w:hAnsiTheme="minorHAnsi" w:cstheme="minorHAnsi"/>
                    </w:rPr>
                  </w:pPr>
                  <w:r w:rsidRPr="00736A36">
                    <w:rPr>
                      <w:rFonts w:asciiTheme="minorHAnsi" w:hAnsiTheme="minorHAnsi" w:cstheme="minorHAnsi"/>
                    </w:rPr>
                    <w:t>ELEV</w:t>
                  </w:r>
                </w:p>
              </w:tc>
              <w:tc>
                <w:tcPr>
                  <w:tcW w:w="3521" w:type="dxa"/>
                </w:tcPr>
                <w:p w:rsidR="00736A36" w:rsidRPr="00736A36" w:rsidRDefault="00736A36" w:rsidP="00736A36">
                  <w:pPr>
                    <w:spacing w:after="0"/>
                    <w:rPr>
                      <w:rFonts w:asciiTheme="minorHAnsi" w:eastAsia="Times New Roman" w:hAnsiTheme="minorHAnsi" w:cstheme="minorHAnsi"/>
                      <w:color w:val="000000"/>
                    </w:rPr>
                  </w:pPr>
                  <w:r w:rsidRPr="00736A36">
                    <w:rPr>
                      <w:rFonts w:asciiTheme="minorHAnsi" w:eastAsia="Times New Roman" w:hAnsiTheme="minorHAnsi" w:cstheme="minorHAnsi"/>
                      <w:color w:val="000000"/>
                    </w:rPr>
                    <w:t>Elevation (m)</w:t>
                  </w:r>
                </w:p>
              </w:tc>
            </w:tr>
            <w:tr w:rsidR="00736A36" w:rsidRPr="00736A36" w:rsidTr="00736A36">
              <w:trPr>
                <w:trHeight w:val="282"/>
                <w:jc w:val="center"/>
              </w:trPr>
              <w:tc>
                <w:tcPr>
                  <w:tcW w:w="0" w:type="auto"/>
                </w:tcPr>
                <w:p w:rsidR="00736A36" w:rsidRPr="00736A36" w:rsidRDefault="00736A36" w:rsidP="00736A36">
                  <w:pPr>
                    <w:spacing w:after="0"/>
                    <w:rPr>
                      <w:rFonts w:asciiTheme="minorHAnsi" w:hAnsiTheme="minorHAnsi" w:cstheme="minorHAnsi"/>
                    </w:rPr>
                  </w:pPr>
                  <w:r w:rsidRPr="00736A36">
                    <w:rPr>
                      <w:rFonts w:asciiTheme="minorHAnsi" w:hAnsiTheme="minorHAnsi" w:cstheme="minorHAnsi"/>
                    </w:rPr>
                    <w:t>ELEV.SD</w:t>
                  </w:r>
                </w:p>
              </w:tc>
              <w:tc>
                <w:tcPr>
                  <w:tcW w:w="3521" w:type="dxa"/>
                </w:tcPr>
                <w:p w:rsidR="00736A36" w:rsidRPr="00736A36" w:rsidRDefault="00736A36" w:rsidP="00736A36">
                  <w:pPr>
                    <w:spacing w:after="0"/>
                    <w:rPr>
                      <w:rFonts w:asciiTheme="minorHAnsi" w:eastAsia="Times New Roman" w:hAnsiTheme="minorHAnsi" w:cstheme="minorHAnsi"/>
                      <w:color w:val="000000"/>
                    </w:rPr>
                  </w:pPr>
                  <w:r w:rsidRPr="00736A36">
                    <w:rPr>
                      <w:rFonts w:asciiTheme="minorHAnsi" w:eastAsia="Times New Roman" w:hAnsiTheme="minorHAnsi" w:cstheme="minorHAnsi"/>
                      <w:color w:val="000000"/>
                    </w:rPr>
                    <w:t>Elevation SD (m)</w:t>
                  </w:r>
                </w:p>
              </w:tc>
            </w:tr>
            <w:tr w:rsidR="00736A36" w:rsidRPr="00736A36" w:rsidTr="00736A36">
              <w:trPr>
                <w:trHeight w:val="282"/>
                <w:jc w:val="center"/>
              </w:trPr>
              <w:tc>
                <w:tcPr>
                  <w:tcW w:w="0" w:type="auto"/>
                </w:tcPr>
                <w:p w:rsidR="00736A36" w:rsidRPr="00736A36" w:rsidRDefault="00736A36" w:rsidP="00736A36">
                  <w:pPr>
                    <w:spacing w:after="0"/>
                    <w:rPr>
                      <w:rFonts w:asciiTheme="minorHAnsi" w:hAnsiTheme="minorHAnsi" w:cstheme="minorHAnsi"/>
                    </w:rPr>
                  </w:pPr>
                  <w:r w:rsidRPr="00736A36">
                    <w:rPr>
                      <w:rFonts w:asciiTheme="minorHAnsi" w:hAnsiTheme="minorHAnsi" w:cstheme="minorHAnsi"/>
                    </w:rPr>
                    <w:t>SLOPE</w:t>
                  </w:r>
                </w:p>
              </w:tc>
              <w:tc>
                <w:tcPr>
                  <w:tcW w:w="3521" w:type="dxa"/>
                </w:tcPr>
                <w:p w:rsidR="00736A36" w:rsidRPr="00736A36" w:rsidRDefault="00736A36" w:rsidP="00736A36">
                  <w:pPr>
                    <w:spacing w:after="0"/>
                    <w:rPr>
                      <w:rFonts w:asciiTheme="minorHAnsi" w:eastAsia="Times New Roman" w:hAnsiTheme="minorHAnsi" w:cstheme="minorHAnsi"/>
                      <w:color w:val="000000"/>
                    </w:rPr>
                  </w:pPr>
                  <w:r w:rsidRPr="00736A36">
                    <w:rPr>
                      <w:rFonts w:asciiTheme="minorHAnsi" w:eastAsia="Times New Roman" w:hAnsiTheme="minorHAnsi" w:cstheme="minorHAnsi"/>
                      <w:color w:val="000000"/>
                    </w:rPr>
                    <w:t>Slope (°)</w:t>
                  </w:r>
                </w:p>
              </w:tc>
            </w:tr>
            <w:tr w:rsidR="00736A36" w:rsidRPr="00736A36" w:rsidTr="00736A36">
              <w:trPr>
                <w:trHeight w:val="271"/>
                <w:jc w:val="center"/>
              </w:trPr>
              <w:tc>
                <w:tcPr>
                  <w:tcW w:w="0" w:type="auto"/>
                </w:tcPr>
                <w:p w:rsidR="00736A36" w:rsidRPr="00736A36" w:rsidRDefault="00736A36" w:rsidP="00736A36">
                  <w:pPr>
                    <w:spacing w:after="0"/>
                    <w:rPr>
                      <w:rFonts w:asciiTheme="minorHAnsi" w:hAnsiTheme="minorHAnsi" w:cstheme="minorHAnsi"/>
                    </w:rPr>
                  </w:pPr>
                  <w:r w:rsidRPr="00736A36">
                    <w:rPr>
                      <w:rFonts w:asciiTheme="minorHAnsi" w:hAnsiTheme="minorHAnsi" w:cstheme="minorHAnsi"/>
                    </w:rPr>
                    <w:t>CURVAT</w:t>
                  </w:r>
                </w:p>
              </w:tc>
              <w:tc>
                <w:tcPr>
                  <w:tcW w:w="3521" w:type="dxa"/>
                </w:tcPr>
                <w:p w:rsidR="00736A36" w:rsidRPr="00736A36" w:rsidRDefault="00736A36" w:rsidP="00736A36">
                  <w:pPr>
                    <w:spacing w:after="0"/>
                    <w:rPr>
                      <w:rFonts w:asciiTheme="minorHAnsi" w:eastAsia="Times New Roman" w:hAnsiTheme="minorHAnsi" w:cstheme="minorHAnsi"/>
                      <w:color w:val="000000"/>
                    </w:rPr>
                  </w:pPr>
                  <w:r w:rsidRPr="00736A36">
                    <w:rPr>
                      <w:rFonts w:asciiTheme="minorHAnsi" w:eastAsia="Times New Roman" w:hAnsiTheme="minorHAnsi" w:cstheme="minorHAnsi"/>
                      <w:color w:val="000000"/>
                    </w:rPr>
                    <w:t>Curvature</w:t>
                  </w:r>
                </w:p>
              </w:tc>
            </w:tr>
            <w:tr w:rsidR="00736A36" w:rsidRPr="00736A36" w:rsidTr="00736A36">
              <w:trPr>
                <w:trHeight w:val="292"/>
                <w:jc w:val="center"/>
              </w:trPr>
              <w:tc>
                <w:tcPr>
                  <w:tcW w:w="0" w:type="auto"/>
                </w:tcPr>
                <w:p w:rsidR="00736A36" w:rsidRPr="00736A36" w:rsidRDefault="00736A36" w:rsidP="00736A36">
                  <w:pPr>
                    <w:spacing w:after="0"/>
                    <w:rPr>
                      <w:rFonts w:asciiTheme="minorHAnsi" w:hAnsiTheme="minorHAnsi" w:cstheme="minorHAnsi"/>
                    </w:rPr>
                  </w:pPr>
                  <w:r w:rsidRPr="00736A36">
                    <w:rPr>
                      <w:rFonts w:asciiTheme="minorHAnsi" w:hAnsiTheme="minorHAnsi" w:cstheme="minorHAnsi"/>
                    </w:rPr>
                    <w:t>WCI</w:t>
                  </w:r>
                </w:p>
              </w:tc>
              <w:tc>
                <w:tcPr>
                  <w:tcW w:w="3521" w:type="dxa"/>
                </w:tcPr>
                <w:p w:rsidR="00736A36" w:rsidRPr="00736A36" w:rsidRDefault="00736A36" w:rsidP="00736A36">
                  <w:pPr>
                    <w:spacing w:after="0"/>
                    <w:rPr>
                      <w:rFonts w:asciiTheme="minorHAnsi" w:eastAsia="Times New Roman" w:hAnsiTheme="minorHAnsi" w:cstheme="minorHAnsi"/>
                      <w:color w:val="000000"/>
                    </w:rPr>
                  </w:pPr>
                  <w:r w:rsidRPr="00736A36">
                    <w:rPr>
                      <w:rFonts w:asciiTheme="minorHAnsi" w:eastAsia="Times New Roman" w:hAnsiTheme="minorHAnsi" w:cstheme="minorHAnsi"/>
                      <w:color w:val="000000"/>
                    </w:rPr>
                    <w:t>Woody cover change index</w:t>
                  </w:r>
                </w:p>
              </w:tc>
            </w:tr>
          </w:tbl>
          <w:p w:rsidR="00736A36" w:rsidRPr="00736A36" w:rsidRDefault="00736A36" w:rsidP="00736A36">
            <w:pPr>
              <w:spacing w:after="0"/>
              <w:rPr>
                <w:rFonts w:ascii="Calibri" w:eastAsia="Times New Roman" w:hAnsi="Calibri"/>
                <w:color w:val="000000"/>
                <w:sz w:val="22"/>
                <w:szCs w:val="22"/>
              </w:rPr>
            </w:pPr>
          </w:p>
        </w:tc>
      </w:tr>
    </w:tbl>
    <w:p w:rsidR="00736A36" w:rsidRDefault="00736A36" w:rsidP="00DF2A78">
      <w:pPr>
        <w:spacing w:after="0"/>
        <w:rPr>
          <w:rFonts w:asciiTheme="majorHAnsi" w:hAnsiTheme="majorHAnsi" w:cstheme="majorHAnsi"/>
        </w:rPr>
      </w:pPr>
    </w:p>
    <w:p w:rsidR="002E038D" w:rsidRDefault="002E038D" w:rsidP="00DF2A78">
      <w:pPr>
        <w:spacing w:after="0"/>
        <w:rPr>
          <w:rFonts w:asciiTheme="majorHAnsi" w:hAnsiTheme="majorHAnsi" w:cstheme="majorHAnsi"/>
        </w:rPr>
      </w:pPr>
      <w:r>
        <w:rPr>
          <w:rFonts w:asciiTheme="majorHAnsi" w:hAnsiTheme="majorHAnsi" w:cstheme="majorHAnsi"/>
        </w:rPr>
        <w:t xml:space="preserve">The dataset is part of an analysis of tree cover change (WCI, an index of annualized rate of change in percent tree cover) in Serengeti as a function of a number of environmental covariates (MAP, FIRE, etc.). We also have spatial locations (X and Y). X and Y are in UTM coordinates and have large values (they are in m). To do this exercise I highly recommend that you rescale and center X and Y the way we have done with other variables in the past (e.g., MAP in one of our </w:t>
      </w:r>
      <w:r w:rsidRPr="002E038D">
        <w:rPr>
          <w:rFonts w:asciiTheme="majorHAnsi" w:hAnsiTheme="majorHAnsi" w:cstheme="majorHAnsi"/>
          <w:i/>
        </w:rPr>
        <w:t>glmer</w:t>
      </w:r>
      <w:r>
        <w:rPr>
          <w:rFonts w:asciiTheme="majorHAnsi" w:hAnsiTheme="majorHAnsi" w:cstheme="majorHAnsi"/>
        </w:rPr>
        <w:t xml:space="preserve"> examples). You can this by subtracting the mean and dividing by the standard deviation for each variable. You can do much of this assignment by drawing on our in-class ‘Spatial_regression.R’ file.</w:t>
      </w:r>
    </w:p>
    <w:p w:rsidR="002E038D" w:rsidRDefault="002E038D" w:rsidP="00DF2A78">
      <w:pPr>
        <w:spacing w:after="0"/>
        <w:rPr>
          <w:rFonts w:asciiTheme="majorHAnsi" w:hAnsiTheme="majorHAnsi" w:cstheme="majorHAnsi"/>
        </w:rPr>
      </w:pPr>
    </w:p>
    <w:p w:rsidR="00736A36" w:rsidRDefault="00736A36" w:rsidP="00DF2A78">
      <w:pPr>
        <w:spacing w:after="0"/>
        <w:rPr>
          <w:rFonts w:asciiTheme="majorHAnsi" w:hAnsiTheme="majorHAnsi" w:cstheme="majorHAnsi"/>
        </w:rPr>
      </w:pPr>
      <w:r w:rsidRPr="002E038D">
        <w:rPr>
          <w:rFonts w:asciiTheme="majorHAnsi" w:hAnsiTheme="majorHAnsi" w:cstheme="majorHAnsi"/>
          <w:b/>
        </w:rPr>
        <w:t>1</w:t>
      </w:r>
      <w:r>
        <w:rPr>
          <w:rFonts w:asciiTheme="majorHAnsi" w:hAnsiTheme="majorHAnsi" w:cstheme="majorHAnsi"/>
        </w:rPr>
        <w:t xml:space="preserve">- </w:t>
      </w:r>
      <w:r w:rsidR="002E038D">
        <w:rPr>
          <w:rFonts w:asciiTheme="majorHAnsi" w:hAnsiTheme="majorHAnsi" w:cstheme="majorHAnsi"/>
        </w:rPr>
        <w:t>Produce variograms for MAP and FIRE.</w:t>
      </w:r>
      <w:r>
        <w:rPr>
          <w:rFonts w:asciiTheme="majorHAnsi" w:hAnsiTheme="majorHAnsi" w:cstheme="majorHAnsi"/>
        </w:rPr>
        <w:t xml:space="preserve"> Test </w:t>
      </w:r>
      <w:r w:rsidR="002E038D">
        <w:rPr>
          <w:rFonts w:asciiTheme="majorHAnsi" w:hAnsiTheme="majorHAnsi" w:cstheme="majorHAnsi"/>
        </w:rPr>
        <w:t>for significant spatial</w:t>
      </w:r>
      <w:r>
        <w:rPr>
          <w:rFonts w:asciiTheme="majorHAnsi" w:hAnsiTheme="majorHAnsi" w:cstheme="majorHAnsi"/>
        </w:rPr>
        <w:t xml:space="preserve"> autocorrelation using Moran’s I.</w:t>
      </w:r>
      <w:r w:rsidR="00A96FA7">
        <w:rPr>
          <w:rFonts w:asciiTheme="majorHAnsi" w:hAnsiTheme="majorHAnsi" w:cstheme="majorHAnsi"/>
        </w:rPr>
        <w:t xml:space="preserve"> What is the range of the spatial autocorrelation of the model residuals?</w:t>
      </w:r>
    </w:p>
    <w:p w:rsidR="00736A36" w:rsidRDefault="00736A36" w:rsidP="00DF2A78">
      <w:pPr>
        <w:spacing w:after="0"/>
        <w:rPr>
          <w:rFonts w:asciiTheme="majorHAnsi" w:hAnsiTheme="majorHAnsi" w:cstheme="majorHAnsi"/>
        </w:rPr>
      </w:pPr>
    </w:p>
    <w:p w:rsidR="00736A36" w:rsidRDefault="00736A36" w:rsidP="00DF2A78">
      <w:pPr>
        <w:spacing w:after="0"/>
        <w:rPr>
          <w:rFonts w:asciiTheme="majorHAnsi" w:hAnsiTheme="majorHAnsi" w:cstheme="majorHAnsi"/>
        </w:rPr>
      </w:pPr>
      <w:r w:rsidRPr="002E038D">
        <w:rPr>
          <w:rFonts w:asciiTheme="majorHAnsi" w:hAnsiTheme="majorHAnsi" w:cstheme="majorHAnsi"/>
          <w:b/>
        </w:rPr>
        <w:t>2</w:t>
      </w:r>
      <w:r>
        <w:rPr>
          <w:rFonts w:asciiTheme="majorHAnsi" w:hAnsiTheme="majorHAnsi" w:cstheme="majorHAnsi"/>
        </w:rPr>
        <w:t xml:space="preserve">- </w:t>
      </w:r>
      <w:r w:rsidR="00DD308A">
        <w:rPr>
          <w:rFonts w:asciiTheme="majorHAnsi" w:hAnsiTheme="majorHAnsi" w:cstheme="majorHAnsi"/>
        </w:rPr>
        <w:t xml:space="preserve">Fit two models relating woody cover change (WCI) to MAP </w:t>
      </w:r>
      <w:r w:rsidR="00A96FA7">
        <w:rPr>
          <w:rFonts w:asciiTheme="majorHAnsi" w:hAnsiTheme="majorHAnsi" w:cstheme="majorHAnsi"/>
        </w:rPr>
        <w:t xml:space="preserve">and FIRE </w:t>
      </w:r>
      <w:r w:rsidR="00DD308A">
        <w:rPr>
          <w:rFonts w:asciiTheme="majorHAnsi" w:hAnsiTheme="majorHAnsi" w:cstheme="majorHAnsi"/>
        </w:rPr>
        <w:t xml:space="preserve">using </w:t>
      </w:r>
      <w:r w:rsidR="00DD308A" w:rsidRPr="00A96FA7">
        <w:rPr>
          <w:rFonts w:asciiTheme="majorHAnsi" w:hAnsiTheme="majorHAnsi" w:cstheme="majorHAnsi"/>
          <w:i/>
        </w:rPr>
        <w:t>gls</w:t>
      </w:r>
      <w:r w:rsidR="00DD308A">
        <w:rPr>
          <w:rFonts w:asciiTheme="majorHAnsi" w:hAnsiTheme="majorHAnsi" w:cstheme="majorHAnsi"/>
        </w:rPr>
        <w:t>, one with and one without spatial autocorrelation.</w:t>
      </w:r>
      <w:r w:rsidR="00A96FA7">
        <w:rPr>
          <w:rFonts w:asciiTheme="majorHAnsi" w:hAnsiTheme="majorHAnsi" w:cstheme="majorHAnsi"/>
        </w:rPr>
        <w:t xml:space="preserve"> Compare the</w:t>
      </w:r>
      <w:r w:rsidR="002E038D">
        <w:rPr>
          <w:rFonts w:asciiTheme="majorHAnsi" w:hAnsiTheme="majorHAnsi" w:cstheme="majorHAnsi"/>
        </w:rPr>
        <w:t>m with a Likelihood Ratio test.</w:t>
      </w:r>
    </w:p>
    <w:p w:rsidR="00A96FA7" w:rsidRDefault="00A96FA7" w:rsidP="00DF2A78">
      <w:pPr>
        <w:spacing w:after="0"/>
        <w:rPr>
          <w:rFonts w:asciiTheme="majorHAnsi" w:hAnsiTheme="majorHAnsi" w:cstheme="majorHAnsi"/>
        </w:rPr>
      </w:pPr>
    </w:p>
    <w:p w:rsidR="00A96FA7" w:rsidRDefault="00A96FA7" w:rsidP="00DF2A78">
      <w:pPr>
        <w:spacing w:after="0"/>
        <w:rPr>
          <w:rFonts w:asciiTheme="majorHAnsi" w:hAnsiTheme="majorHAnsi" w:cstheme="majorHAnsi"/>
        </w:rPr>
      </w:pPr>
      <w:r w:rsidRPr="002E038D">
        <w:rPr>
          <w:rFonts w:asciiTheme="majorHAnsi" w:hAnsiTheme="majorHAnsi" w:cstheme="majorHAnsi"/>
          <w:b/>
        </w:rPr>
        <w:t>3</w:t>
      </w:r>
      <w:r>
        <w:rPr>
          <w:rFonts w:asciiTheme="majorHAnsi" w:hAnsiTheme="majorHAnsi" w:cstheme="majorHAnsi"/>
        </w:rPr>
        <w:t>- Fit the same model again, but test alternative autocorrelation functions (Spherical, Exponential). Do some fit better than others? How do the semivariograms change?</w:t>
      </w:r>
    </w:p>
    <w:p w:rsidR="00A96FA7" w:rsidRDefault="00A96FA7" w:rsidP="00DF2A78">
      <w:pPr>
        <w:spacing w:after="0"/>
        <w:rPr>
          <w:rFonts w:asciiTheme="majorHAnsi" w:hAnsiTheme="majorHAnsi" w:cstheme="majorHAnsi"/>
        </w:rPr>
      </w:pPr>
    </w:p>
    <w:p w:rsidR="00A96FA7" w:rsidRDefault="00A96FA7" w:rsidP="00DF2A78">
      <w:pPr>
        <w:spacing w:after="0"/>
        <w:rPr>
          <w:rFonts w:asciiTheme="majorHAnsi" w:hAnsiTheme="majorHAnsi" w:cstheme="majorHAnsi"/>
        </w:rPr>
      </w:pPr>
      <w:r w:rsidRPr="002E038D">
        <w:rPr>
          <w:rFonts w:asciiTheme="majorHAnsi" w:hAnsiTheme="majorHAnsi" w:cstheme="majorHAnsi"/>
          <w:b/>
        </w:rPr>
        <w:t>4</w:t>
      </w:r>
      <w:r>
        <w:rPr>
          <w:rFonts w:asciiTheme="majorHAnsi" w:hAnsiTheme="majorHAnsi" w:cstheme="majorHAnsi"/>
        </w:rPr>
        <w:t xml:space="preserve">- Conduct a model selection exercise using </w:t>
      </w:r>
      <w:r w:rsidRPr="00A96FA7">
        <w:rPr>
          <w:rFonts w:asciiTheme="majorHAnsi" w:hAnsiTheme="majorHAnsi" w:cstheme="majorHAnsi"/>
          <w:i/>
        </w:rPr>
        <w:t>gls</w:t>
      </w:r>
      <w:r>
        <w:rPr>
          <w:rFonts w:asciiTheme="majorHAnsi" w:hAnsiTheme="majorHAnsi" w:cstheme="majorHAnsi"/>
        </w:rPr>
        <w:t>. What is the top model? Examine the semivariogram of your top model using normalized residuals. Does your model do a good job accounting for autocorrelation?</w:t>
      </w:r>
    </w:p>
    <w:p w:rsidR="00A96FA7" w:rsidRDefault="00A96FA7" w:rsidP="00DF2A78">
      <w:pPr>
        <w:spacing w:after="0"/>
        <w:rPr>
          <w:rFonts w:asciiTheme="majorHAnsi" w:hAnsiTheme="majorHAnsi" w:cstheme="majorHAnsi"/>
        </w:rPr>
      </w:pPr>
    </w:p>
    <w:p w:rsidR="00A96FA7" w:rsidRPr="00DF2A78" w:rsidRDefault="00A96FA7" w:rsidP="00DF2A78">
      <w:pPr>
        <w:spacing w:after="0"/>
        <w:rPr>
          <w:rFonts w:asciiTheme="majorHAnsi" w:hAnsiTheme="majorHAnsi" w:cstheme="majorHAnsi"/>
        </w:rPr>
      </w:pPr>
      <w:r w:rsidRPr="002E038D">
        <w:rPr>
          <w:rFonts w:asciiTheme="majorHAnsi" w:hAnsiTheme="majorHAnsi" w:cstheme="majorHAnsi"/>
          <w:b/>
        </w:rPr>
        <w:lastRenderedPageBreak/>
        <w:t>5</w:t>
      </w:r>
      <w:r>
        <w:rPr>
          <w:rFonts w:asciiTheme="majorHAnsi" w:hAnsiTheme="majorHAnsi" w:cstheme="majorHAnsi"/>
        </w:rPr>
        <w:t>- Now rerun your models in an OLS framework by thinning your data set. You previously estimated the range of the semivariogram for one of your models. Thin your data using sample so that on average any two points are at least this distance apart. How might you do this?</w:t>
      </w:r>
    </w:p>
    <w:sectPr w:rsidR="00A96FA7" w:rsidRPr="00DF2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A36"/>
    <w:rsid w:val="00010A2C"/>
    <w:rsid w:val="00043617"/>
    <w:rsid w:val="00280654"/>
    <w:rsid w:val="002E038D"/>
    <w:rsid w:val="00530F27"/>
    <w:rsid w:val="00736A36"/>
    <w:rsid w:val="00A96FA7"/>
    <w:rsid w:val="00C845F5"/>
    <w:rsid w:val="00DD308A"/>
    <w:rsid w:val="00DF2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654"/>
    <w:pPr>
      <w:spacing w:after="200"/>
    </w:pPr>
    <w:rPr>
      <w:sz w:val="24"/>
      <w:szCs w:val="24"/>
    </w:rPr>
  </w:style>
  <w:style w:type="paragraph" w:styleId="Heading1">
    <w:name w:val="heading 1"/>
    <w:basedOn w:val="Normal"/>
    <w:next w:val="Normal"/>
    <w:link w:val="Heading1Char"/>
    <w:uiPriority w:val="9"/>
    <w:qFormat/>
    <w:rsid w:val="00280654"/>
    <w:pPr>
      <w:keepNext/>
      <w:keepLines/>
      <w:spacing w:before="200" w:line="480" w:lineRule="auto"/>
      <w:outlineLvl w:val="0"/>
    </w:pPr>
    <w:rPr>
      <w:rFonts w:ascii="Times New Roman" w:eastAsiaTheme="majorEastAsia" w:hAnsi="Times New Roman" w:cstheme="majorBidi"/>
      <w:b/>
      <w:bCs/>
      <w:szCs w:val="28"/>
    </w:rPr>
  </w:style>
  <w:style w:type="paragraph" w:styleId="Heading2">
    <w:name w:val="heading 2"/>
    <w:basedOn w:val="Normal"/>
    <w:next w:val="Normal"/>
    <w:link w:val="Heading2Char"/>
    <w:uiPriority w:val="9"/>
    <w:unhideWhenUsed/>
    <w:qFormat/>
    <w:rsid w:val="00280654"/>
    <w:pPr>
      <w:keepNext/>
      <w:keepLines/>
      <w:spacing w:before="200" w:line="480" w:lineRule="auto"/>
      <w:outlineLvl w:val="1"/>
    </w:pPr>
    <w:rPr>
      <w:rFonts w:ascii="Times New Roman" w:eastAsiaTheme="majorEastAsia" w:hAnsi="Times New Roman"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654"/>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80654"/>
    <w:rPr>
      <w:rFonts w:ascii="Times New Roman" w:eastAsiaTheme="majorEastAsia" w:hAnsi="Times New Roman" w:cstheme="majorBidi"/>
      <w:bCs/>
      <w:sz w:val="24"/>
      <w:szCs w:val="26"/>
    </w:rPr>
  </w:style>
  <w:style w:type="paragraph" w:styleId="ListParagraph">
    <w:name w:val="List Paragraph"/>
    <w:basedOn w:val="Normal"/>
    <w:uiPriority w:val="34"/>
    <w:qFormat/>
    <w:rsid w:val="00280654"/>
    <w:pPr>
      <w:ind w:left="720"/>
      <w:contextualSpacing/>
    </w:pPr>
  </w:style>
  <w:style w:type="table" w:styleId="TableGrid">
    <w:name w:val="Table Grid"/>
    <w:basedOn w:val="TableNormal"/>
    <w:uiPriority w:val="59"/>
    <w:rsid w:val="00736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654"/>
    <w:pPr>
      <w:spacing w:after="200"/>
    </w:pPr>
    <w:rPr>
      <w:sz w:val="24"/>
      <w:szCs w:val="24"/>
    </w:rPr>
  </w:style>
  <w:style w:type="paragraph" w:styleId="Heading1">
    <w:name w:val="heading 1"/>
    <w:basedOn w:val="Normal"/>
    <w:next w:val="Normal"/>
    <w:link w:val="Heading1Char"/>
    <w:uiPriority w:val="9"/>
    <w:qFormat/>
    <w:rsid w:val="00280654"/>
    <w:pPr>
      <w:keepNext/>
      <w:keepLines/>
      <w:spacing w:before="200" w:line="480" w:lineRule="auto"/>
      <w:outlineLvl w:val="0"/>
    </w:pPr>
    <w:rPr>
      <w:rFonts w:ascii="Times New Roman" w:eastAsiaTheme="majorEastAsia" w:hAnsi="Times New Roman" w:cstheme="majorBidi"/>
      <w:b/>
      <w:bCs/>
      <w:szCs w:val="28"/>
    </w:rPr>
  </w:style>
  <w:style w:type="paragraph" w:styleId="Heading2">
    <w:name w:val="heading 2"/>
    <w:basedOn w:val="Normal"/>
    <w:next w:val="Normal"/>
    <w:link w:val="Heading2Char"/>
    <w:uiPriority w:val="9"/>
    <w:unhideWhenUsed/>
    <w:qFormat/>
    <w:rsid w:val="00280654"/>
    <w:pPr>
      <w:keepNext/>
      <w:keepLines/>
      <w:spacing w:before="200" w:line="480" w:lineRule="auto"/>
      <w:outlineLvl w:val="1"/>
    </w:pPr>
    <w:rPr>
      <w:rFonts w:ascii="Times New Roman" w:eastAsiaTheme="majorEastAsia" w:hAnsi="Times New Roman"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654"/>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80654"/>
    <w:rPr>
      <w:rFonts w:ascii="Times New Roman" w:eastAsiaTheme="majorEastAsia" w:hAnsi="Times New Roman" w:cstheme="majorBidi"/>
      <w:bCs/>
      <w:sz w:val="24"/>
      <w:szCs w:val="26"/>
    </w:rPr>
  </w:style>
  <w:style w:type="paragraph" w:styleId="ListParagraph">
    <w:name w:val="List Paragraph"/>
    <w:basedOn w:val="Normal"/>
    <w:uiPriority w:val="34"/>
    <w:qFormat/>
    <w:rsid w:val="00280654"/>
    <w:pPr>
      <w:ind w:left="720"/>
      <w:contextualSpacing/>
    </w:pPr>
  </w:style>
  <w:style w:type="table" w:styleId="TableGrid">
    <w:name w:val="Table Grid"/>
    <w:basedOn w:val="TableNormal"/>
    <w:uiPriority w:val="59"/>
    <w:rsid w:val="00736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63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74259-E33D-4477-BBB5-622D6984F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Missouri - Biological Sciences</Company>
  <LinksUpToDate>false</LinksUpToDate>
  <CharactersWithSpaces>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Holdo, Ricardo M.</dc:creator>
  <cp:lastModifiedBy>Holdo, Ricardo M.</cp:lastModifiedBy>
  <cp:revision>2</cp:revision>
  <dcterms:created xsi:type="dcterms:W3CDTF">2017-11-08T18:42:00Z</dcterms:created>
  <dcterms:modified xsi:type="dcterms:W3CDTF">2017-11-08T18:42:00Z</dcterms:modified>
</cp:coreProperties>
</file>