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04.09.2026  |  6 Studien  |  adipositas.m-vf.de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