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03.09.2026  |  6 Studien  |  adipositas.m-vf.de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