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02.09.2026  |  7 Studien  |  adipositas.m-vf.de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