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26.08.2026  |  3 Studien  |  adipositas.m-vf.de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Ecosyndemic Cluster in Niederlanden: Adipositas clustert räumlich mit Armut, schlechtem Umfeld und psychischer Belastung</w:t>
      </w:r>
    </w:p>
    <w:p>
      <w:r>
        <w:rPr>
          <w:i/>
          <w:color w:val="666666"/>
          <w:sz w:val="18"/>
        </w:rPr>
        <w:t>Muilwijk M et al.  ·  PLoS One  ·  14.08.2026  ·  PMID 42599915</w:t>
      </w:r>
    </w:p>
    <w:p>
      <w:r>
        <w:t>Niederländische Nachbarschafts-Clusteranalyse von 12.420 bewohnten administrativen Bezirken mit Daten zu Gesundheit, obesogener Umwelt und sozioökonomischem Status (2016).</w:t>
      </w:r>
    </w:p>
    <w:p>
      <w:r>
        <w:rPr>
          <w:b/>
        </w:rPr>
        <w:t xml:space="preserve">Ergebnis: </w:t>
      </w:r>
      <w:r>
        <w:t>Fünf Nachbarschaftscluster identifiziert. Der ‚Ecosyndemic Cluster' (n=1.070) zeigte höchste Adipositaslast (17 %), chronische Erkrankungen (36 %) und Angst/Depression (55 %), kombiniert mit ungünstiger Lebensmittelumgebung und niedriger sozioökonomischer Position. Der ‚Privilegierte Cluster' (n=6.425) hatte niedrigere Adipositasprävalenz (12 %). Räumliche Clusterung stark (Morans I=0,58).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System; dokumentiert räumliche Ungleichheit, relevant für Verhältnisprävention.</w:t>
      </w:r>
    </w:p>
    <w:p>
      <w:r>
        <w:rPr>
          <w:color w:val="5A7D3A"/>
          <w:sz w:val="18"/>
        </w:rPr>
        <w:t>https://pubmed.ncbi.nlm.nih.gov/42599915/</w:t>
      </w:r>
    </w:p>
    <w:p>
      <w:pPr>
        <w:pStyle w:val="Heading2"/>
      </w:pPr>
      <w:r>
        <w:t>Strukturelle Determinanten der Adipositas in England: Essensumgebung und Inaktivität, nicht städtisch-ländlich</w:t>
      </w:r>
    </w:p>
    <w:p>
      <w:r>
        <w:rPr>
          <w:i/>
          <w:color w:val="666666"/>
          <w:sz w:val="18"/>
        </w:rPr>
        <w:t>Hu Y  ·  PLoS One  ·  05.08.2026  ·  PMID 42555576</w:t>
      </w:r>
    </w:p>
    <w:p>
      <w:r>
        <w:t>Räumlich-ökonomische Analyse mit 151 englischen Upper-Tier-Local-Authorities (2023/24) mittels Spatial Error Model zur Identifikation von Adipositas-Determinanten und räumlicher Variabilität.</w:t>
      </w:r>
    </w:p>
    <w:p>
      <w:r>
        <w:rPr>
          <w:b/>
        </w:rPr>
        <w:t xml:space="preserve">Ergebnis: </w:t>
      </w:r>
      <w:r>
        <w:t>Adipositasprävalenz zeigte starkes räumliches Clustering (Morans I=0,58). Spatial Error Model (AICc 806,4) übertraf OLS und Geographically Weighted Regression; eliminierte Residualautokorrelation (Morans I=−0,03). Schnellimbiss-Dichte zeigte robuste negative Assoziation (Urban Paradox); physische Inaktivität und niedriger Obst-/Gemüsekonsum waren signifikante positive Treiber. Koeffizienten waren räumlich stationär, nicht heterogen.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comparable Sozialversicherungssystem; zeigt, dass nationale Strukturinterventionen (nicht ort-spezifische) erforderlich sind.</w:t>
      </w:r>
    </w:p>
    <w:p>
      <w:r>
        <w:rPr>
          <w:color w:val="5A7D3A"/>
          <w:sz w:val="18"/>
        </w:rPr>
        <w:t>https://pubmed.ncbi.nlm.nih.gov/42555576/</w:t>
      </w:r>
    </w:p>
    <w:p>
      <w:pPr>
        <w:pStyle w:val="Heading2"/>
      </w:pPr>
      <w:r>
        <w:t>Adipositas in der Kindheit verzögert Geburtsalter im Erwachsenenalter, besonders ab Alter 35</w:t>
      </w:r>
    </w:p>
    <w:p>
      <w:r>
        <w:rPr>
          <w:i/>
          <w:color w:val="666666"/>
          <w:sz w:val="18"/>
        </w:rPr>
        <w:t>Pedersen DC et al.  ·  JAMA Netw Open  ·  03.08.2026  ·  PMID 42550510</w:t>
      </w:r>
    </w:p>
    <w:p>
      <w:r>
        <w:t>Dänische bevölkerungsbasierte Längsschnittstudie von 60.864 Frauen mit Schulgesundheitsdaten (Alter 6–15 Jahre) und Reproduktionsoutcomes bis 2022; BMI-Trajektorienanalyse mit Cox-Regression.</w:t>
      </w:r>
    </w:p>
    <w:p>
      <w:r>
        <w:rPr>
          <w:b/>
        </w:rPr>
        <w:t xml:space="preserve">Ergebnis: </w:t>
      </w:r>
      <w:r>
        <w:t>Frauen mit Adipositas-Trajektorie in der Kindheit hatten niedrigere Hazard-Ratios für Geburten als Frauen mit Normalgew icht, abnehmend mit steigendem Alter (Alter 25–29 Jahre: HR 0,78; Alter 35–45 Jahre: HR 0,56). Keine Assoziation mit primärer oder jeglicher Infertilität. Verzögerung der Erstgeburt nahm mit Alter zu, besonders im späteren reproduktiven Fenster.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Sozialversicherungssystem; dokumentiert langfristige Reproduktionsfolgen von Kindheitsobesitas.</w:t>
      </w:r>
    </w:p>
    <w:p>
      <w:r>
        <w:rPr>
          <w:color w:val="5A7D3A"/>
          <w:sz w:val="18"/>
        </w:rPr>
        <w:t>https://pubmed.ncbi.nlm.nih.gov/42550510/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2026-08-26T06:00:00Z</dcterms:created>
  <dcterms:modified xsi:type="dcterms:W3CDTF">2026-08-26T06:00:00Z</dcterms:modified>
  <cp:category/>
</cp:coreProperties>
</file>