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05.09.2026  |  6 Studien  |  adipositas.m-vf.de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