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Diabetes</w:t>
      </w:r>
    </w:p>
    <w:p>
      <w:r>
        <w:rPr>
          <w:i/>
          <w:color w:val="666666"/>
          <w:sz w:val="18"/>
        </w:rPr>
        <w:t>Stand: 31.10.2026  |  1 Studien  |  diabetes.m-vf.de</w:t>
      </w:r>
    </w:p>
    <w:p>
      <w:pPr>
        <w:pStyle w:val="Heading1"/>
      </w:pPr>
      <w:r>
        <w:t>Aufgenommen am 31.10.2026</w:t>
      </w:r>
    </w:p>
    <w:p>
      <w:pPr>
        <w:pStyle w:val="Heading2"/>
      </w:pPr>
      <w:r>
        <w:t>Drei Subtypen des Typ-1-Diabetes: Mixed-Typ zeigt frühere Betazellfunktion-Abnahme</w:t>
      </w:r>
    </w:p>
    <w:p>
      <w:r>
        <w:rPr>
          <w:i/>
          <w:color w:val="666666"/>
          <w:sz w:val="18"/>
        </w:rPr>
        <w:t>Prystupa K et al.  ·  Lancet Diabetes Endocrinol  ·  30.10.2026  ·  PMID 42962686</w:t>
      </w:r>
    </w:p>
    <w:p>
      <w:r>
        <w:t>Deutsche Multicenter-Studie mit 600 Erwachsenen mit Typ-1-Diabetes in den ersten 12 Monaten nach Diagnose, die unsupervised machine learning zur Identifikation klinisch-metabolischer Subtypen nutzte.</w:t>
      </w:r>
    </w:p>
    <w:p>
      <w:r>
        <w:rPr>
          <w:b/>
        </w:rPr>
        <w:t xml:space="preserve">Ergebnis: </w:t>
      </w:r>
      <w:r>
        <w:t>Drei Subtypen identifiziert: zwei GADA-positive (klassisch mit niedriger Insulinsensitivität und schwerer Betazelldysfunktion; gemischt mit höherer Insulinsensitivität und besserer Betazellfunktion) und ein GADA-negativer. Die gemischte Gruppe war auf der Betazellabfall-Trajektorie 6,1 Jahre (95%-KI 4,6–7,8) früher positioniert. Hypoglykämierisiko, Retinopathie (aHR 4,93) und kardiovaskuläre autonome Neuropathie unterschieden sich zwischen Gruppen (p=0,0019 bzw. p=0,028).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Klinikdaten, Dokumentation aus strukturiertem DM-Programm übertragbar, Grundlage für Subtyp-gerechte Prävention</w:t>
      </w:r>
    </w:p>
    <w:p>
      <w:r>
        <w:rPr>
          <w:color w:val="5A7D3A"/>
          <w:sz w:val="18"/>
        </w:rPr>
        <w:t>https://pubmed.ncbi.nlm.nih.gov/42962686/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Diabetes</dc:title>
  <dc:subject/>
  <dc:creator>Monitor Versorgungsforschung</dc:creator>
  <cp:keywords/>
  <dc:description>generated by python-docx</dc:description>
  <cp:lastModifiedBy/>
  <cp:revision>1</cp:revision>
  <dcterms:created xsi:type="dcterms:W3CDTF">2026-10-31T06:00:00Z</dcterms:created>
  <dcterms:modified xsi:type="dcterms:W3CDTF">2026-10-31T06:00:00Z</dcterms:modified>
  <cp:category/>
</cp:coreProperties>
</file>