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Diabetes</w:t>
      </w:r>
    </w:p>
    <w:p>
      <w:r>
        <w:rPr>
          <w:i/>
          <w:color w:val="666666"/>
          <w:sz w:val="18"/>
        </w:rPr>
        <w:t>Stand: 13.10.2026  |  201 Studien  |  diabetes.m-vf.de</w:t>
      </w:r>
    </w:p>
    <w:p>
      <w:pPr>
        <w:pStyle w:val="Heading1"/>
      </w:pPr>
      <w:r>
        <w:t>Aufgenommen am 13.10.2026</w:t>
      </w:r>
    </w:p>
    <w:p>
      <w:pPr>
        <w:pStyle w:val="Heading2"/>
      </w:pPr>
      <w:r>
        <w:t>Schlechter Schlaf erhöht Typ-2-Diabetes-Risiko – Schlafmuster-Übergänge entscheidend</w:t>
      </w:r>
    </w:p>
    <w:p>
      <w:r>
        <w:rPr>
          <w:i/>
          <w:color w:val="666666"/>
          <w:sz w:val="18"/>
        </w:rPr>
        <w:t>Zhang Y et al.  ·  Diabetes Metab Res Rev  ·  Okt. 2026  ·  PMID 42861867</w:t>
      </w:r>
    </w:p>
    <w:p>
      <w:r>
        <w:t>Longitudinale Analyse von 60.249 UK-Biobank-Teilnehmern zur Assoziation von Schlafqualitäts-Übergängen zwischen zwei Erhebungen mit Diabetes-Inzidenz.</w:t>
      </w:r>
    </w:p>
    <w:p>
      <w:r>
        <w:rPr>
          <w:b/>
        </w:rPr>
        <w:t xml:space="preserve">Ergebnis: </w:t>
      </w:r>
      <w:r>
        <w:t>Über 4,2 Jahre traten 1.284 Diabetes-Fälle auf. Stabiler schlechter Schlaf war mit erhöhtem Risiko assoziiert (HR 2,07, 95%-KI 1,32–3,27). Verbesserungen vom schlechten oder mittleren Schlafstatus zeigten kein erhöhtes Risiko gegenüber stabiler Kategorie. Die Assoziation war nichtlinear (p&lt;0,001).</w:t>
      </w:r>
    </w:p>
    <w:p>
      <w:r>
        <w:rPr>
          <w:b/>
          <w:sz w:val="19"/>
        </w:rPr>
        <w:t xml:space="preserve">Übertragbarkeit: </w:t>
      </w:r>
      <w:r>
        <w:rPr>
          <w:sz w:val="19"/>
        </w:rPr>
        <w:t>UK Biobank, vergleichbare Dokumentation; Schlafqualität ist modifizierbarer Risikofaktor</w:t>
      </w:r>
    </w:p>
    <w:p>
      <w:r>
        <w:rPr>
          <w:color w:val="5A7D3A"/>
          <w:sz w:val="18"/>
        </w:rPr>
        <w:t>https://pubmed.ncbi.nlm.nih.gov/42861867/</w:t>
      </w:r>
    </w:p>
    <w:p>
      <w:pPr>
        <w:pStyle w:val="Heading2"/>
      </w:pPr>
      <w:r>
        <w:t>Bariatrische Chirurgie: BMI ≥50 zeigt höhere Diabetes-Remissionsrate</w:t>
      </w:r>
    </w:p>
    <w:p>
      <w:r>
        <w:rPr>
          <w:i/>
          <w:color w:val="666666"/>
          <w:sz w:val="18"/>
        </w:rPr>
        <w:t>Zhen XM et al.  ·  Diabet Med  ·  10.10.2026  ·  PMID 42857893</w:t>
      </w:r>
    </w:p>
    <w:p>
      <w:r>
        <w:t>Kohortenstudie von 2018–2024 an australischem Tertiärkrankenhaus: Vergleich der kompletten Diabetes-Remission (HbA1c&lt;6,0%) nach bariatrischer Chirurgie zwischen BMI≥50 und BMI&lt;50 kg/m² bei Typ-2-Diabetes.</w:t>
      </w:r>
    </w:p>
    <w:p>
      <w:r>
        <w:rPr>
          <w:b/>
        </w:rPr>
        <w:t xml:space="preserve">Ergebnis: </w:t>
      </w:r>
      <w:r>
        <w:t>Nach 12 Monaten: BMI≥50-Gruppe 66,7% vs. BMI&lt;50-Gruppe 37,8% komplette Remission (p=0,014). Nach Adjustierung für Diabetes-Dauer und Baseline-HbA1c nicht mehr signifikant. BMI≥50 hatte höheren Gewichtsverlust (kg) aber niedrigeres %EWL; keines war unabhängiger Remissions-Prädiktor.</w:t>
      </w:r>
    </w:p>
    <w:p>
      <w:r>
        <w:rPr>
          <w:b/>
          <w:sz w:val="19"/>
        </w:rPr>
        <w:t xml:space="preserve">Übertragbarkeit: </w:t>
      </w:r>
      <w:r>
        <w:rPr>
          <w:sz w:val="19"/>
        </w:rPr>
        <w:t>Australien; frühe chirurgische Intervention bei weniger fortgeschrittener Diabetes trotz höherer Adipositas relevant</w:t>
      </w:r>
    </w:p>
    <w:p>
      <w:r>
        <w:rPr>
          <w:color w:val="5A7D3A"/>
          <w:sz w:val="18"/>
        </w:rPr>
        <w:t>https://pubmed.ncbi.nlm.nih.gov/42857893/</w:t>
      </w:r>
    </w:p>
    <w:p>
      <w:pPr>
        <w:pStyle w:val="Heading2"/>
      </w:pPr>
      <w:r>
        <w:t>Framework für vollständige Closed-Loop-Systeme: &gt;50–90% Time in Tight Range</w:t>
      </w:r>
    </w:p>
    <w:p>
      <w:r>
        <w:rPr>
          <w:i/>
          <w:color w:val="666666"/>
          <w:sz w:val="18"/>
        </w:rPr>
        <w:t>Marks BE et al.  ·  Diabetes Technol Ther  ·  09.10.2026  ·  PMID 42854204</w:t>
      </w:r>
    </w:p>
    <w:p>
      <w:r>
        <w:t>Expertenkonsens international führender Kliniker und Forscher zur Definition vollständig automatisierter Insulinabgabe ohne Mahlzeiten- oder Aktivitätsankündigungen und deren Leistungsstandards.</w:t>
      </w:r>
    </w:p>
    <w:p>
      <w:r>
        <w:rPr>
          <w:b/>
        </w:rPr>
        <w:t xml:space="preserve">Ergebnis: </w:t>
      </w:r>
      <w:r>
        <w:t>Drei-Klassen-Definition: Alle FCL-Systeme müssen &gt;50% Time in Tight Range (70–140 mg/dL), &lt;1% Time Below Range (&lt;54 mg/dL) erreichen und validierte Lebensqualitäts-Messungen verbessern. Klasse 3: &gt;50% TITR; Klasse 2: &gt;70%; Klasse 1: &gt;90% TITR. Klasse 1a zusätzlich: 0% TBR bei standardisierter Bewegung.</w:t>
      </w:r>
    </w:p>
    <w:p>
      <w:r>
        <w:rPr>
          <w:b/>
          <w:sz w:val="19"/>
        </w:rPr>
        <w:t xml:space="preserve">Übertragbarkeit: </w:t>
      </w:r>
      <w:r>
        <w:rPr>
          <w:sz w:val="19"/>
        </w:rPr>
        <w:t>International konsensbasiert; Benchmarks für Technologie-Bewertung und Zulassung übertragbar</w:t>
      </w:r>
    </w:p>
    <w:p>
      <w:r>
        <w:rPr>
          <w:color w:val="5A7D3A"/>
          <w:sz w:val="18"/>
        </w:rPr>
        <w:t>https://pubmed.ncbi.nlm.nih.gov/42854204/</w:t>
      </w:r>
    </w:p>
    <w:p>
      <w:pPr>
        <w:pStyle w:val="Heading2"/>
      </w:pPr>
      <w:r>
        <w:t>Ascorbinsäure und Exercise beeinflussen CGM-Genauigkeit nicht klinisch relevant</w:t>
      </w:r>
    </w:p>
    <w:p>
      <w:r>
        <w:rPr>
          <w:i/>
          <w:color w:val="666666"/>
          <w:sz w:val="18"/>
        </w:rPr>
        <w:t>Brazg R et al.  ·  Diabetes Ther  ·  09.10.2026  ·  PMID 42853347</w:t>
      </w:r>
    </w:p>
    <w:p>
      <w:r>
        <w:t>Randomisierte Doppelblind-Studie mit 16 Typ-1-Diabetes-Patienten zur Prüfung von Interferenzen durch Bewegung und Ascorbinsäure auf CGM-Messgenauigkeit (iCan System mit GDH-FAD).</w:t>
      </w:r>
    </w:p>
    <w:p>
      <w:r>
        <w:rPr>
          <w:b/>
        </w:rPr>
        <w:t xml:space="preserve">Ergebnis: </w:t>
      </w:r>
      <w:r>
        <w:t>Im Gesamtbereich (35–450 mg/dL): 92,0% Genauigkeit (%20/20). Mittlere absolute Differenz (MAD) bei Bewegung/ohne: −1,3 mg/dL; bei Ascorbinsäure/ohne: −1,1 mg/dL. Mittlere absolute relative Differenz (MARD) −1,5% bzw. −1,6%. Keine klinisch relevanten Unterschiede, keine schwerwiegenden Nebenwirkungen.</w:t>
      </w:r>
    </w:p>
    <w:p>
      <w:r>
        <w:rPr>
          <w:b/>
          <w:sz w:val="19"/>
        </w:rPr>
        <w:t xml:space="preserve">Übertragbarkeit: </w:t>
      </w:r>
      <w:r>
        <w:rPr>
          <w:sz w:val="19"/>
        </w:rPr>
        <w:t>USA/China; technische Validierung relevant für CGM-Zuverlässigkeit im Alltag</w:t>
      </w:r>
    </w:p>
    <w:p>
      <w:r>
        <w:rPr>
          <w:color w:val="5A7D3A"/>
          <w:sz w:val="18"/>
        </w:rPr>
        <w:t>https://pubmed.ncbi.nlm.nih.gov/42853347/</w:t>
      </w:r>
    </w:p>
    <w:p>
      <w:pPr>
        <w:pStyle w:val="Heading2"/>
      </w:pPr>
      <w:r>
        <w:t>KI-gestützte Retinal-Analyse verbessert Diabetes-Prädiktion über ADART hinaus</w:t>
      </w:r>
    </w:p>
    <w:p>
      <w:r>
        <w:rPr>
          <w:i/>
          <w:color w:val="666666"/>
          <w:sz w:val="18"/>
        </w:rPr>
        <w:t>Yang X et al.  ·  Diabetes Res Clin Pract  ·  06.10.2026  ·  PMID 42838141</w:t>
      </w:r>
    </w:p>
    <w:p>
      <w:r>
        <w:t>Analyse von UK Biobank (n=63.968) und BRAVE-Kohort (n=1.159) zur inkrementellen prädiktiven Kraft von KI-abgeleiteten retinalen Gefäßparametern für Typ-2-Diabetes-Inzidenz über hinaus Diabetes Association Risk Test.</w:t>
      </w:r>
    </w:p>
    <w:p>
      <w:r>
        <w:rPr>
          <w:b/>
        </w:rPr>
        <w:t xml:space="preserve">Ergebnis: </w:t>
      </w:r>
      <w:r>
        <w:t>Retinale arterielle fraktale Dimension (FDa) und Tortuosität (atts) unabhängig mit Diabetes assoziiert. UK Biobank-Validierung: C-Index 0,746→0,751 (Δ=0,005; 95%-KI 0,003–0,008); kontinuierliche NRI 0,258. BRAVE extern: C-Index 0,618→0,631 (Δ=0,013; 95%-KI 0,009–0,016).</w:t>
      </w:r>
    </w:p>
    <w:p>
      <w:r>
        <w:rPr>
          <w:b/>
          <w:sz w:val="19"/>
        </w:rPr>
        <w:t xml:space="preserve">Übertragbarkeit: </w:t>
      </w:r>
      <w:r>
        <w:rPr>
          <w:sz w:val="19"/>
        </w:rPr>
        <w:t>UK/China; retinales Imaging als Screening-Instrument, aber Kosteneffektivität und Implementierung offen</w:t>
      </w:r>
    </w:p>
    <w:p>
      <w:r>
        <w:rPr>
          <w:color w:val="5A7D3A"/>
          <w:sz w:val="18"/>
        </w:rPr>
        <w:t>https://pubmed.ncbi.nlm.nih.gov/42838141/</w:t>
      </w:r>
    </w:p>
    <w:p>
      <w:pPr>
        <w:pStyle w:val="Heading1"/>
      </w:pPr>
      <w:r>
        <w:t>Aufgenommen am 12.10.2026</w:t>
      </w:r>
    </w:p>
    <w:p>
      <w:pPr>
        <w:pStyle w:val="Heading2"/>
      </w:pPr>
      <w:r>
        <w:t>Progression von Prädiabetes zu Typ-2-Diabetes erhöht Herzinfarkt-Risiko um 53 Prozent</w:t>
      </w:r>
    </w:p>
    <w:p>
      <w:r>
        <w:rPr>
          <w:i/>
          <w:color w:val="666666"/>
          <w:sz w:val="18"/>
        </w:rPr>
        <w:t>Liang S et al.  ·  Endocrine  ·  10.10.2026  ·  PMID 42859302</w:t>
      </w:r>
    </w:p>
    <w:p>
      <w:r>
        <w:t>Chinesische Langzeitstudie (7.927 Teilnehmer mit Prädiabetes, 4 Jahre Beobachtung) zu glykämischen Übergängen und kardiovaskulären Ereignissen.</w:t>
      </w:r>
    </w:p>
    <w:p>
      <w:r>
        <w:rPr>
          <w:b/>
        </w:rPr>
        <w:t xml:space="preserve">Ergebnis: </w:t>
      </w:r>
      <w:r>
        <w:t>Von 3.313 Prädiabetikern: 21 % revertierend zu Normoglykämie, 61 % persistierend prä-diabetisch, 18 % progredient zu Typ-2-Diabetes. Progression zur Typ-2-Diabetes assoziiert mit erhöhtem Risiko für Herzinfarkt (adjustierte Odds Ratio [aOR] 1,53; 95%-KI 1,13–2,09); Assoziation mit Schlaganfall nicht signifikant (aOR 1,29; 95%-KI 0,90–1,87).</w:t>
      </w:r>
    </w:p>
    <w:p>
      <w:r>
        <w:rPr>
          <w:b/>
          <w:sz w:val="19"/>
        </w:rPr>
        <w:t xml:space="preserve">Übertragbarkeit: </w:t>
      </w:r>
      <w:r>
        <w:rPr>
          <w:sz w:val="19"/>
        </w:rPr>
        <w:t>China-Daten, nationale Gesundheitserhebung; Übertragbarkeit auf europäische Kohorten begrenzt</w:t>
      </w:r>
    </w:p>
    <w:p>
      <w:r>
        <w:rPr>
          <w:color w:val="5A7D3A"/>
          <w:sz w:val="18"/>
        </w:rPr>
        <w:t>https://pubmed.ncbi.nlm.nih.gov/42859302/</w:t>
      </w:r>
    </w:p>
    <w:p>
      <w:pPr>
        <w:pStyle w:val="Heading2"/>
      </w:pPr>
      <w:r>
        <w:t>Cystatin C besser als Kreatinin zur Früherkennung der diabetischen Nierenerkrankung</w:t>
      </w:r>
    </w:p>
    <w:p>
      <w:r>
        <w:rPr>
          <w:i/>
          <w:color w:val="666666"/>
          <w:sz w:val="18"/>
        </w:rPr>
        <w:t>Garg P et al.  ·  Diabetes Res Clin Pract  ·  09.10.2026  ·  PMID 42854921</w:t>
      </w:r>
    </w:p>
    <w:p>
      <w:r>
        <w:t>Systematischer Review (21 Studien) zur diagnostischen und prognostischen Rolle von Cystatin C gegenüber Kreatinin-basierter eGFR bei Typ-2-Diabetes und Hypertonie.</w:t>
      </w:r>
    </w:p>
    <w:p>
      <w:r>
        <w:rPr>
          <w:b/>
        </w:rPr>
        <w:t xml:space="preserve">Ergebnis: </w:t>
      </w:r>
      <w:r>
        <w:t>Cystatin C-basierte eGFR lieferte zuverlässigere und genauere Schätzung der Nierenfunktion als Kreatinin, besonders zur Früherkennung von Nierenfunktionsstörungen. Cystatin C empfohlen als früher diagnostischer und prognostischer Marker; Einbindung in Routinetestung würde klinische Utility durch verbesserte Risikostratifizierung erhöhen.</w:t>
      </w:r>
    </w:p>
    <w:p>
      <w:r>
        <w:rPr>
          <w:b/>
          <w:sz w:val="19"/>
        </w:rPr>
        <w:t xml:space="preserve">Übertragbarkeit: </w:t>
      </w:r>
      <w:r>
        <w:rPr>
          <w:sz w:val="19"/>
        </w:rPr>
        <w:t>Internationale Evidenz, aber Laborparameter universell einsetzbar</w:t>
      </w:r>
    </w:p>
    <w:p>
      <w:r>
        <w:rPr>
          <w:color w:val="5A7D3A"/>
          <w:sz w:val="18"/>
        </w:rPr>
        <w:t>https://pubmed.ncbi.nlm.nih.gov/42854921/</w:t>
      </w:r>
    </w:p>
    <w:p>
      <w:pPr>
        <w:pStyle w:val="Heading2"/>
      </w:pPr>
      <w:r>
        <w:t>Höheres Alter und männliches Geschlecht erhöhen diabetisches Fußsyndrom-Risiko unabhängig von HbA1c</w:t>
      </w:r>
    </w:p>
    <w:p>
      <w:r>
        <w:rPr>
          <w:i/>
          <w:color w:val="666666"/>
          <w:sz w:val="18"/>
        </w:rPr>
        <w:t>Alenazi FZ et al.  ·  Diabetes Ther  ·  09.10.2026  ·  PMID 42853346</w:t>
      </w:r>
    </w:p>
    <w:p>
      <w:r>
        <w:t>Querschnittsstudie in Saudi-Arabien (710 Patienten) zu Assoziationen von glykämischer Kontrolle, Alter und Geschlecht mit diabetischem Fußsyndrom und aktiven Ulzera.</w:t>
      </w:r>
    </w:p>
    <w:p>
      <w:r>
        <w:rPr>
          <w:b/>
        </w:rPr>
        <w:t xml:space="preserve">Ergebnis: </w:t>
      </w:r>
      <w:r>
        <w:t>53,2 % der Patienten mit Fußsyndrom; aktive Ulzera in 3 %. Höheres Alter (OR 1,028; 95%-KI 1,016–1,039) und männliches Geschlecht (OR 1,403; 95%-KI 1,036–1,901) unabhängig assoziiert mit Fußrisiko. HbA1c nicht unabhängig mit Risiko assoziiert (p = 0,422); Ulzerenprävalenz jedoch über HbA1c-Kategorien erhöht (1,9 % bis 6,3 %).</w:t>
      </w:r>
    </w:p>
    <w:p>
      <w:r>
        <w:rPr>
          <w:b/>
          <w:sz w:val="19"/>
        </w:rPr>
        <w:t xml:space="preserve">Übertragbarkeit: </w:t>
      </w:r>
      <w:r>
        <w:rPr>
          <w:sz w:val="19"/>
        </w:rPr>
        <w:t>Saudi-Arabien, Setting außerhalb deutschsprachig, aber Befund zu Alterseffekt universal</w:t>
      </w:r>
    </w:p>
    <w:p>
      <w:r>
        <w:rPr>
          <w:color w:val="5A7D3A"/>
          <w:sz w:val="18"/>
        </w:rPr>
        <w:t>https://pubmed.ncbi.nlm.nih.gov/42853346/</w:t>
      </w:r>
    </w:p>
    <w:p>
      <w:pPr>
        <w:pStyle w:val="Heading2"/>
      </w:pPr>
      <w:r>
        <w:t>Begleitende Diabetes vermindert Leberfibrosebesserung nach bariatrischer Chirurgie um 70 Prozent</w:t>
      </w:r>
    </w:p>
    <w:p>
      <w:r>
        <w:rPr>
          <w:i/>
          <w:color w:val="666666"/>
          <w:sz w:val="18"/>
        </w:rPr>
        <w:t>Matsubara D et al.  ·  J Diabetes Investig  ·  09.10.2026  ·  PMID 42852796</w:t>
      </w:r>
    </w:p>
    <w:p>
      <w:r>
        <w:t>Prospektive japanische Kohorte (27 Patienten mit BMI &gt; 35 kg/m²) mit Leberbiopsien prä und 1 Jahr post Sleeve-Gastrektomie, Vergleich: Gewichtsverlust allein vs. mit Diabetes..</w:t>
      </w:r>
    </w:p>
    <w:p>
      <w:r>
        <w:rPr>
          <w:b/>
        </w:rPr>
        <w:t xml:space="preserve">Ergebnis: </w:t>
      </w:r>
      <w:r>
        <w:t>Nach Sleeve-Gastrektomie: signifikante Reduktion von Steatosis, Ballooning, Entzündung und Fibrose. Steatosisreduktion assoziiert mit besserer Glykämie, Entzündungsreduktion mit niedrigerem HbA1c. Änderungen der Hepatische Fibrose jedoch nicht mit metabolischen Parametern assoziiert, sondern mit Baseline-Fibrose und Diabetes-Präsenz: Diabetes-Komorbidität korrelierte mit attenuierter Fibrosebesserung – Diabetes-Status Schlüsselmodifikator der Fibroserevierbarkeit.</w:t>
      </w:r>
    </w:p>
    <w:p>
      <w:r>
        <w:rPr>
          <w:b/>
          <w:sz w:val="19"/>
        </w:rPr>
        <w:t xml:space="preserve">Übertragbarkeit: </w:t>
      </w:r>
      <w:r>
        <w:rPr>
          <w:sz w:val="19"/>
        </w:rPr>
        <w:t>Japan-Daten, bariatrische Chirurgie in Spezialisierungszentren; Ergebnis zu Diabetes-Einfluss universal</w:t>
      </w:r>
    </w:p>
    <w:p>
      <w:r>
        <w:rPr>
          <w:color w:val="5A7D3A"/>
          <w:sz w:val="18"/>
        </w:rPr>
        <w:t>https://pubmed.ncbi.nlm.nih.gov/42852796/</w:t>
      </w:r>
    </w:p>
    <w:p>
      <w:pPr>
        <w:pStyle w:val="Heading2"/>
      </w:pPr>
      <w:r>
        <w:t>Finanzielle Belastung und Zeit-Stress erhöhen Risiko für Prä- und Typ-2-Diabetes</w:t>
      </w:r>
    </w:p>
    <w:p>
      <w:r>
        <w:rPr>
          <w:i/>
          <w:color w:val="666666"/>
          <w:sz w:val="18"/>
        </w:rPr>
        <w:t>Liu S et al.  ·  BMJ Open Diabetes Res Care  ·  08.10.2026  ·  PMID 42850023</w:t>
      </w:r>
    </w:p>
    <w:p>
      <w:r>
        <w:t>Prospektive niederländische Kohortenstudie (152.861 Teilnehmer, 2006-2018) zur Assoziation von chronischem und akutem Stress mit Inzidenz von Prä- und Typ-2-Diabetes.</w:t>
      </w:r>
    </w:p>
    <w:p>
      <w:r>
        <w:rPr>
          <w:b/>
        </w:rPr>
        <w:t xml:space="preserve">Ergebnis: </w:t>
      </w:r>
      <w:r>
        <w:t>Moderate finanzielle Belastung war assoziiert mit Prä-Diabetes (Hazard Ratio [HR] 1,17; 95%-KI 1,10–1,25) und Typ-2-Diabetes (HR 1,28; 95%-KI 1,17–1,41). Begrenzte freie Zeit verbunden mit Prä-Diabetes, gesundheitlicher Stress mit Typ-2-Diabetes. Kumulativer Stress zeigte limitierte Assoziationen; Domänen-spezifische Muster dominant.</w:t>
      </w:r>
    </w:p>
    <w:p>
      <w:r>
        <w:rPr>
          <w:b/>
          <w:sz w:val="19"/>
        </w:rPr>
        <w:t xml:space="preserve">Übertragbarkeit: </w:t>
      </w:r>
      <w:r>
        <w:rPr>
          <w:sz w:val="19"/>
        </w:rPr>
        <w:t>Niederlande, vergleichbares Versicherungssystem, Versorgungsforschungsansatz</w:t>
      </w:r>
    </w:p>
    <w:p>
      <w:r>
        <w:rPr>
          <w:color w:val="5A7D3A"/>
          <w:sz w:val="18"/>
        </w:rPr>
        <w:t>https://pubmed.ncbi.nlm.nih.gov/42850023/</w:t>
      </w:r>
    </w:p>
    <w:p>
      <w:pPr>
        <w:pStyle w:val="Heading2"/>
      </w:pPr>
      <w:r>
        <w:t>Finanzielle Belastung durch Insulinkosten treibt Diabetes Distress bei jungen Erwachsenen mit Typ-1-Diabetes</w:t>
      </w:r>
    </w:p>
    <w:p>
      <w:r>
        <w:rPr>
          <w:i/>
          <w:color w:val="666666"/>
          <w:sz w:val="18"/>
        </w:rPr>
        <w:t>Wentzell K et al.  ·  Diabet Med  ·  04.10.2026  ·  PMID 42830445</w:t>
      </w:r>
    </w:p>
    <w:p>
      <w:r>
        <w:t>Qualitative Interviewstudie (15 Personen, 24 Jahre Median) zu finanziellem Stress, Versicherungsproblemen und Bewältigungsstrategien bei Typ-1-Diabetes.</w:t>
      </w:r>
    </w:p>
    <w:p>
      <w:r>
        <w:rPr>
          <w:b/>
        </w:rPr>
        <w:t xml:space="preserve">Ergebnis: </w:t>
      </w:r>
      <w:r>
        <w:t>80 % weiße Hautfarbe, 60 % noch auf elterlicher Versicherung, 100 % nutzen Diabetes-Technologie. Vier zentrale Themen: erheblicher Diabetes Distress in dieser Entwicklungsphase; Verantwortung für finanzierbare Eigenversorgung als emotionale Belastung; Versicherungsbarrieren führen zu unzureichendem Zugang zu Ressourcen; Patienten nutzen Kosteneinsparungsstrategien (gegenwärtig und geplant).</w:t>
      </w:r>
    </w:p>
    <w:p>
      <w:r>
        <w:rPr>
          <w:b/>
          <w:sz w:val="19"/>
        </w:rPr>
        <w:t xml:space="preserve">Übertragbarkeit: </w:t>
      </w:r>
      <w:r>
        <w:rPr>
          <w:sz w:val="19"/>
        </w:rPr>
        <w:t>USA-Studie, aber Kostenbarrieren für Insulinpumpen und CGM auch in Deutschland relevant</w:t>
      </w:r>
    </w:p>
    <w:p>
      <w:r>
        <w:rPr>
          <w:color w:val="5A7D3A"/>
          <w:sz w:val="18"/>
        </w:rPr>
        <w:t>https://pubmed.ncbi.nlm.nih.gov/42830445/</w:t>
      </w:r>
    </w:p>
    <w:p>
      <w:pPr>
        <w:pStyle w:val="Heading1"/>
      </w:pPr>
      <w:r>
        <w:t>Aufgenommen am 11.10.2026</w:t>
      </w:r>
    </w:p>
    <w:p>
      <w:pPr>
        <w:pStyle w:val="Heading2"/>
      </w:pPr>
      <w:r>
        <w:t>Ethnische Unterschiede in Sterblichkeit und Verweildauer bei Diabetes-Notfällen in UK</w:t>
      </w:r>
    </w:p>
    <w:p>
      <w:r>
        <w:rPr>
          <w:i/>
          <w:color w:val="666666"/>
          <w:sz w:val="18"/>
        </w:rPr>
        <w:t>Manta A et al.  ·  Diabet Med  ·  10.10.2026  ·  PMID 42856017</w:t>
      </w:r>
    </w:p>
    <w:p>
      <w:r>
        <w:t>Retrospektive Multicenter-Studie von 6859 Episoden (DKA, HHS, Hypoglykämie) 2020–2023 im DEKODE-Programm; Ethnizität als Prädiktor für Outcome analysiert.</w:t>
      </w:r>
    </w:p>
    <w:p>
      <w:r>
        <w:rPr>
          <w:b/>
        </w:rPr>
        <w:t xml:space="preserve">Ergebnis: </w:t>
      </w:r>
      <w:r>
        <w:t>Bei DKA: Black und Asian ethnicity assoziiert mit längerer Verweildauer vs. White (p &lt; 0,001); Black-Ethnizität auch mit prolongierter DKA-Dauer (p = 0,006). Bei HHS: Asian-Ethnizität mit längerer Verweildauer (p = 0,014), aber niedrigerer Krankenhaussterblichkeit (p = 0,002). Bei Hypoglykämie: Black-Ethnizität mit niedrigerer Mortalität (p = 0,037).</w:t>
      </w:r>
    </w:p>
    <w:p>
      <w:r>
        <w:rPr>
          <w:b/>
          <w:sz w:val="19"/>
        </w:rPr>
        <w:t xml:space="preserve">Übertragbarkeit: </w:t>
      </w:r>
      <w:r>
        <w:rPr>
          <w:sz w:val="19"/>
        </w:rPr>
        <w:t>UK National Health Service; vergleichbar für deutsche Versorgungsforschung zu Chancengleichheit.</w:t>
      </w:r>
    </w:p>
    <w:p>
      <w:r>
        <w:rPr>
          <w:color w:val="5A7D3A"/>
          <w:sz w:val="18"/>
        </w:rPr>
        <w:t>https://pubmed.ncbi.nlm.nih.gov/42856017/</w:t>
      </w:r>
    </w:p>
    <w:p>
      <w:pPr>
        <w:pStyle w:val="Heading2"/>
      </w:pPr>
      <w:r>
        <w:t>Fenofibrat bremst diabetische Retinopathie-Progression bei Typ-1-Diabetes (LENS-Trial)</w:t>
      </w:r>
    </w:p>
    <w:p>
      <w:r>
        <w:rPr>
          <w:i/>
          <w:color w:val="666666"/>
          <w:sz w:val="18"/>
        </w:rPr>
        <w:t>Zayed MG et al.  ·  Diabetes Care  ·  09.10.2026  ·  PMID 42853204</w:t>
      </w:r>
    </w:p>
    <w:p>
      <w:r>
        <w:t>Randomisierte Studie zur Wirkung von Fenofibrat auf Progression der diabetischen Retinopathie bei Patienten mit Typ-1-Diabetes.</w:t>
      </w:r>
    </w:p>
    <w:p>
      <w:r>
        <w:rPr>
          <w:b/>
        </w:rPr>
        <w:t xml:space="preserve">Ergebnis: </w:t>
      </w:r>
      <w:r>
        <w:t>Ergebnisse werden angekündigt, aber das Abstract berichtet keine konkreten Zahlen zur Retinopathie-Progression.</w:t>
      </w:r>
    </w:p>
    <w:p>
      <w:r>
        <w:rPr>
          <w:b/>
          <w:sz w:val="19"/>
        </w:rPr>
        <w:t xml:space="preserve">Übertragbarkeit: </w:t>
      </w:r>
      <w:r>
        <w:rPr>
          <w:sz w:val="19"/>
        </w:rPr>
        <w:t>UK-Oxford; Studiendesign klassische RCT für harte ophthalmische Endpunkte.</w:t>
      </w:r>
    </w:p>
    <w:p>
      <w:r>
        <w:rPr>
          <w:color w:val="5A7D3A"/>
          <w:sz w:val="18"/>
        </w:rPr>
        <w:t>https://pubmed.ncbi.nlm.nih.gov/42853204/</w:t>
      </w:r>
    </w:p>
    <w:p>
      <w:pPr>
        <w:pStyle w:val="Heading2"/>
      </w:pPr>
      <w:r>
        <w:t>CGM-gesteuerte Insulinoptimierung bei parenteraler Ernährung: Glukosekontrolle und Ernährungsstatus verbessert</w:t>
      </w:r>
    </w:p>
    <w:p>
      <w:r>
        <w:rPr>
          <w:i/>
          <w:color w:val="666666"/>
          <w:sz w:val="18"/>
        </w:rPr>
        <w:t>Kerlogot L et al.  ·  Diabetes Care  ·  08.10.2026  ·  PMID 42849058</w:t>
      </w:r>
    </w:p>
    <w:p>
      <w:r>
        <w:t>Bei 12 Patienten mit chronischer Darminsuffizienz unter nächtlicher zyklischer parenteraler Ernährung wurde eine CGM-gesteuerte Insulinoptimierung durch Diabetologen durchgeführt.</w:t>
      </w:r>
    </w:p>
    <w:p>
      <w:r>
        <w:rPr>
          <w:b/>
        </w:rPr>
        <w:t xml:space="preserve">Ergebnis: </w:t>
      </w:r>
      <w:r>
        <w:t>Nach der Intervention: Zeit über 250 mg/dL von 27 % auf 17 % reduziert (−139 ± 113 min/Tag, p = 0,02), Time in Range von 44 % auf 59 % erhöht (+206 ± 118 min/Tag, p = 0,002), HbA1c um 0,7 % gesenkt (p = 0,04). Körpergewicht stieg um +5 kg (p = 0,006), Serumalbumin um +8 g/L (p = 0,006), Mangelernährung resolute bei 8 von 11 Teilnehmern.</w:t>
      </w:r>
    </w:p>
    <w:p>
      <w:r>
        <w:rPr>
          <w:b/>
          <w:sz w:val="19"/>
        </w:rPr>
        <w:t xml:space="preserve">Übertragbarkeit: </w:t>
      </w:r>
      <w:r>
        <w:rPr>
          <w:sz w:val="19"/>
        </w:rPr>
        <w:t>Französische Einzelzentrum-Daten, Prinzipien auf deutsches Versorgungssetting übertragbar.</w:t>
      </w:r>
    </w:p>
    <w:p>
      <w:r>
        <w:rPr>
          <w:color w:val="5A7D3A"/>
          <w:sz w:val="18"/>
        </w:rPr>
        <w:t>https://pubmed.ncbi.nlm.nih.gov/42849058/</w:t>
      </w:r>
    </w:p>
    <w:p>
      <w:pPr>
        <w:pStyle w:val="Heading2"/>
      </w:pPr>
      <w:r>
        <w:t>Akute Stoffwechselkomplikationen verschlechtern Aufmerksamkeit bei Kindern mit Typ-1-Diabetes</w:t>
      </w:r>
    </w:p>
    <w:p>
      <w:r>
        <w:rPr>
          <w:i/>
          <w:color w:val="666666"/>
          <w:sz w:val="18"/>
        </w:rPr>
        <w:t>Wais P et al.  ·  Endocrine  ·  07.10.2026  ·  PMID 42842073</w:t>
      </w:r>
    </w:p>
    <w:p>
      <w:r>
        <w:t>117 Kinder und Jugendliche mit T1D wurden mit dem MOXO-Continuous Performance Test auf Aufmerksamkeit untersucht und nach DKA und schwerer Hypoglykämie stratifiziert.</w:t>
      </w:r>
    </w:p>
    <w:p>
      <w:r>
        <w:rPr>
          <w:b/>
        </w:rPr>
        <w:t xml:space="preserve">Ergebnis: </w:t>
      </w:r>
      <w:r>
        <w:t>Patienten mit Hypoglykämie-Anamnese zeigten signifikant niedrigere Aufmerksamkeit (p &lt; 0,001) und Schnelligkeit (p &lt; 0,001) vs. Kontrollen. DKA war mit schlechterer Impulskontrolle assoziiert (p = 0,008). Nach Adjustierung für Alter, Geschlecht, HbA1c, Diabetesdauer blieben Unterschiede in Aufmerksamkeit/Schnelligkeit erhalten, Impulsivität-Assoziation schwächer.</w:t>
      </w:r>
    </w:p>
    <w:p>
      <w:r>
        <w:rPr>
          <w:b/>
          <w:sz w:val="19"/>
        </w:rPr>
        <w:t xml:space="preserve">Übertragbarkeit: </w:t>
      </w:r>
      <w:r>
        <w:rPr>
          <w:sz w:val="19"/>
        </w:rPr>
        <w:t>Polen, vergleichbare Pädiatrie-Versorgung; Neurokognitives Screening als Element der Diabetes-Nachsorge.</w:t>
      </w:r>
    </w:p>
    <w:p>
      <w:r>
        <w:rPr>
          <w:color w:val="5A7D3A"/>
          <w:sz w:val="18"/>
        </w:rPr>
        <w:t>https://pubmed.ncbi.nlm.nih.gov/42842073/</w:t>
      </w:r>
    </w:p>
    <w:p>
      <w:pPr>
        <w:pStyle w:val="Heading2"/>
      </w:pPr>
      <w:r>
        <w:t>GA/HbA1c-Ratio vorhersagend für Sterblichkeit bei Typ-2-Diabetes: U-förmige Assoziation</w:t>
      </w:r>
    </w:p>
    <w:p>
      <w:r>
        <w:rPr>
          <w:i/>
          <w:color w:val="666666"/>
          <w:sz w:val="18"/>
        </w:rPr>
        <w:t>Xu Y et al.  ·  Diabetes Res Clin Pract  ·  06.10.2026  ·  PMID 42838140</w:t>
      </w:r>
    </w:p>
    <w:p>
      <w:r>
        <w:t>Kohortenstudie mit 20.012 Patienten mit Typ-2-Diabetes aus elektronischen Gesundheitsakten (PREMIRE-Kohorte); Assoziation zwischen Glykiertes-Albumin-zu-HbA1c-Ratio und Mortalität über Median 3,39 Jahre Nachverfolgung.</w:t>
      </w:r>
    </w:p>
    <w:p>
      <w:r>
        <w:rPr>
          <w:b/>
        </w:rPr>
        <w:t xml:space="preserve">Ergebnis: </w:t>
      </w:r>
      <w:r>
        <w:t>3293 Todesfälle insgesamt, 1313 kardiovaskulär. GA/HbA1c-Ratio &gt; 3,00 assoziiert mit erhöhter Gesamt-Mortalität (HR 1,60, 95 % KI 1,49–1,73) und kardiovaskulärer Mortalität (HR 1,61, 95 % KI 1,43–1,81). Ratio &lt; 2,00 ebenfalls assoziiert mit erhöhter Gesamt-Mortalität (HR 1,89, 95 % KI 1,64–2,18) und kardiovaskulärer Mortalität (HR 1,61, 95 % KI 1,26–2,06). U-förmige Assoziation auch in NHANES-Daten validiert.</w:t>
      </w:r>
    </w:p>
    <w:p>
      <w:r>
        <w:rPr>
          <w:b/>
          <w:sz w:val="19"/>
        </w:rPr>
        <w:t xml:space="preserve">Übertragbarkeit: </w:t>
      </w:r>
      <w:r>
        <w:rPr>
          <w:sz w:val="19"/>
        </w:rPr>
        <w:t>China; Biomarkerprinzip potenziell auf deutsches Gesundheitssystem übertragbar.</w:t>
      </w:r>
    </w:p>
    <w:p>
      <w:r>
        <w:rPr>
          <w:color w:val="5A7D3A"/>
          <w:sz w:val="18"/>
        </w:rPr>
        <w:t>https://pubmed.ncbi.nlm.nih.gov/42838140/</w:t>
      </w:r>
    </w:p>
    <w:p>
      <w:pPr>
        <w:pStyle w:val="Heading2"/>
      </w:pPr>
      <w:r>
        <w:t>Teneligliptin als Add-on: HbA1c um 0,67 % besser als Placebo über 24 Wochen</w:t>
      </w:r>
    </w:p>
    <w:p>
      <w:r>
        <w:rPr>
          <w:i/>
          <w:color w:val="666666"/>
          <w:sz w:val="18"/>
        </w:rPr>
        <w:t>Moon JS et al.  ·  Diabetes Obes Metab  ·  05.10.2026  ·  PMID 42832816</w:t>
      </w:r>
    </w:p>
    <w:p>
      <w:r>
        <w:t>Randomisierte, doppelblinde Phase-3-Studie (TERA305) mit 214 Patienten mit Typ-2-Diabetes unter Metformin und Empagliflozin; Teneligliptin 20 mg vs. Placebo, 24 Wochen + 28-Wochen offene Verlängerung.</w:t>
      </w:r>
    </w:p>
    <w:p>
      <w:r>
        <w:rPr>
          <w:b/>
        </w:rPr>
        <w:t xml:space="preserve">Ergebnis: </w:t>
      </w:r>
      <w:r>
        <w:t>Week 24: HbA1c-Reduktion Teneligliptin −0,70 % ± 0,06 % vs. Placebo −0,03 % ± 0,06 %, placebo-adjustierte Differenz −0,67 % (95 % KI −0,84 bis −0,49, p &lt; 0,0001). Signifikante Reduktion bereits Week 4 (−0,36 %, p &lt; 0,0001). Nüchternglukose, glykiertes Albumin, β-Zell-Funktion verbessert. Sicherheit ähnlich.</w:t>
      </w:r>
    </w:p>
    <w:p>
      <w:r>
        <w:rPr>
          <w:b/>
          <w:sz w:val="19"/>
        </w:rPr>
        <w:t xml:space="preserve">Übertragbarkeit: </w:t>
      </w:r>
      <w:r>
        <w:rPr>
          <w:sz w:val="19"/>
        </w:rPr>
        <w:t>Südkorea, Multicenter; DPP-4-Inhibitor als Sequenztherapie-Option, in Deutschland erstattbar.</w:t>
      </w:r>
    </w:p>
    <w:p>
      <w:r>
        <w:rPr>
          <w:color w:val="5A7D3A"/>
          <w:sz w:val="18"/>
        </w:rPr>
        <w:t>https://pubmed.ncbi.nlm.nih.gov/42832816/</w:t>
      </w:r>
    </w:p>
    <w:p>
      <w:pPr>
        <w:pStyle w:val="Heading1"/>
      </w:pPr>
      <w:r>
        <w:t>Aufgenommen am 10.10.2026</w:t>
      </w:r>
    </w:p>
    <w:p>
      <w:pPr>
        <w:pStyle w:val="Heading2"/>
      </w:pPr>
      <w:r>
        <w:t>Polygenic Risk Scores identifizieren Früh-Stadium-Typ-1-Diabetes präziser</w:t>
      </w:r>
    </w:p>
    <w:p>
      <w:r>
        <w:rPr>
          <w:i/>
          <w:color w:val="666666"/>
          <w:sz w:val="18"/>
        </w:rPr>
        <w:t>Zapardiel-Gonzalo J et al.  ·  Diabetes Obes Metab  ·  09.10.2026  ·  PMID 42852477</w:t>
      </w:r>
    </w:p>
    <w:p>
      <w:r>
        <w:t>Deutsche Studie an 16335 Personen zur Validierung geschlechtsspezifischer polygener Risiko-Scores für Früh-Stadium-Typ-1-Diabetes (autoantikörper-positiv, aber normoglykämisch).</w:t>
      </w:r>
    </w:p>
    <w:p>
      <w:r>
        <w:rPr>
          <w:b/>
        </w:rPr>
        <w:t xml:space="preserve">Ergebnis: </w:t>
      </w:r>
      <w:r>
        <w:t>PRS vergleichbar zwischen Früh-Stadium und Stadium-3-T1D (p=0,81 bzw. 0,1). Bei 99,2. Perzentil: geschlechtsspezifische PRS zeigten Früh-Stadium-T1D-Risiko von 12,6 % (Jungen) und 9,3 % (Mädchen), mit ~90 % AUC-Diskrimination. Geschlechtsspezifische Anpassung reduzierte, aber eliminierte nicht, Geschlechtsdifferenzen.</w:t>
      </w:r>
    </w:p>
    <w:p>
      <w:r>
        <w:rPr>
          <w:b/>
          <w:sz w:val="19"/>
        </w:rPr>
        <w:t xml:space="preserve">Übertragbarkeit: </w:t>
      </w:r>
      <w:r>
        <w:rPr>
          <w:sz w:val="19"/>
        </w:rPr>
        <w:t>Deutschland, Peking-Universität; Präventionsforschung, Grundlagen mit translationalem Weg.</w:t>
      </w:r>
    </w:p>
    <w:p>
      <w:r>
        <w:rPr>
          <w:color w:val="5A7D3A"/>
          <w:sz w:val="18"/>
        </w:rPr>
        <w:t>https://pubmed.ncbi.nlm.nih.gov/42852477/</w:t>
      </w:r>
    </w:p>
    <w:p>
      <w:pPr>
        <w:pStyle w:val="Heading2"/>
      </w:pPr>
      <w:r>
        <w:t>Diabetes beschleunigt koronare Atherosklerose stärker als Prädiabetes</w:t>
      </w:r>
    </w:p>
    <w:p>
      <w:r>
        <w:rPr>
          <w:i/>
          <w:color w:val="666666"/>
          <w:sz w:val="18"/>
        </w:rPr>
        <w:t>Won KB et al.  ·  Cardiovasc Diabetol  ·  05.09.2026  ·  PMID 42850638</w:t>
      </w:r>
    </w:p>
    <w:p>
      <w:r>
        <w:t>Multizentrische Registerstudie mit CT-Angiographie an 1296 Patienten über median 3,2 Jahre zur Progression der koronaren Plaque in Relation zum glykämischen Status.</w:t>
      </w:r>
    </w:p>
    <w:p>
      <w:r>
        <w:rPr>
          <w:b/>
        </w:rPr>
        <w:t xml:space="preserve">Ergebnis: </w:t>
      </w:r>
      <w:r>
        <w:t>Patienten mit Diabetes zeigten signifikant schnellere Plaqueprogression: jährliche PAV-Zunahme 0,65 %/Jahr versus 0,30 % (normal) und 0,35 % (Prädiabetes; p&lt;0,001). Schnelle Progression trat bei 38,5 % der Diabetiker, aber nur 25,6 % der Normalgewichtigen auf (p&lt;0,001). Diabetes war unabhängig assoziiert mit erhöhter Odds Ratio für schnelle Progression; Prädiabetes nicht.</w:t>
      </w:r>
    </w:p>
    <w:p>
      <w:r>
        <w:rPr>
          <w:b/>
          <w:sz w:val="19"/>
        </w:rPr>
        <w:t xml:space="preserve">Übertragbarkeit: </w:t>
      </w:r>
      <w:r>
        <w:rPr>
          <w:sz w:val="19"/>
        </w:rPr>
        <w:t>Multinationaler Datensatz, Deutschland mit Zentren beteiligt; kardialer Endpunkt.</w:t>
      </w:r>
    </w:p>
    <w:p>
      <w:r>
        <w:rPr>
          <w:color w:val="5A7D3A"/>
          <w:sz w:val="18"/>
        </w:rPr>
        <w:t>https://pubmed.ncbi.nlm.nih.gov/42850638/</w:t>
      </w:r>
    </w:p>
    <w:p>
      <w:pPr>
        <w:pStyle w:val="Heading2"/>
      </w:pPr>
      <w:r>
        <w:t>Schulische Betreuung bei Typ-1-Diabetes korreliert mit Glykämiekontrolle</w:t>
      </w:r>
    </w:p>
    <w:p>
      <w:r>
        <w:rPr>
          <w:i/>
          <w:color w:val="666666"/>
          <w:sz w:val="18"/>
        </w:rPr>
        <w:t>Matsui K et al.  ·  Diabetes Care  ·  07.10.2026  ·  PMID 42844149</w:t>
      </w:r>
    </w:p>
    <w:p>
      <w:r>
        <w:t>Japanische Multizenterstudie mit 1105 Kindern zur Assoziation zwischen Ort der Diabetesbetreuung in der Schule und HbA1c-Kontrolle.</w:t>
      </w:r>
    </w:p>
    <w:p>
      <w:r>
        <w:rPr>
          <w:b/>
        </w:rPr>
        <w:t xml:space="preserve">Ergebnis: </w:t>
      </w:r>
      <w:r>
        <w:t>Mittleres HbA1c 8,01 % (64 mmol/mol). HbA1c war signifikant höher in Toiletten-Nutzung 8,56 % (70,1 mmol/mol) versus Klassenzimmer 8,00 % (63,9 mmol/mol) und Beratungsräume 7,95 % (63,4 mmol/mol; p&lt;0,001). Toiletten-Nutzung und Auslassen von Blutzuckermessungen waren unabhängig mit höherem HbA1c assoziiert.</w:t>
      </w:r>
    </w:p>
    <w:p>
      <w:r>
        <w:rPr>
          <w:b/>
          <w:sz w:val="19"/>
        </w:rPr>
        <w:t xml:space="preserve">Übertragbarkeit: </w:t>
      </w:r>
      <w:r>
        <w:rPr>
          <w:sz w:val="19"/>
        </w:rPr>
        <w:t>Japan, aber Schulübergänge und Stigmatisierung universal; Versorgungsorganisation.</w:t>
      </w:r>
    </w:p>
    <w:p>
      <w:r>
        <w:rPr>
          <w:color w:val="5A7D3A"/>
          <w:sz w:val="18"/>
        </w:rPr>
        <w:t>https://pubmed.ncbi.nlm.nih.gov/42844149/</w:t>
      </w:r>
    </w:p>
    <w:p>
      <w:pPr>
        <w:pStyle w:val="Heading2"/>
      </w:pPr>
      <w:r>
        <w:t>GLP-1/GIP-Rezeptoragonisten senken Nierenversagen-Risiko vs. Finerenon</w:t>
      </w:r>
    </w:p>
    <w:p>
      <w:r>
        <w:rPr>
          <w:i/>
          <w:color w:val="666666"/>
          <w:sz w:val="18"/>
        </w:rPr>
        <w:t>Sehtman-Shachar DR et al.  ·  Diabetes Obes Metab  ·  07.10.2026  ·  PMID 42842950</w:t>
      </w:r>
    </w:p>
    <w:p>
      <w:r>
        <w:t>Real-World-Kohortenstudie an 4554 Patienten mit Typ-2-Diabetes und CKD Stadium 3–4 über ≤2,5 Jahre zum Vergleich GLP-1/GIP-Agonisten versus Finerenon auf composite Nierenendpunkte.</w:t>
      </w:r>
    </w:p>
    <w:p>
      <w:r>
        <w:rPr>
          <w:b/>
        </w:rPr>
        <w:t xml:space="preserve">Ergebnis: </w:t>
      </w:r>
      <w:r>
        <w:t>Composite Endpunkt (ESKD/Stage 5/Dialyse): 4,8 % unter GLP-1/GIP-RA versus 6,0 % unter Finerenon (Hazard Ratio 0,71, 95%-CI 0,55–0,91). Absolute Risikodifferenz nach 2,5 Jahren −1,14 %. eGFR-Slope (total): 1,04 mL/min/1.73m²/Jahr Unterschied zugunsten GLP-1/GIP-RA.</w:t>
      </w:r>
    </w:p>
    <w:p>
      <w:r>
        <w:rPr>
          <w:b/>
          <w:sz w:val="19"/>
        </w:rPr>
        <w:t xml:space="preserve">Übertragbarkeit: </w:t>
      </w:r>
      <w:r>
        <w:rPr>
          <w:sz w:val="19"/>
        </w:rPr>
        <w:t>Israel, vergleichbares Gesundheitssystem; harter Endpunkt Nierenversagen.</w:t>
      </w:r>
    </w:p>
    <w:p>
      <w:r>
        <w:rPr>
          <w:color w:val="5A7D3A"/>
          <w:sz w:val="18"/>
        </w:rPr>
        <w:t>https://pubmed.ncbi.nlm.nih.gov/42842950/</w:t>
      </w:r>
    </w:p>
    <w:p>
      <w:pPr>
        <w:pStyle w:val="Heading2"/>
      </w:pPr>
      <w:r>
        <w:t>Einsamkeit und soziale Isolation erhöhen Depression bei Diabetes deutlich</w:t>
      </w:r>
    </w:p>
    <w:p>
      <w:r>
        <w:rPr>
          <w:i/>
          <w:color w:val="666666"/>
          <w:sz w:val="18"/>
        </w:rPr>
        <w:t>Tan Y et al.  ·  Endocrine  ·  06.10.2026  ·  PMID 42837085</w:t>
      </w:r>
    </w:p>
    <w:p>
      <w:r>
        <w:t>UK-Biobank-Kohortenstudie mit 7712 Diabetikern zur Assoziation von Einsamkeit, sozialer Isolation und Lebenszufriedenheit mit Inzidenz major depressiver Störung über 11,1 Jahre.</w:t>
      </w:r>
    </w:p>
    <w:p>
      <w:r>
        <w:rPr>
          <w:b/>
        </w:rPr>
        <w:t xml:space="preserve">Ergebnis: </w:t>
      </w:r>
      <w:r>
        <w:t>Während 11,1 Jahre Nachbeobachtung: 442 depressive Episoden (Inzidenz 5,73 %). Hohe Einsamkeit: 176 % Risikosteigerung; hohe soziale Isolation: 82 %; niedrige Lebenszufriedenheit: 493 % (alle p&lt;0,001). Kombiniert (niedrige Zufriedenheit + hohe Einsamkeit): 8,06fach erhöhtes MDD-Risiko versus hohe Zufriedenheit + niedrige Einsamkeit.</w:t>
      </w:r>
    </w:p>
    <w:p>
      <w:r>
        <w:rPr>
          <w:b/>
          <w:sz w:val="19"/>
        </w:rPr>
        <w:t xml:space="preserve">Übertragbarkeit: </w:t>
      </w:r>
      <w:r>
        <w:rPr>
          <w:sz w:val="19"/>
        </w:rPr>
        <w:t>UK, aber psychosoziale Risikofaktoren gelten universal; harter Endpunkt Depression.</w:t>
      </w:r>
    </w:p>
    <w:p>
      <w:r>
        <w:rPr>
          <w:color w:val="5A7D3A"/>
          <w:sz w:val="18"/>
        </w:rPr>
        <w:t>https://pubmed.ncbi.nlm.nih.gov/42837085/</w:t>
      </w:r>
    </w:p>
    <w:p>
      <w:pPr>
        <w:pStyle w:val="Heading1"/>
      </w:pPr>
      <w:r>
        <w:t>Aufgenommen am 09.10.2026</w:t>
      </w:r>
    </w:p>
    <w:p>
      <w:pPr>
        <w:pStyle w:val="Heading2"/>
      </w:pPr>
      <w:r>
        <w:t>Vegane Ernährung senkt Insulinresistenz und verbessert Betazellenfunktion bei Typ-2-Diabetes</w:t>
      </w:r>
    </w:p>
    <w:p>
      <w:r>
        <w:rPr>
          <w:i/>
          <w:color w:val="666666"/>
          <w:sz w:val="18"/>
        </w:rPr>
        <w:t>Kahleova H et al.  ·  BMJ Open Diabetes Res Care  ·  08.10.2026  ·  PMID 42850024</w:t>
      </w:r>
    </w:p>
    <w:p>
      <w:r>
        <w:t>16-Wochen-Einzelarm-Studie mit 25 Erwachsenen mit Typ-2-Diabetes zu Effekten einer fettarmen pflanzlichen Diät auf ektopische Fette, Insulinsensitivität und Betazellenfunktion.</w:t>
      </w:r>
    </w:p>
    <w:p>
      <w:r>
        <w:rPr>
          <w:b/>
        </w:rPr>
        <w:t xml:space="preserve">Ergebnis: </w:t>
      </w:r>
      <w:r>
        <w:t>Körpergewicht –6,6 %; hepatozelluläre Lipide –33,0 %; HOMA-IR fiel um 2,5 (p=0,004); postprandiale Insulinsensitivität stieg um 1,3 mg/min/kg (p=0,002); Betazellenfunktion (Insulinsekretion, Glukosesensitivität) verbessert sich signifikant.</w:t>
      </w:r>
    </w:p>
    <w:p>
      <w:r>
        <w:rPr>
          <w:b/>
          <w:sz w:val="19"/>
        </w:rPr>
        <w:t xml:space="preserve">Übertragbarkeit: </w:t>
      </w:r>
      <w:r>
        <w:rPr>
          <w:sz w:val="19"/>
        </w:rPr>
        <w:t>USA-Setting, alimentäre Intervention ohne Hilfsmittel; Mechanismus auf Insulinresistenz übertragbar auf deutsches Versorgungssystem.</w:t>
      </w:r>
    </w:p>
    <w:p>
      <w:r>
        <w:rPr>
          <w:color w:val="5A7D3A"/>
          <w:sz w:val="18"/>
        </w:rPr>
        <w:t>https://pubmed.ncbi.nlm.nih.gov/42850024/</w:t>
      </w:r>
    </w:p>
    <w:p>
      <w:pPr>
        <w:pStyle w:val="Heading2"/>
      </w:pPr>
      <w:r>
        <w:t>Milde Dysglykämie und einzelne Inselautoantiköper identifizieren Typ-1-Progression auch außerhalb gängiger Staging-Kriterien</w:t>
      </w:r>
    </w:p>
    <w:p>
      <w:r>
        <w:rPr>
          <w:i/>
          <w:color w:val="666666"/>
          <w:sz w:val="18"/>
        </w:rPr>
        <w:t>Anson M et al.  ·  Diabet Med  ·  07.10.2026  ·  PMID 42844748</w:t>
      </w:r>
    </w:p>
    <w:p>
      <w:r>
        <w:t>TriNetX-Netzwerkstudie mit 7.000 Autoantikörper-positiven Personen ohne T1D; Kohorten stratifiziert nach HbA1c (≤5,6 % vs. 5,7–6,4 %) und Autoantikörperlast (ein vs. zwei); Follow-up 3 Jahre, Endpunkt: klinisch kodierter T1D.</w:t>
      </w:r>
    </w:p>
    <w:p>
      <w:r>
        <w:rPr>
          <w:b/>
        </w:rPr>
        <w:t xml:space="preserve">Ergebnis: </w:t>
      </w:r>
      <w:r>
        <w:t>Bei HbA1c ≤5,6 %: Kinder 4,13× höheres Progressionsrisiko als Erwachsene (zwei Autoantikörper: HR 7,03). Bei Dysglykämie (5,7–6,4 %): Paediatrie-Gradient bleibt (zwei Autoantikörper HR 4,22). Erhöhtes HbA1c erhöhte Progression bei Ein-Antikörper (Kinder HR 1,44; Erwachsene HR 2,94), nicht signifikant bei Zwei-Antikörpern.</w:t>
      </w:r>
    </w:p>
    <w:p>
      <w:r>
        <w:rPr>
          <w:b/>
          <w:sz w:val="19"/>
        </w:rPr>
        <w:t xml:space="preserve">Übertragbarkeit: </w:t>
      </w:r>
      <w:r>
        <w:rPr>
          <w:sz w:val="19"/>
        </w:rPr>
        <w:t>UK Biobank und globale TriNetX-Daten; identifiziert Progressionsrisiko außerhalb aktueller Staging-Kriterien, relevant für deutsches Screening-Modell.</w:t>
      </w:r>
    </w:p>
    <w:p>
      <w:r>
        <w:rPr>
          <w:color w:val="5A7D3A"/>
          <w:sz w:val="18"/>
        </w:rPr>
        <w:t>https://pubmed.ncbi.nlm.nih.gov/42844748/</w:t>
      </w:r>
    </w:p>
    <w:p>
      <w:pPr>
        <w:pStyle w:val="Heading2"/>
      </w:pPr>
      <w:r>
        <w:t>CGM misst Betazellenfunktion früher als OGTT bei Typ-1-Autoimmunität</w:t>
      </w:r>
    </w:p>
    <w:p>
      <w:r>
        <w:rPr>
          <w:i/>
          <w:color w:val="666666"/>
          <w:sz w:val="18"/>
        </w:rPr>
        <w:t>Marchiori H et al.  ·  Diabetologia  ·  07.10.2026  ·  PMID 42841917</w:t>
      </w:r>
    </w:p>
    <w:p>
      <w:r>
        <w:t>Prospektive Validierungsstudie mit 24 Autoantikörper-positiven Personen ohne Insulinbedarf zum Vergleich von CGM-abgeleiteter Disposition Index mit OGTT-Referenz und 1-Jahr-Outcome.</w:t>
      </w:r>
    </w:p>
    <w:p>
      <w:r>
        <w:rPr>
          <w:b/>
        </w:rPr>
        <w:t xml:space="preserve">Ergebnis: </w:t>
      </w:r>
      <w:r>
        <w:t>CGM-DI korreliert mit OGTT-DI (r=0,90; p&lt;0,001). Niedrigere Baseline-DICGM assoziiert mit höherer Zeit &gt;140 mg/dl im 1-Jahr-Follow-up (r=−0,61; p=0,014) und höherem mittleren Sensorglukoseniveau (r=−0,62; p=0,020).</w:t>
      </w:r>
    </w:p>
    <w:p>
      <w:r>
        <w:rPr>
          <w:b/>
          <w:sz w:val="19"/>
        </w:rPr>
        <w:t xml:space="preserve">Übertragbarkeit: </w:t>
      </w:r>
      <w:r>
        <w:rPr>
          <w:sz w:val="19"/>
        </w:rPr>
        <w:t>Yale/Harvard USA, aber CGM-Verfahren technikunabhängig; stellt Basis für Staging früher Typ-1-Diabetes dar, relevant für deutsches Screening.</w:t>
      </w:r>
    </w:p>
    <w:p>
      <w:r>
        <w:rPr>
          <w:color w:val="5A7D3A"/>
          <w:sz w:val="18"/>
        </w:rPr>
        <w:t>https://pubmed.ncbi.nlm.nih.gov/42841917/</w:t>
      </w:r>
    </w:p>
    <w:p>
      <w:pPr>
        <w:pStyle w:val="Heading2"/>
      </w:pPr>
      <w:r>
        <w:t>CGM-Parameter TA140 ersetzt OGTT für Progression-Vorhersage bei frühem Typ-1-Diabetes</w:t>
      </w:r>
    </w:p>
    <w:p>
      <w:r>
        <w:rPr>
          <w:i/>
          <w:color w:val="666666"/>
          <w:sz w:val="18"/>
        </w:rPr>
        <w:t>Steck AK et al.  ·  J Clin Endocrinol Metab  ·  07.10.2026  ·  PMID 42839276</w:t>
      </w:r>
    </w:p>
    <w:p>
      <w:r>
        <w:t>Metaanalyse von 152 früh-Stadium-T1D-Personen mit CGM, OGTT und HbA1c; Vergleich von ROC-Kurven und Progression zum Stadium 3 über 54 Monate.</w:t>
      </w:r>
    </w:p>
    <w:p>
      <w:r>
        <w:rPr>
          <w:b/>
        </w:rPr>
        <w:t xml:space="preserve">Ergebnis: </w:t>
      </w:r>
      <w:r>
        <w:t>TA140 &gt;10 % und 2-Stunden-Glukose &gt;140 mg/dl: identische Sensitivität 55 %, Spezifität 83 %, NPV 88 % für Stadium-3-Vorhersage nach 2 Jahren. TA140 &gt;15 % war gleichstarker Prädiktor wie HbA1c ≥5,7 % und 2-Stunden-Glukose &gt;140 mg/dl (Kaplan-Meier-Kurven superponierbar).</w:t>
      </w:r>
    </w:p>
    <w:p>
      <w:r>
        <w:rPr>
          <w:b/>
          <w:sz w:val="19"/>
        </w:rPr>
        <w:t xml:space="preserve">Übertragbarkeit: </w:t>
      </w:r>
      <w:r>
        <w:rPr>
          <w:sz w:val="19"/>
        </w:rPr>
        <w:t>USA-Multizenterstudie, aber CGM-Metrik objektiv; definiert CGM-Schwellenwerte für T1D-Stadien, ersetzt invasiven OGTT als Monitoring-Standard.</w:t>
      </w:r>
    </w:p>
    <w:p>
      <w:r>
        <w:rPr>
          <w:color w:val="5A7D3A"/>
          <w:sz w:val="18"/>
        </w:rPr>
        <w:t>https://pubmed.ncbi.nlm.nih.gov/42839276/</w:t>
      </w:r>
    </w:p>
    <w:p>
      <w:pPr>
        <w:pStyle w:val="Heading2"/>
      </w:pPr>
      <w:r>
        <w:t>Diabetische Nephropathie: USA zeigt steigende Mortalität, China Rückgang</w:t>
      </w:r>
    </w:p>
    <w:p>
      <w:r>
        <w:rPr>
          <w:i/>
          <w:color w:val="666666"/>
          <w:sz w:val="18"/>
        </w:rPr>
        <w:t>Yang Z et al.  ·  Diabetes Res Clin Pract  ·  03.09.2026  ·  PMID 42692262</w:t>
      </w:r>
    </w:p>
    <w:p>
      <w:r>
        <w:t>Globale Burden-of-Disease-Vergleichsstudie 1990–2023 für Typ-1- und Typ-2-Diabetes-assoziierte Nierenerkrankung in China, USA und UK.</w:t>
      </w:r>
    </w:p>
    <w:p>
      <w:r>
        <w:rPr>
          <w:b/>
        </w:rPr>
        <w:t xml:space="preserve">Ergebnis: </w:t>
      </w:r>
      <w:r>
        <w:t>Typ-2-DKD-Mortalität in USA 8,42 pro 100.000 (vs. China 1,27); USA AAPC +4,8 % über Studienperiode. China zeigte Rückgang, höchste Raten in älteren Altersgruppen; Adipositas hatte höchste modellbasierte populationsattribuierbare Fraktion in USA.</w:t>
      </w:r>
    </w:p>
    <w:p>
      <w:r>
        <w:rPr>
          <w:b/>
          <w:sz w:val="19"/>
        </w:rPr>
        <w:t xml:space="preserve">Übertragbarkeit: </w:t>
      </w:r>
      <w:r>
        <w:rPr>
          <w:sz w:val="19"/>
        </w:rPr>
        <w:t>Deutsche Routinedaten zur DKD-Mortalität fehlen; Studienmuster unterstreicht Bedeutung regionaler Prävention.</w:t>
      </w:r>
    </w:p>
    <w:p>
      <w:r>
        <w:rPr>
          <w:color w:val="5A7D3A"/>
          <w:sz w:val="18"/>
        </w:rPr>
        <w:t>https://pubmed.ncbi.nlm.nih.gov/42692262/</w:t>
      </w:r>
    </w:p>
    <w:p>
      <w:pPr>
        <w:pStyle w:val="Heading1"/>
      </w:pPr>
      <w:r>
        <w:t>Aufgenommen am 08.10.2026</w:t>
      </w:r>
    </w:p>
    <w:p>
      <w:pPr>
        <w:pStyle w:val="Heading2"/>
      </w:pPr>
      <w:r>
        <w:t>Automatische Insulinabgabe bei Typ-2-Diabetes: HbA1c um 0,7% gesenkt in 13 Wochen</w:t>
      </w:r>
    </w:p>
    <w:p>
      <w:r>
        <w:rPr>
          <w:i/>
          <w:color w:val="666666"/>
          <w:sz w:val="18"/>
        </w:rPr>
        <w:t>Levy CJ et al.  ·  Diabetes Care  ·  07.10.2026  ·  PMID 42844027</w:t>
      </w:r>
    </w:p>
    <w:p>
      <w:r>
        <w:t>Einarmige Studie in 40 US-Zentren: 307 Erwachsene mit insulinbehandeltem Typ-2-Diabetes setzen das twiist-Closed-Loop-System für 13 Wochen ein nach Baseline-CGM-Messung.</w:t>
      </w:r>
    </w:p>
    <w:p>
      <w:r>
        <w:rPr>
          <w:b/>
        </w:rPr>
        <w:t xml:space="preserve">Ergebnis: </w:t>
      </w:r>
      <w:r>
        <w:t>HbA1c fiel von 8,1% auf 7,4% (Reduktion 0,7%, 95%-KI –0,9 bis –0,6; p&lt;0,001). Time-in-Range 70–180 mg/dL stieg von 57% auf 73% (Differenz 16%, p&lt;0,001). Hypoglykämie blieb niedrig, ein Fall Ketoazidose, keine schwere Hypoglykämie. Nutzer-Zufriedenheit höher als mit bisheriger Insulintherapie (p&lt;0,001), Schlafqualität verbessert (p&lt;0,001).</w:t>
      </w:r>
    </w:p>
    <w:p>
      <w:r>
        <w:rPr>
          <w:b/>
          <w:sz w:val="19"/>
        </w:rPr>
        <w:t xml:space="preserve">Übertragbarkeit: </w:t>
      </w:r>
      <w:r>
        <w:rPr>
          <w:sz w:val="19"/>
        </w:rPr>
        <w:t>USA, Hilfsmittel-Kategorie – Machbarkeit und Sicherheit belegt, Erstattung in Deutschland Hürde</w:t>
      </w:r>
    </w:p>
    <w:p>
      <w:r>
        <w:rPr>
          <w:color w:val="5A7D3A"/>
          <w:sz w:val="18"/>
        </w:rPr>
        <w:t>https://pubmed.ncbi.nlm.nih.gov/42844027/</w:t>
      </w:r>
    </w:p>
    <w:p>
      <w:pPr>
        <w:pStyle w:val="Heading2"/>
      </w:pPr>
      <w:r>
        <w:t>GLP-1-Rezeptoragonisten senken Sturzrisiko bei Typ-2-Diabetes um 13%</w:t>
      </w:r>
    </w:p>
    <w:p>
      <w:r>
        <w:rPr>
          <w:i/>
          <w:color w:val="666666"/>
          <w:sz w:val="18"/>
        </w:rPr>
        <w:t>Zhang S et al.  ·  Diabetes Obes Metab  ·  07.10.2026  ·  PMID 42844025</w:t>
      </w:r>
    </w:p>
    <w:p>
      <w:r>
        <w:t>Retrospektive Kohortenstudie in US-Veteranen-Datenbank (2006–2021): 73.592 propensity-gematched Paare mit Typ-2-Diabetes verglichen GLP-1-Agonist-Start versus DPP-4-Inhibitor über ca. 27 Monate.</w:t>
      </w:r>
    </w:p>
    <w:p>
      <w:r>
        <w:rPr>
          <w:b/>
        </w:rPr>
        <w:t xml:space="preserve">Ergebnis: </w:t>
      </w:r>
      <w:r>
        <w:t>GLP-1-Agonisten waren mit geringerer Verschlechterung des Frailty-Index assoziiert (Koeffizient –0,0010; p=0,011), niedrigerem Sturzrisiko (Inzidenzrate-Ratio 0,87; 95%-KI 0,84–0,91; p&lt;0,001) und niedrigerem Progressionsrisiko für Frailty (OR 0,97; p=0,003) versus DPP-4-Inhibitoren. In schwerer Frailty war der Effekt abgeschwächt.</w:t>
      </w:r>
    </w:p>
    <w:p>
      <w:r>
        <w:rPr>
          <w:b/>
          <w:sz w:val="19"/>
        </w:rPr>
        <w:t xml:space="preserve">Übertragbarkeit: </w:t>
      </w:r>
      <w:r>
        <w:rPr>
          <w:sz w:val="19"/>
        </w:rPr>
        <w:t>USA Veteranen-System – Sicherheitsbefund (Stürze, Frailty) auf Deutschland übertragbar</w:t>
      </w:r>
    </w:p>
    <w:p>
      <w:r>
        <w:rPr>
          <w:color w:val="5A7D3A"/>
          <w:sz w:val="18"/>
        </w:rPr>
        <w:t>https://pubmed.ncbi.nlm.nih.gov/42844025/</w:t>
      </w:r>
    </w:p>
    <w:p>
      <w:pPr>
        <w:pStyle w:val="Heading2"/>
      </w:pPr>
      <w:r>
        <w:t>Glykämische Kontrolle reduziert Zahnfleischentzündung ohne zahnärztliche Therapie</w:t>
      </w:r>
    </w:p>
    <w:p>
      <w:r>
        <w:rPr>
          <w:i/>
          <w:color w:val="666666"/>
          <w:sz w:val="18"/>
        </w:rPr>
        <w:t>Thiemann L et al.  ·  Exp Clin Endocrinol Diabetes  ·  07.10.2026  ·  PMID 42843803</w:t>
      </w:r>
    </w:p>
    <w:p>
      <w:r>
        <w:t>Einzelarmige Pilotstudie an deutschen Diabetespraxen: Menschen mit Typ-2-Diabetes und unzureichender Glukosekontrolle (HbA1c ≥8,0%) erhielten intensivierte Diabetestherapie ohne Zahnarztbehandlung; Mundgesundheit wurde vor und nach 3,8 Monaten gemessen.</w:t>
      </w:r>
    </w:p>
    <w:p>
      <w:r>
        <w:rPr>
          <w:b/>
        </w:rPr>
        <w:t xml:space="preserve">Ergebnis: </w:t>
      </w:r>
      <w:r>
        <w:t>Die HbA1c-Reduktion von durchschnittlich 9,3% auf 8,2% ging mit signifikanten Verbesserungen der Zahnfleischblutung und des Entzündungsindex einher (p=0,001 für beide). Higher HbA1c war signifikant mit höheren Entzündungswerten assoziiert (p=0,006). Lebensqualität zeigte keine Änderung.</w:t>
      </w:r>
    </w:p>
    <w:p>
      <w:r>
        <w:rPr>
          <w:b/>
          <w:sz w:val="19"/>
        </w:rPr>
        <w:t xml:space="preserve">Übertragbarkeit: </w:t>
      </w:r>
      <w:r>
        <w:rPr>
          <w:sz w:val="19"/>
        </w:rPr>
        <w:t>Deutsche Klinikdaten, direkt übertragbar auf Versorgung mit DMP-Bezug</w:t>
      </w:r>
    </w:p>
    <w:p>
      <w:r>
        <w:rPr>
          <w:color w:val="5A7D3A"/>
          <w:sz w:val="18"/>
        </w:rPr>
        <w:t>https://pubmed.ncbi.nlm.nih.gov/42843803/</w:t>
      </w:r>
    </w:p>
    <w:p>
      <w:pPr>
        <w:pStyle w:val="Heading2"/>
      </w:pPr>
      <w:r>
        <w:t>Diabetesremission senkt Gefäßkomplikationen deutlich – Metaanalyse</w:t>
      </w:r>
    </w:p>
    <w:p>
      <w:r>
        <w:rPr>
          <w:i/>
          <w:color w:val="666666"/>
          <w:sz w:val="18"/>
        </w:rPr>
        <w:t>Ruan C et al.  ·  Diabetes Res Clin Pract  ·  07.10.2026  ·  PMID 42843768</w:t>
      </w:r>
    </w:p>
    <w:p>
      <w:r>
        <w:t>Systematische Übersicht von 7 Kohorten mit zusammen über 5 Ländern: Menschen mit Typ-2-Diabetes in Remission (biochemisch normalisiert) wurden über Jahre nachverfolgt auf Herzinfarkt, Schlaganfall und Nierenschaden.</w:t>
      </w:r>
    </w:p>
    <w:p>
      <w:r>
        <w:rPr>
          <w:b/>
        </w:rPr>
        <w:t xml:space="preserve">Ergebnis: </w:t>
      </w:r>
      <w:r>
        <w:t>Remission senkte Mikrovaskulärrisiko um 32% (HR 0,68; 95%-KI 0,59–0,77) und Makrovaskulärrisiko um 27% (HR 0,73; 95%-KI 0,61–0,87). Befunde waren konsistent über Lebensstil-, Routinebehandlungs- und Operationssettings. Allerdings: Remission war nicht randomisiert; Verzerrung durch gleichzeitige Verbesserung anderer Risikofaktoren möglich.</w:t>
      </w:r>
    </w:p>
    <w:p>
      <w:r>
        <w:rPr>
          <w:b/>
          <w:sz w:val="19"/>
        </w:rPr>
        <w:t xml:space="preserve">Übertragbarkeit: </w:t>
      </w:r>
      <w:r>
        <w:rPr>
          <w:sz w:val="19"/>
        </w:rPr>
        <w:t>Multizentrisch, europäische und außereuropäische Daten – Gesamtmuster auf Deutschland übertragbar</w:t>
      </w:r>
    </w:p>
    <w:p>
      <w:r>
        <w:rPr>
          <w:color w:val="5A7D3A"/>
          <w:sz w:val="18"/>
        </w:rPr>
        <w:t>https://pubmed.ncbi.nlm.nih.gov/42843768/</w:t>
      </w:r>
    </w:p>
    <w:p>
      <w:pPr>
        <w:pStyle w:val="Heading2"/>
      </w:pPr>
      <w:r>
        <w:t>Orales GLP-1-Mimetikum Safiglipron nicht unterlegen gegenüber SGLT2-Hemmer</w:t>
      </w:r>
    </w:p>
    <w:p>
      <w:r>
        <w:rPr>
          <w:i/>
          <w:color w:val="666666"/>
          <w:sz w:val="18"/>
        </w:rPr>
        <w:t>Guo L et al.  ·  Nat Med  ·  05.10.2026  ·  PMID 42834229</w:t>
      </w:r>
    </w:p>
    <w:p>
      <w:r>
        <w:t>Phase-3-RCT in 98 chinesischen Zentren: 810 Erwachsene mit Typ-2-Diabetes (HbA1c 8,6%) randomisiert zu Safiglipron (3 Dosen) oder Dapagliflozin über 32 Wochen plus 20-Wochen-Extension.</w:t>
      </w:r>
    </w:p>
    <w:p>
      <w:r>
        <w:rPr>
          <w:b/>
        </w:rPr>
        <w:t xml:space="preserve">Ergebnis: </w:t>
      </w:r>
      <w:r>
        <w:t>Alle drei Safiglipron-Dosen nicht unterlegen gegenüber Dapagliflozin (Nichtunterlegenheitsmarge 0,4%; alle p&lt;0,0001). Safiglipron 90 mg überlegen: HbA1c-Differenz –0,40% (95%-KI –0,62 bis –0,19). HbA1c-Zielwert &lt;7,0% erreicht: Safiglipron 54,9–63,5% vs. Dapagliflozin 36,5%. Gewichtsverlust –2,35% bis –4,17% (Safiglipron) vs. –3,60% (Dapagliflozin). GI-Nebenwirkungen bei Safiglipron häufiger, aber mild bis moderat (Abbruch 3,9–4,0% vs. 1,5%).</w:t>
      </w:r>
    </w:p>
    <w:p>
      <w:r>
        <w:rPr>
          <w:b/>
          <w:sz w:val="19"/>
        </w:rPr>
        <w:t xml:space="preserve">Übertragbarkeit: </w:t>
      </w:r>
      <w:r>
        <w:rPr>
          <w:sz w:val="19"/>
        </w:rPr>
        <w:t>China, vergleichbares Versicherungssystem nicht vorhanden – Wirksamkeitssignal neu für orale GLP-1-Nachahmer</w:t>
      </w:r>
    </w:p>
    <w:p>
      <w:r>
        <w:rPr>
          <w:color w:val="5A7D3A"/>
          <w:sz w:val="18"/>
        </w:rPr>
        <w:t>https://pubmed.ncbi.nlm.nih.gov/42834229/</w:t>
      </w:r>
    </w:p>
    <w:p>
      <w:pPr>
        <w:pStyle w:val="Heading2"/>
      </w:pPr>
      <w:r>
        <w:t>Ahlqvist-Subtypen: Heterogenität der Typ-2-Diabetes, klinische Umsetzung offen</w:t>
      </w:r>
    </w:p>
    <w:p>
      <w:r>
        <w:rPr>
          <w:i/>
          <w:color w:val="666666"/>
          <w:sz w:val="18"/>
        </w:rPr>
        <w:t>Landgraf W et al.  ·  Diabetes Obes Metab  ·  05.10.2026  ·  PMID 42833878</w:t>
      </w:r>
    </w:p>
    <w:p>
      <w:r>
        <w:t>Narrative Übersicht: 28 Kohorten mit &gt;97.000 Menschen mit Typ-2-Diabetes, klassifiziert nach Ahlqvist-Methode (k-means clustering) in vier Subphänotypen (SIDD, SIRD, MARD, MOD).</w:t>
      </w:r>
    </w:p>
    <w:p>
      <w:r>
        <w:rPr>
          <w:b/>
        </w:rPr>
        <w:t xml:space="preserve">Ergebnis: </w:t>
      </w:r>
      <w:r>
        <w:t>MARD (mild altersbedingt) und MOD (mild adipositätsassoziiert) sind am häufigsten. SIDD zeigt schwere Insulindefizienz mit niedrigen C-Peptid-Spiegeln; SIRD Insulinresistenz mit Nephropathie-Risiko. Retrospektive Analysen der Glukosemeditionen zeigen keine klare Überlegenheit eines Therapieschemas für einzelne Subtypen. Klinische Umsetzung bleibt durch erhebliche Barrieren behindert.</w:t>
      </w:r>
    </w:p>
    <w:p>
      <w:r>
        <w:rPr>
          <w:b/>
          <w:sz w:val="19"/>
        </w:rPr>
        <w:t xml:space="preserve">Übertragbarkeit: </w:t>
      </w:r>
      <w:r>
        <w:rPr>
          <w:sz w:val="19"/>
        </w:rPr>
        <w:t>Europäische und asiatische Kohorten – Machbarkeit in Deutschland unklar, weitere Studien nötig</w:t>
      </w:r>
    </w:p>
    <w:p>
      <w:r>
        <w:rPr>
          <w:color w:val="5A7D3A"/>
          <w:sz w:val="18"/>
        </w:rPr>
        <w:t>https://pubmed.ncbi.nlm.nih.gov/42833878/</w:t>
      </w:r>
    </w:p>
    <w:p>
      <w:pPr>
        <w:pStyle w:val="Heading1"/>
      </w:pPr>
      <w:r>
        <w:t>Aufgenommen am 07.10.2026</w:t>
      </w:r>
    </w:p>
    <w:p>
      <w:pPr>
        <w:pStyle w:val="Heading2"/>
      </w:pPr>
      <w:r>
        <w:t>Frühe Diabetesschulung reduziert kardiovaskuläre Folgen um 16–23 %</w:t>
      </w:r>
    </w:p>
    <w:p>
      <w:r>
        <w:rPr>
          <w:i/>
          <w:color w:val="666666"/>
          <w:sz w:val="18"/>
        </w:rPr>
        <w:t>Cohen DA et al.  ·  Prim Care Diabetes  ·  06.10.2026  ·  PMID 42838835</w:t>
      </w:r>
    </w:p>
    <w:p>
      <w:r>
        <w:t>Retrospektive Kohortenstudie mit 134.411 Patienten mit Typ-2-Diabetes aus dem Datensatz eines US-amerikanischen Versicherers (Kaiser Permanente), um zu klären, ob strukturierte Diabetesschulung innerhalb von 3 Monaten nach Diagnose langfristig Herzinfarkt, Herzinsuffizienz und Schlaganfall reduziert.</w:t>
      </w:r>
    </w:p>
    <w:p>
      <w:r>
        <w:rPr>
          <w:b/>
        </w:rPr>
        <w:t xml:space="preserve">Ergebnis: </w:t>
      </w:r>
      <w:r>
        <w:t>Patienten, die Schulung erhielten, hatten über 12 Jahre nach Diagnose niedrigere Raten von Myokardinfarkt (HR 0,77; 95%-KI 0,69–0,87), Herzinsuffizienz (HR 0,84; 0,75–0,94) und Schlaganfall (HR 0,84; 0,75–0,93) im Vergleich zu ungeschulten Patienten. Der Nutzen war unabhängig von demografischen und klinischen Risikofaktoren.</w:t>
      </w:r>
    </w:p>
    <w:p>
      <w:r>
        <w:rPr>
          <w:b/>
          <w:sz w:val="19"/>
        </w:rPr>
        <w:t xml:space="preserve">Übertragbarkeit: </w:t>
      </w:r>
      <w:r>
        <w:rPr>
          <w:sz w:val="19"/>
        </w:rPr>
        <w:t>USA, integrierte Krankenversicherung; Grundprinzip auf deutsche DMP-Programme übertragbar, deren Umsetzung jedoch variabel ist.</w:t>
      </w:r>
    </w:p>
    <w:p>
      <w:r>
        <w:rPr>
          <w:color w:val="5A7D3A"/>
          <w:sz w:val="18"/>
        </w:rPr>
        <w:t>https://pubmed.ncbi.nlm.nih.gov/42838835/</w:t>
      </w:r>
    </w:p>
    <w:p>
      <w:pPr>
        <w:pStyle w:val="Heading2"/>
      </w:pPr>
      <w:r>
        <w:t>Globale Last der diabetischen Retinopathie wächst kontinuierlich, Typ-2-Diabetes trägt am meisten bei</w:t>
      </w:r>
    </w:p>
    <w:p>
      <w:r>
        <w:rPr>
          <w:i/>
          <w:color w:val="666666"/>
          <w:sz w:val="18"/>
        </w:rPr>
        <w:t>Lin X et al.  ·  Endocrine  ·  06.10.2026  ·  PMID 42837084</w:t>
      </w:r>
    </w:p>
    <w:p>
      <w:r>
        <w:t>Zeitreihenanalyse mit Age-Period-Cohort-Modellierung der Global-Burden-of-Disease-Daten von 1990 bis 2021 zur Häufigkeit diabetisbezogener Sehverschlechterung und Blindheit weltweit.</w:t>
      </w:r>
    </w:p>
    <w:p>
      <w:r>
        <w:rPr>
          <w:b/>
        </w:rPr>
        <w:t xml:space="preserve">Ergebnis: </w:t>
      </w:r>
      <w:r>
        <w:t>Die altersstandardisierte Prävalenz der Blindheit durch Typ-1-Diabetes stieg kontinuierlich (Männer: durchschnittliche jährliche prozentuale Veränderung 0,82 %; Frauen: 1,31 %). Bevölkerungswachstum war der Haupttreiber für moderate und schwere Sehverschlechterung; epidemiologische Änderungen trugen am meisten zu Blindheitsfällen bei. Ältere Bevölkerung und Typ-2-Diabetes waren mit höherer Last assoziiert.</w:t>
      </w:r>
    </w:p>
    <w:p>
      <w:r>
        <w:rPr>
          <w:b/>
          <w:sz w:val="19"/>
        </w:rPr>
        <w:t xml:space="preserve">Übertragbarkeit: </w:t>
      </w:r>
      <w:r>
        <w:rPr>
          <w:sz w:val="19"/>
        </w:rPr>
        <w:t>Globale Surveillance-Daten; relevant für Präventionspriorisierung, zeigt aber keine regionale Spezifität für Deutschland.</w:t>
      </w:r>
    </w:p>
    <w:p>
      <w:r>
        <w:rPr>
          <w:color w:val="5A7D3A"/>
          <w:sz w:val="18"/>
        </w:rPr>
        <w:t>https://pubmed.ncbi.nlm.nih.gov/42837084/</w:t>
      </w:r>
    </w:p>
    <w:p>
      <w:pPr>
        <w:pStyle w:val="Heading2"/>
      </w:pPr>
      <w:r>
        <w:t>Südostasiaten haben höhere de-novo-Lipogenese in der Leber – Mechanismus erhöhten Diabetesrisikos</w:t>
      </w:r>
    </w:p>
    <w:p>
      <w:r>
        <w:rPr>
          <w:i/>
          <w:color w:val="666666"/>
          <w:sz w:val="18"/>
        </w:rPr>
        <w:t>Azhar M et al.  ·  Diabetologia  ·  06.10.2026  ·  PMID 42836860</w:t>
      </w:r>
    </w:p>
    <w:p>
      <w:r>
        <w:t>Proof-of-Concept-Fallkontrollstudie mit 7 Südostasiaten und 6 Europäern, matched für Alter und BMI, unter Verwendung von Deuterium-Magnetresonanz zur direkten Messung der Leberfetteinlagerung durch de-novo-Lipogenese (DNL).</w:t>
      </w:r>
    </w:p>
    <w:p>
      <w:r>
        <w:rPr>
          <w:b/>
        </w:rPr>
        <w:t xml:space="preserve">Ergebnis: </w:t>
      </w:r>
      <w:r>
        <w:t>Südostasiaten zeigten höhere fraktionale und absolute DNL-abgeleitete Leberfettmengen als Europäer (beide p=0,041). DNL korrelierte mit Gesamtleberfett (r=0,874–0,888; p=0,001) und Insulinresistenz (HOMA-IR: r=0,659, p=0,014). Diese Unterschiede könnten den um 6-fach höheren Diabetesrisiko bei Südostasiaten erklären.</w:t>
      </w:r>
    </w:p>
    <w:p>
      <w:r>
        <w:rPr>
          <w:b/>
          <w:sz w:val="19"/>
        </w:rPr>
        <w:t xml:space="preserve">Übertragbarkeit: </w:t>
      </w:r>
      <w:r>
        <w:rPr>
          <w:sz w:val="19"/>
        </w:rPr>
        <w:t>Britische akademische Zentren mit NHS-Infrastruktur; Mechanismus ethnischer Variation, nicht direkt für deutsche Primärversorgung umsetzbar.</w:t>
      </w:r>
    </w:p>
    <w:p>
      <w:r>
        <w:rPr>
          <w:color w:val="5A7D3A"/>
          <w:sz w:val="18"/>
        </w:rPr>
        <w:t>https://pubmed.ncbi.nlm.nih.gov/42836860/</w:t>
      </w:r>
    </w:p>
    <w:p>
      <w:pPr>
        <w:pStyle w:val="Heading2"/>
      </w:pPr>
      <w:r>
        <w:t>Fluvoxamin verbessert Fatigue bei Long COVID mit 58 % höherer Wahrscheinlichkeit bei Tag 90</w:t>
      </w:r>
    </w:p>
    <w:p>
      <w:r>
        <w:rPr>
          <w:i/>
          <w:color w:val="666666"/>
          <w:sz w:val="18"/>
        </w:rPr>
        <w:t>Reis G et al.  ·  Ann Intern Med  ·  06.10.2026  ·  PMID 42832803</w:t>
      </w:r>
    </w:p>
    <w:p>
      <w:r>
        <w:t>Randomisierte, adaptive Studie mit 399 Erwachsenen in Brasilien, die Fluvoxamin oder Metformin oder Placebo über 60 Tage gegen Long-COVID-assoziierte Fatigue testete; Outcome Fatigue Severity Scale (FSS).</w:t>
      </w:r>
    </w:p>
    <w:p>
      <w:r>
        <w:rPr>
          <w:b/>
        </w:rPr>
        <w:t xml:space="preserve">Ergebnis: </w:t>
      </w:r>
      <w:r>
        <w:t>Fluvoxamin vs. Placebo: FSS-Differenz -0,43 (Tag 60) und -0,58 (Tag 90), beide mit posteriorer Überlegenheitswahrscheinlichkeit 99 %. Metformin zeigte inklusiven Nutzen wegen Dosisreduktion durch Nebenwirkungen (Häufigkeit 45,1 % vs. 35,5 % Placebo bei 750 mg). Schwerwiegende Nebenwirkungen ≤2,7 %.</w:t>
      </w:r>
    </w:p>
    <w:p>
      <w:r>
        <w:rPr>
          <w:b/>
          <w:sz w:val="19"/>
        </w:rPr>
        <w:t xml:space="preserve">Übertragbarkeit: </w:t>
      </w:r>
      <w:r>
        <w:rPr>
          <w:sz w:val="19"/>
        </w:rPr>
        <w:t>Brasilien; Long COVID ist kein primäres Diabetesthema; Fluvoxamin-Signal beachtenswert, aber Relevanz für diabetische Patientengruppen unklar.</w:t>
      </w:r>
    </w:p>
    <w:p>
      <w:r>
        <w:rPr>
          <w:color w:val="5A7D3A"/>
          <w:sz w:val="18"/>
        </w:rPr>
        <w:t>https://pubmed.ncbi.nlm.nih.gov/42832803/</w:t>
      </w:r>
    </w:p>
    <w:p>
      <w:pPr>
        <w:pStyle w:val="Heading2"/>
      </w:pPr>
      <w:r>
        <w:t>Diagnostische und therapeutische Lücken: Ein Drittel der Patienten mit Diabetes bleibt ohne dokumentierte Versorgung</w:t>
      </w:r>
    </w:p>
    <w:p>
      <w:r>
        <w:rPr>
          <w:i/>
          <w:color w:val="666666"/>
          <w:sz w:val="18"/>
        </w:rPr>
        <w:t>Stimpson JP et al.  ·  Diabetes Care  ·  05.10.2026  ·  PMID 42832327</w:t>
      </w:r>
    </w:p>
    <w:p>
      <w:r>
        <w:t>Retrospektive Kohortenstudie mit 27.650 Erwachsenen aus US-amerikanischen Krankenversicherungsdaten (2017–2023), die Lücken zwischen laborchemisch bestätigtem Diabetes und dokumentierter ärztlicher Diagnose oder Therapieeinleitung quantifiziert.</w:t>
      </w:r>
    </w:p>
    <w:p>
      <w:r>
        <w:rPr>
          <w:b/>
        </w:rPr>
        <w:t xml:space="preserve">Ergebnis: </w:t>
      </w:r>
      <w:r>
        <w:t>66,6 % erhielten innerhalb eines Jahres sowohl Diagnosecodierung als auch medikamentöse Behandlung; 19,7 % nur Diagnose, 4,1 % nur Behandlung, 9,6 % weder noch. Höheres HbA1c war mit Diagnose und Therapie assoziiert; größere Komorbiditätslast war mit niedrigeren Raten beider Outcomes assoziiert.</w:t>
      </w:r>
    </w:p>
    <w:p>
      <w:r>
        <w:rPr>
          <w:b/>
          <w:sz w:val="19"/>
        </w:rPr>
        <w:t xml:space="preserve">Übertragbarkeit: </w:t>
      </w:r>
      <w:r>
        <w:rPr>
          <w:sz w:val="19"/>
        </w:rPr>
        <w:t>USA; illustriert Implementierungslücke, die in Deutschland durch Abrechnungsdokumentation und DMP-Strukturen teilweise adressiert wird.</w:t>
      </w:r>
    </w:p>
    <w:p>
      <w:r>
        <w:rPr>
          <w:color w:val="5A7D3A"/>
          <w:sz w:val="18"/>
        </w:rPr>
        <w:t>https://pubmed.ncbi.nlm.nih.gov/42832327/</w:t>
      </w:r>
    </w:p>
    <w:p>
      <w:pPr>
        <w:pStyle w:val="Heading2"/>
      </w:pPr>
      <w:r>
        <w:t>Mütterliche Exposition schützt vor Typ-1-Diabetes im Kindesalter – nicht genetisch erklärbar</w:t>
      </w:r>
    </w:p>
    <w:p>
      <w:r>
        <w:rPr>
          <w:i/>
          <w:color w:val="666666"/>
          <w:sz w:val="18"/>
        </w:rPr>
        <w:t>Slack SD et al.  ·  Diabetes Care  ·  01.10.2026  ·  PMID 42821443</w:t>
      </w:r>
    </w:p>
    <w:p>
      <w:r>
        <w:t>Prospektive Kohorte von 6.942 Lebendgeburten aus TEDDY-Studie, um zu klären, ob niedriges genetisches Risiko bei Kindern mit Typ-1-Diabetes-Müttern deren bekannte relative Schutzwirkung (50 % niedrigeres Risiko) erklärt.</w:t>
      </w:r>
    </w:p>
    <w:p>
      <w:r>
        <w:rPr>
          <w:b/>
        </w:rPr>
        <w:t xml:space="preserve">Ergebnis: </w:t>
      </w:r>
      <w:r>
        <w:t>Der Typ-1-Diabetes-GRS2x unterschied sich nicht zwischen Kindern mit diabetischen Müttern vs. Vätern vs. Geschwistern (alle p&gt;0,27). Mütterlicher Schutz vor Typ-1-Diabetes (HR 0,50, p=0,01) und Inselzell-Autoimmunität (HR 0,38, p=0,006) persistierte nach Anpassung für genetisches Risiko. Dieser Schutz ließ nach Alter 6 Jahren nach.</w:t>
      </w:r>
    </w:p>
    <w:p>
      <w:r>
        <w:rPr>
          <w:b/>
          <w:sz w:val="19"/>
        </w:rPr>
        <w:t xml:space="preserve">Übertragbarkeit: </w:t>
      </w:r>
      <w:r>
        <w:rPr>
          <w:sz w:val="19"/>
        </w:rPr>
        <w:t>USA-Population mit europäischen Ursprüngen; demonstriert Intrauterineffekt, mechanistisch relevant, aber ohne unmittelbare Klinikimplikation.</w:t>
      </w:r>
    </w:p>
    <w:p>
      <w:r>
        <w:rPr>
          <w:color w:val="5A7D3A"/>
          <w:sz w:val="18"/>
        </w:rPr>
        <w:t>https://pubmed.ncbi.nlm.nih.gov/42821443/</w:t>
      </w:r>
    </w:p>
    <w:p>
      <w:pPr>
        <w:pStyle w:val="Heading1"/>
      </w:pPr>
      <w:r>
        <w:t>Aufgenommen am 06.10.2026</w:t>
      </w:r>
    </w:p>
    <w:p>
      <w:pPr>
        <w:pStyle w:val="Heading2"/>
      </w:pPr>
      <w:r>
        <w:t>Hochintensives Intervalltraining senkt Insulinresistanz-Marker stärker als andere Trainingsformen</w:t>
      </w:r>
    </w:p>
    <w:p>
      <w:r>
        <w:rPr>
          <w:i/>
          <w:color w:val="666666"/>
          <w:sz w:val="18"/>
        </w:rPr>
        <w:t>Jiao B et al.  ·  Diabetes Obes Metab  ·  05.10.2026  ·  PMID 42833877</w:t>
      </w:r>
    </w:p>
    <w:p>
      <w:r>
        <w:t>Netzwerk-Metaanalyse von 86 randomisierten Studien mit 4.358 Erwachsenen mit Übergewicht oder Adipositas zur Wirkung verschiedener Trainingsmethoden auf Insulinresistenz-Biomarker.</w:t>
      </w:r>
    </w:p>
    <w:p>
      <w:r>
        <w:rPr>
          <w:b/>
        </w:rPr>
        <w:t xml:space="preserve">Ergebnis: </w:t>
      </w:r>
      <w:r>
        <w:t>HIIT reduzierte Nüchterninsulin um 2,24 μU/mL und HOMA-IR um 0,67 stärker als aerobe oder Krafttraining. Optimale wöchentliche Trainingsmenge: etwa 1.000-1.200 MET-Minuten. HIIT rangierte bei Reduktion von Nüchterninsulin (SUCRA 85,1%), Nüchternglukose (97,8%) und HOMA-IR (80,0%) an erster Stelle.</w:t>
      </w:r>
    </w:p>
    <w:p>
      <w:r>
        <w:rPr>
          <w:b/>
          <w:sz w:val="19"/>
        </w:rPr>
        <w:t xml:space="preserve">Übertragbarkeit: </w:t>
      </w:r>
      <w:r>
        <w:rPr>
          <w:sz w:val="19"/>
        </w:rPr>
        <w:t>Randomisierte Studien aus globalem Pool, prinzipiell auf Deutschland übertragbar; Trainingsintensität und -volumen sind universell anwendbar.</w:t>
      </w:r>
    </w:p>
    <w:p>
      <w:r>
        <w:rPr>
          <w:color w:val="5A7D3A"/>
          <w:sz w:val="18"/>
        </w:rPr>
        <w:t>https://pubmed.ncbi.nlm.nih.gov/42833877/</w:t>
      </w:r>
    </w:p>
    <w:p>
      <w:pPr>
        <w:pStyle w:val="Heading2"/>
      </w:pPr>
      <w:r>
        <w:t>Finerenon zusätzlich zu SGLT2-Inhibitor reduziert Albuminurie bei residualer Proteinurie um 46 %</w:t>
      </w:r>
    </w:p>
    <w:p>
      <w:r>
        <w:rPr>
          <w:i/>
          <w:color w:val="666666"/>
          <w:sz w:val="18"/>
        </w:rPr>
        <w:t>Choi MS et al.  ·  Diabetes Obes Metab  ·  05.10.2026  ·  PMID 42833666</w:t>
      </w:r>
    </w:p>
    <w:p>
      <w:r>
        <w:t>Retrospektive Kohortenstudie von 86 Patienten mit Typ-2-Diabetes und persistenter Albuminurie trotz SGLT2-Inhibitor-Therapie, Nachbeobachtung 12 Monate nach Finerenon-Addition.</w:t>
      </w:r>
    </w:p>
    <w:p>
      <w:r>
        <w:rPr>
          <w:b/>
        </w:rPr>
        <w:t xml:space="preserve">Ergebnis: </w:t>
      </w:r>
      <w:r>
        <w:t>Albuminurie-zu-Kreatinin-Verhältnis (UACR) sank um 46,2 % bei erste Nachfolgebestimmung (Median 1,6 Monate) und verblieb um 35,2 % niedriger nach 12 Monaten (95 %-KI -47,1 bis -20,7). Gesamt-Protein-zu-Kreatinin um 39,9 % bzw. 23,1 %. 51,3 % erreichten UACR-Reduktion ≥30 %. Serumkalium stieg von 4,6 auf 4,8 mmol/L; Kalium &gt;5,5 mmol/L bei 17,4 %, &gt;6,0 mmol/L bei 4,7 %.</w:t>
      </w:r>
    </w:p>
    <w:p>
      <w:r>
        <w:rPr>
          <w:b/>
          <w:sz w:val="19"/>
        </w:rPr>
        <w:t xml:space="preserve">Übertragbarkeit: </w:t>
      </w:r>
      <w:r>
        <w:rPr>
          <w:sz w:val="19"/>
        </w:rPr>
        <w:t>Südkorea mit vergleichbarem Gesundheitssystem; Real-World-Evidenz für Sekundär-Intervention bei residualer Albuminurie.</w:t>
      </w:r>
    </w:p>
    <w:p>
      <w:r>
        <w:rPr>
          <w:color w:val="5A7D3A"/>
          <w:sz w:val="18"/>
        </w:rPr>
        <w:t>https://pubmed.ncbi.nlm.nih.gov/42833666/</w:t>
      </w:r>
    </w:p>
    <w:p>
      <w:pPr>
        <w:pStyle w:val="Heading2"/>
      </w:pPr>
      <w:r>
        <w:t>Diabetische Fußgeschwüre hinterlassen psychische Belastungen trotz verbesserter Fußpflege</w:t>
      </w:r>
    </w:p>
    <w:p>
      <w:r>
        <w:rPr>
          <w:i/>
          <w:color w:val="666666"/>
          <w:sz w:val="18"/>
        </w:rPr>
        <w:t>Thomsen M et al.  ·  J Diabetes Complications  ·  02.10.2026  ·  PMID 42833180</w:t>
      </w:r>
    </w:p>
    <w:p>
      <w:r>
        <w:t>Dänische Querschnittsstudie aus regionaler Diabetes-Umfrage (n=6.912) zur Assoziation diabetischer Fußgeschwüre mit Fußpflegeverhalten und Lebensqualität mittels NAFF, SF-36, HADS.</w:t>
      </w:r>
    </w:p>
    <w:p>
      <w:r>
        <w:rPr>
          <w:b/>
        </w:rPr>
        <w:t xml:space="preserve">Ergebnis: </w:t>
      </w:r>
      <w:r>
        <w:t>Patienten mit vorherigen Fußgeschwüren zeigten bessere Fußpflege-Scores (NAFF 50 vs. 47, p&lt;0,01), aber signifikant höhere Angst (HADS-A: 5 [2;8] vs. 3 [1;6], p&lt;0,01) und Depression (HADS-D: 3 [1;7] vs. 2 [0;4], p&lt;0,01) sowie niedrigere Lebensqualität (SF-36: 59,3 vs. 78,2, p&lt;0,01).</w:t>
      </w:r>
    </w:p>
    <w:p>
      <w:r>
        <w:rPr>
          <w:b/>
          <w:sz w:val="19"/>
        </w:rPr>
        <w:t xml:space="preserve">Übertragbarkeit: </w:t>
      </w:r>
      <w:r>
        <w:rPr>
          <w:sz w:val="19"/>
        </w:rPr>
        <w:t>Dänisches öffentliches Gesundheitssystem; zeigt psychosoziale Langfolgenlast trotz verbesserter Prävention, relevant für deutsche Rehabilitations-Programme.</w:t>
      </w:r>
    </w:p>
    <w:p>
      <w:r>
        <w:rPr>
          <w:color w:val="5A7D3A"/>
          <w:sz w:val="18"/>
        </w:rPr>
        <w:t>https://pubmed.ncbi.nlm.nih.gov/42833180/</w:t>
      </w:r>
    </w:p>
    <w:p>
      <w:pPr>
        <w:pStyle w:val="Heading2"/>
      </w:pPr>
      <w:r>
        <w:t>Viszerales Fettgewebe produziert überproportional Endocannabinoide bei Typ-2-Diabetes</w:t>
      </w:r>
    </w:p>
    <w:p>
      <w:r>
        <w:rPr>
          <w:i/>
          <w:color w:val="666666"/>
          <w:sz w:val="18"/>
        </w:rPr>
        <w:t>Barbosa R et al.  ·  Diabetologia  ·  05.10.2026  ·  PMID 42831899</w:t>
      </w:r>
    </w:p>
    <w:p>
      <w:r>
        <w:t>Studie an Mäusen und Menschen zur Rolle von Endocannabinoiden im viszeralen Fettgewebe als Treiber von Insulinresistenz.</w:t>
      </w:r>
    </w:p>
    <w:p>
      <w:r>
        <w:rPr>
          <w:b/>
        </w:rPr>
        <w:t xml:space="preserve">Ergebnis: </w:t>
      </w:r>
      <w:r>
        <w:t>Typ-2-Diabetes (nicht bloße Adipositas) war mit 1,7-fach erhöhter 2-AG-Produktion (p&lt;0,05) und 1,8-fach erhöhter Anandamid-Produktion (p&lt;0,05) im viszeralen Fettgewebe assoziiert. AEA-Produktion korrelierte mit HbA1c (ρ=0,48, p=0,003). Transgenomische Analyse zeigte insulinresistenz- und inflammationsgetriebene Dysregulation als Mechanismus.</w:t>
      </w:r>
    </w:p>
    <w:p>
      <w:r>
        <w:rPr>
          <w:b/>
          <w:sz w:val="19"/>
        </w:rPr>
        <w:t xml:space="preserve">Übertragbarkeit: </w:t>
      </w:r>
      <w:r>
        <w:rPr>
          <w:sz w:val="19"/>
        </w:rPr>
        <w:t>Französische Universitätskliniken mit Biosicherheitsstandards; Grundlagenmodell für potenzielle Therapieziele bei Insulinresistenz.</w:t>
      </w:r>
    </w:p>
    <w:p>
      <w:r>
        <w:rPr>
          <w:color w:val="5A7D3A"/>
          <w:sz w:val="18"/>
        </w:rPr>
        <w:t>https://pubmed.ncbi.nlm.nih.gov/42831899/</w:t>
      </w:r>
    </w:p>
    <w:p>
      <w:pPr>
        <w:pStyle w:val="Heading2"/>
      </w:pPr>
      <w:r>
        <w:t>Insulinresistenz im 21. Jahrhundert: Neubewertung als heterogenes Spektrum statt uniforme Störung</w:t>
      </w:r>
    </w:p>
    <w:p>
      <w:r>
        <w:rPr>
          <w:i/>
          <w:color w:val="666666"/>
          <w:sz w:val="18"/>
        </w:rPr>
        <w:t>Gastaldelli A et al.  ·  Diabetologia  ·  28.09.2026  ·  PMID 42803809</w:t>
      </w:r>
    </w:p>
    <w:p>
      <w:r>
        <w:t>Expertenforum von Diabetologia, Diabetes und Diabetes Care mit internationalen Grundlagen- und Kliniker:innen zur Neudefinition von Insulinresistenz und therapeutischen Perspektiven.</w:t>
      </w:r>
    </w:p>
    <w:p>
      <w:r>
        <w:rPr>
          <w:b/>
        </w:rPr>
        <w:t xml:space="preserve">Ergebnis: </w:t>
      </w:r>
      <w:r>
        <w:t>Konsens: Insulinresistenz ist nicht eine single pathophysiologische Entität, sondern ein heterogenes, hochplastisches Spektrum adaptiver und maladaptiver, akuter und chronischer Reaktionen, die unterschiedlich in Organen und biologischen Prozessen manifest werden. Bestehende Therapien wirken meist indirekt; true Insulinsensierer sind noch nicht etabliert. Forderung nach Forschung zu Weg-spezifischen Defekten.</w:t>
      </w:r>
    </w:p>
    <w:p>
      <w:r>
        <w:rPr>
          <w:b/>
          <w:sz w:val="19"/>
        </w:rPr>
        <w:t xml:space="preserve">Übertragbarkeit: </w:t>
      </w:r>
      <w:r>
        <w:rPr>
          <w:sz w:val="19"/>
        </w:rPr>
        <w:t>Deutschland vertreten (Universitäten Düsseldorf, Ulm, Tübingen); europäischer Konsens-Standard zu Pathophysiologie-Konzepten.</w:t>
      </w:r>
    </w:p>
    <w:p>
      <w:r>
        <w:rPr>
          <w:color w:val="5A7D3A"/>
          <w:sz w:val="18"/>
        </w:rPr>
        <w:t>https://pubmed.ncbi.nlm.nih.gov/42803809/</w:t>
      </w:r>
    </w:p>
    <w:p>
      <w:pPr>
        <w:pStyle w:val="Heading1"/>
      </w:pPr>
      <w:r>
        <w:t>Aufgenommen am 05.10.2026</w:t>
      </w:r>
    </w:p>
    <w:p>
      <w:pPr>
        <w:pStyle w:val="Heading2"/>
      </w:pPr>
      <w:r>
        <w:t>Kognitive Gebrechlichkeit und Diabetesrisiko: 11,8 % versus 18,1 %</w:t>
      </w:r>
    </w:p>
    <w:p>
      <w:r>
        <w:rPr>
          <w:i/>
          <w:color w:val="666666"/>
          <w:sz w:val="18"/>
        </w:rPr>
        <w:t>Li M et al.  ·  Diabetes Res Clin Pract  ·  04.10.2026  ·  PMID 42830185</w:t>
      </w:r>
    </w:p>
    <w:p>
      <w:r>
        <w:t>Prospektive Kohortenstudie (CHARLS, HRS, ELSA) mit 23.458 Erwachsenen ≥45 Jahren ohne Baseline-Diabetes, um Übergänge der kognitiven Gebrechlichkeit und späteres Diabetesrisiko zu untersuchen.</w:t>
      </w:r>
    </w:p>
    <w:p>
      <w:r>
        <w:rPr>
          <w:b/>
        </w:rPr>
        <w:t xml:space="preserve">Ergebnis: </w:t>
      </w:r>
      <w:r>
        <w:t>Stabile günstige Entwicklung versus ungünstige: OR 0,66 (95%-KI 0,59–0,74). Längsschnittliche gezielte Maximum-Likelihood-Schätzung: 11,8 % versus 18,1 % Diabetesrisiko über Zeit unter hypothetischen Mustern (Risikodifferenz −6,2 Prozentpunkte, 95%-KI −8,2 bis −4,3).</w:t>
      </w:r>
    </w:p>
    <w:p>
      <w:r>
        <w:rPr>
          <w:b/>
          <w:sz w:val="19"/>
        </w:rPr>
        <w:t xml:space="preserve">Übertragbarkeit: </w:t>
      </w:r>
      <w:r>
        <w:rPr>
          <w:sz w:val="19"/>
        </w:rPr>
        <w:t>Mehrnationale Daten (China, USA, UK), wiederholte Messungen identifizieren vulnerable Subgruppen für Prävention.</w:t>
      </w:r>
    </w:p>
    <w:p>
      <w:r>
        <w:rPr>
          <w:color w:val="5A7D3A"/>
          <w:sz w:val="18"/>
        </w:rPr>
        <w:t>https://pubmed.ncbi.nlm.nih.gov/42830185/</w:t>
      </w:r>
    </w:p>
    <w:p>
      <w:pPr>
        <w:pStyle w:val="Heading2"/>
      </w:pPr>
      <w:r>
        <w:t>Umweltbelastung: Dynamische Gehhilfen versus Gipsverband bei Fusswunden</w:t>
      </w:r>
    </w:p>
    <w:p>
      <w:r>
        <w:rPr>
          <w:i/>
          <w:color w:val="666666"/>
          <w:sz w:val="18"/>
        </w:rPr>
        <w:t>van Netten JJ et al.  ·  Diabetologia  ·  03.10.2026  ·  PMID 42829352</w:t>
      </w:r>
    </w:p>
    <w:p>
      <w:r>
        <w:t>Lebenszyklusanalyse von drei Offloadingverfahren bei Diabetespatienten mit plantarem Fusswunddefekt (Gipsverband versus nicht abnehmbarer und abnehmbarer Walker).</w:t>
      </w:r>
    </w:p>
    <w:p>
      <w:r>
        <w:rPr>
          <w:b/>
        </w:rPr>
        <w:t xml:space="preserve">Ergebnis: </w:t>
      </w:r>
      <w:r>
        <w:t>Gesamtumweltbelastung niedrigster bei abnehmbarem Walker: 90 kg CO₂-Äquivalente, bei nicht abnehmbarem Walker 108 kg CO₂-Äq., bei Gipsverband 141 kg CO₂-Äq. Patiententransport verursachte 59–78 % der Auswirkungen pro Verfahren. Die Differenzen sind klinisch relevant für Entscheidungen im Wundmanagement.</w:t>
      </w:r>
    </w:p>
    <w:p>
      <w:r>
        <w:rPr>
          <w:b/>
          <w:sz w:val="19"/>
        </w:rPr>
        <w:t xml:space="preserve">Übertragbarkeit: </w:t>
      </w:r>
      <w:r>
        <w:rPr>
          <w:sz w:val="19"/>
        </w:rPr>
        <w:t>Niederlande, vergleichbare europäische Versorgungslogistik und Dokumentation.</w:t>
      </w:r>
    </w:p>
    <w:p>
      <w:r>
        <w:rPr>
          <w:color w:val="5A7D3A"/>
          <w:sz w:val="18"/>
        </w:rPr>
        <w:t>https://pubmed.ncbi.nlm.nih.gov/42829352/</w:t>
      </w:r>
    </w:p>
    <w:p>
      <w:pPr>
        <w:pStyle w:val="Heading2"/>
      </w:pPr>
      <w:r>
        <w:t>Binge-Eating-Störung und Typ-2-Diabetes: 2,9 % prävalent, frühere Diagnose</w:t>
      </w:r>
    </w:p>
    <w:p>
      <w:r>
        <w:rPr>
          <w:i/>
          <w:color w:val="666666"/>
          <w:sz w:val="18"/>
        </w:rPr>
        <w:t>Nybo PF et al.  ·  Diabet Med  ·  03.10.2026  ·  PMID 42828436</w:t>
      </w:r>
    </w:p>
    <w:p>
      <w:r>
        <w:t>Querschnittstudie in dänischen Typ-2-Diabetes-Patienten (DD2-Kohorte, n=2.459) zur Häufigkeit und klinischen Charakteristika der Binge-Eating-Symptome mittels BED-Q-Fragebogen.</w:t>
      </w:r>
    </w:p>
    <w:p>
      <w:r>
        <w:rPr>
          <w:b/>
        </w:rPr>
        <w:t xml:space="preserve">Ergebnis: </w:t>
      </w:r>
      <w:r>
        <w:t>72 Personen (2,9 %) mit BED-Symptomen, 76 (3,1 %) subklinisch. BED assoziiert mit jüngerem Alter bei T2DM-Diagnose (Median 51,8 vs. 59,5 Jahre), schwerem Übergewicht (BMI ≥35: PR 11,37, 95%-KI 2,78–46,49), weiblichem Geschlecht (PR 1,54) und niedriger Lebenszufriedenheit (PR 1,83).</w:t>
      </w:r>
    </w:p>
    <w:p>
      <w:r>
        <w:rPr>
          <w:b/>
          <w:sz w:val="19"/>
        </w:rPr>
        <w:t xml:space="preserve">Übertragbarkeit: </w:t>
      </w:r>
      <w:r>
        <w:rPr>
          <w:sz w:val="19"/>
        </w:rPr>
        <w:t>Dänemark, europäisches Versicherungssystem, direkt übertragbar auf deutschsprachige Praxen.</w:t>
      </w:r>
    </w:p>
    <w:p>
      <w:r>
        <w:rPr>
          <w:color w:val="5A7D3A"/>
          <w:sz w:val="18"/>
        </w:rPr>
        <w:t>https://pubmed.ncbi.nlm.nih.gov/42828436/</w:t>
      </w:r>
    </w:p>
    <w:p>
      <w:pPr>
        <w:pStyle w:val="Heading2"/>
      </w:pPr>
      <w:r>
        <w:t>Automatische Insulinpumpen in Frühschwangerschaft: 65–76 % Time in Range</w:t>
      </w:r>
    </w:p>
    <w:p>
      <w:r>
        <w:rPr>
          <w:i/>
          <w:color w:val="666666"/>
          <w:sz w:val="18"/>
        </w:rPr>
        <w:t>Hallström S et al.  ·  Diabet Med  ·  03.10.2026  ·  PMID 42828424</w:t>
      </w:r>
    </w:p>
    <w:p>
      <w:r>
        <w:t>Beobachtungsstudie zu off-label-Einsatz von AID-Systemen ohne Schwangerschaftsalgorithmen bei 37 Frauen mit Typ-1-Diabetes in Frühschwangerschaft, manuelle Umschaltung ab Trimester 2.</w:t>
      </w:r>
    </w:p>
    <w:p>
      <w:r>
        <w:rPr>
          <w:b/>
        </w:rPr>
        <w:t xml:space="preserve">Ergebnis: </w:t>
      </w:r>
      <w:r>
        <w:t>Mediane Aktivierung automatischer Funktionen bis zur 18,9. Schwangerschaftswoche. Time in Range Schwangerschaft (TIRp): 65,0 % (Trimester 1), 70,1 % (Trimester 2), 76,5 % (Trimester 3). Nur 27 % erreichten TIRp &gt;70 % in allen Trimestern. 91,9 % erhielten zusätzlich Insulin-Langzeitpräparate; kein Sicherheitssignal, 49 % Kaiserschnitte, 32,4 % Large-for-Gestational-Age-Neugeborene.</w:t>
      </w:r>
    </w:p>
    <w:p>
      <w:r>
        <w:rPr>
          <w:b/>
          <w:sz w:val="19"/>
        </w:rPr>
        <w:t xml:space="preserve">Übertragbarkeit: </w:t>
      </w:r>
      <w:r>
        <w:rPr>
          <w:sz w:val="19"/>
        </w:rPr>
        <w:t>Schweden, Closed-Loop-Technologie übertragbar; Daten zeigen Grenzen off-label-Verwendung.</w:t>
      </w:r>
    </w:p>
    <w:p>
      <w:r>
        <w:rPr>
          <w:color w:val="5A7D3A"/>
          <w:sz w:val="18"/>
        </w:rPr>
        <w:t>https://pubmed.ncbi.nlm.nih.gov/42828424/</w:t>
      </w:r>
    </w:p>
    <w:p>
      <w:pPr>
        <w:pStyle w:val="Heading2"/>
      </w:pPr>
      <w:r>
        <w:t>Primärversorgung global: Nurse- und Apotheker-geführte Modelle verbessern Ergebnisse</w:t>
      </w:r>
    </w:p>
    <w:p>
      <w:r>
        <w:rPr>
          <w:i/>
          <w:color w:val="666666"/>
          <w:sz w:val="18"/>
        </w:rPr>
        <w:t>Kar P et al.  ·  Lancet Diabetes Endocrinol  ·  01.10.2026  ·  PMID 42822481</w:t>
      </w:r>
    </w:p>
    <w:p>
      <w:r>
        <w:t>Narrative Übersicht über Rolle der Primärversorgung bei Typ-2-Diabetes global, mit Fokus auf multiprofessionelle Teams, digitale Pfade und Umsetzungsherausforderungen in Ländern mit niedrigem und mittlerem Einkommen sowie etablierten Systemen.</w:t>
      </w:r>
    </w:p>
    <w:p>
      <w:r>
        <w:rPr>
          <w:b/>
        </w:rPr>
        <w:t xml:space="preserve">Ergebnis: </w:t>
      </w:r>
      <w:r>
        <w:t>Leitlinien dokumentieren: Nurse-geführte und Apotheker-geführte Interventionen sowie integrierte multidisziplinäre Teams in Primär- und Gemeindesettings zeigen Verbesserungen in Glukosekontrolle, kardiometabolischen Endpunkten und Gesundheitsnutzung bei Typ-2-Diabetes. WHO Global Diabetes Compact und UN-Ziele für nicht-übertragbare Krankheiten betonen Stärkung der Primärversorgung zur kostenwirksamen, gerechten Versorgung im Maßstab.</w:t>
      </w:r>
    </w:p>
    <w:p>
      <w:r>
        <w:rPr>
          <w:b/>
          <w:sz w:val="19"/>
        </w:rPr>
        <w:t xml:space="preserve">Übertragbarkeit: </w:t>
      </w:r>
      <w:r>
        <w:rPr>
          <w:sz w:val="19"/>
        </w:rPr>
        <w:t>Globale Evidenz (UK, Kanada, Australien, Südamerika, Afrika), transferierbar auf deutsche DMP-Strukturen.</w:t>
      </w:r>
    </w:p>
    <w:p>
      <w:r>
        <w:rPr>
          <w:color w:val="5A7D3A"/>
          <w:sz w:val="18"/>
        </w:rPr>
        <w:t>https://pubmed.ncbi.nlm.nih.gov/42822481/</w:t>
      </w:r>
    </w:p>
    <w:p>
      <w:pPr>
        <w:pStyle w:val="Heading2"/>
      </w:pPr>
      <w:r>
        <w:t>Depression und Progresson zu Nierenversagen: paradoxes Schutzeffekt-Artefakt</w:t>
      </w:r>
    </w:p>
    <w:p>
      <w:r>
        <w:rPr>
          <w:i/>
          <w:color w:val="666666"/>
          <w:sz w:val="18"/>
        </w:rPr>
        <w:t>Habte-Asres HH et al.  ·  Diabet Med  ·  30.09.2026  ·  PMID 42817195</w:t>
      </w:r>
    </w:p>
    <w:p>
      <w:r>
        <w:t>Populationsbasierte retrospektive UK-Kohortenstudie (CPRD) mit 58.769 Diabetespatienten mit chronischer Nierenerkrankung Stadium 1–4 zur Assoziation zwischen Depression und Progression zu ESKD unter Berücksichtigung konkurrierender Mortalität.</w:t>
      </w:r>
    </w:p>
    <w:p>
      <w:r>
        <w:rPr>
          <w:b/>
        </w:rPr>
        <w:t xml:space="preserve">Ergebnis: </w:t>
      </w:r>
      <w:r>
        <w:t>14,3 % mit Depression. Nach mittlerem Follow-up 5,6 ± 3,4 Jahren: 1.720 Progressionen zu ESKD, 25.127 Todesfälle zuvor. Depression assoziiert mit niedrigerem Sub-Distribution-Hazard für ESKD (adjustiert: SHR 0,82, 95%-KI 0,68–0,99) – vermutlich Sterblichkeitsverzerrung, nicht echte Protektion.</w:t>
      </w:r>
    </w:p>
    <w:p>
      <w:r>
        <w:rPr>
          <w:b/>
          <w:sz w:val="19"/>
        </w:rPr>
        <w:t xml:space="preserve">Übertragbarkeit: </w:t>
      </w:r>
      <w:r>
        <w:rPr>
          <w:sz w:val="19"/>
        </w:rPr>
        <w:t>Großbritannien, europäisches Sozialversicherungssystem, methodische Warnung vor konkurrierender Mortalität.</w:t>
      </w:r>
    </w:p>
    <w:p>
      <w:r>
        <w:rPr>
          <w:color w:val="5A7D3A"/>
          <w:sz w:val="18"/>
        </w:rPr>
        <w:t>https://pubmed.ncbi.nlm.nih.gov/42817195/</w:t>
      </w:r>
    </w:p>
    <w:p>
      <w:pPr>
        <w:pStyle w:val="Heading1"/>
      </w:pPr>
      <w:r>
        <w:t>Aufgenommen am 04.10.2026</w:t>
      </w:r>
    </w:p>
    <w:p>
      <w:pPr>
        <w:pStyle w:val="Heading2"/>
      </w:pPr>
      <w:r>
        <w:t>Typ-2-Diabetes-Management 2026: SGLT2-Inhibitoren und GLP-1-Therapien früher einsetzen</w:t>
      </w:r>
    </w:p>
    <w:p>
      <w:r>
        <w:rPr>
          <w:i/>
          <w:color w:val="666666"/>
          <w:sz w:val="18"/>
        </w:rPr>
        <w:t>Davies MJ et al.  ·  Diabetes Care  ·  02.10.2026  ·  PMID 42825450</w:t>
      </w:r>
    </w:p>
    <w:p>
      <w:r>
        <w:t>ADA/EASD-Konsensus empfiehlt eine Neubewertung der Typ-2-Diabetes-Therapie mit frühzeitiger Verwendung von SGLT2-Inhibitoren und/oder GLP-1-basierten Therapien bereits von der Diagnose an für Organprotektion.</w:t>
      </w:r>
    </w:p>
    <w:p>
      <w:r>
        <w:rPr>
          <w:b/>
        </w:rPr>
        <w:t xml:space="preserve">Ergebnis: </w:t>
      </w:r>
      <w:r>
        <w:t>Kernempfehlung: SGLT2-Inhibitoren und GLP-1-Therapeutika sollten früher, potenziell ab Diagnose, eingesetzt werden; Kombination beider Klassen wird bei kardiovaskulären Erkrankungen, chronischer Nierenerkrankung und Herzinsuffizienz empfohlen. Dies markiert Paradigmenwechsel von reiner Glukosekontrolle zu organoprotektiver Therapie.</w:t>
      </w:r>
    </w:p>
    <w:p>
      <w:r>
        <w:rPr>
          <w:b/>
          <w:sz w:val="19"/>
        </w:rPr>
        <w:t xml:space="preserve">Übertragbarkeit: </w:t>
      </w:r>
      <w:r>
        <w:rPr>
          <w:sz w:val="19"/>
        </w:rPr>
        <w:t>USA/Europa, aber Verfügbarkeit und Erstattung in Deutschland (DMP, Hilfsmittelverordnung) klären.</w:t>
      </w:r>
    </w:p>
    <w:p>
      <w:r>
        <w:rPr>
          <w:color w:val="5A7D3A"/>
          <w:sz w:val="18"/>
        </w:rPr>
        <w:t>https://pubmed.ncbi.nlm.nih.gov/42825450/</w:t>
      </w:r>
    </w:p>
    <w:p>
      <w:pPr>
        <w:pStyle w:val="Heading2"/>
      </w:pPr>
      <w:r>
        <w:t>Crisugabalin lindert diabetische Neuropathieschmerzen besser als Pregabalin</w:t>
      </w:r>
    </w:p>
    <w:p>
      <w:r>
        <w:rPr>
          <w:i/>
          <w:color w:val="666666"/>
          <w:sz w:val="18"/>
        </w:rPr>
        <w:t>Li Y et al.  ·  Diabetes Obes Metab  ·  02.10.2026  ·  PMID 42823911</w:t>
      </w:r>
    </w:p>
    <w:p>
      <w:r>
        <w:t>Randomisierte kontrollierte Studie bei 93 Patienten mit diabetisch-peripherer Neuropathie und unzureichender Pregabalin-Antwort verglich Crisugabalin 40 mg/Tag mit Pregabalin 300 mg/Tag über 4 Wochen.</w:t>
      </w:r>
    </w:p>
    <w:p>
      <w:r>
        <w:rPr>
          <w:b/>
        </w:rPr>
        <w:t xml:space="preserve">Ergebnis: </w:t>
      </w:r>
      <w:r>
        <w:t>Crisugabalin zeigte größere Schmerzreduktion (SF-MPQ-Differenz −7,2 Punkte; 95%-KI −12,4 bis −2,0; p=0,007). Unerwünschte Ereignisse traten bei 29,5 % (Crisugabalin) vs. 47,8 % (Pregabalin) auf.</w:t>
      </w:r>
    </w:p>
    <w:p>
      <w:r>
        <w:rPr>
          <w:b/>
          <w:sz w:val="19"/>
        </w:rPr>
        <w:t xml:space="preserve">Übertragbarkeit: </w:t>
      </w:r>
      <w:r>
        <w:rPr>
          <w:sz w:val="19"/>
        </w:rPr>
        <w:t>China, GABA-Analog, ggf. Substanzliste bei Kostenträgern klären.</w:t>
      </w:r>
    </w:p>
    <w:p>
      <w:r>
        <w:rPr>
          <w:color w:val="5A7D3A"/>
          <w:sz w:val="18"/>
        </w:rPr>
        <w:t>https://pubmed.ncbi.nlm.nih.gov/42823911/</w:t>
      </w:r>
    </w:p>
    <w:p>
      <w:pPr>
        <w:pStyle w:val="Heading2"/>
      </w:pPr>
      <w:r>
        <w:t>Diabetische Retinopathie und schwere Hypoglykämien nach Ketoazidose-Debut bei Typ-1-Diabetes</w:t>
      </w:r>
    </w:p>
    <w:p>
      <w:r>
        <w:rPr>
          <w:i/>
          <w:color w:val="666666"/>
          <w:sz w:val="18"/>
        </w:rPr>
        <w:t>Cosson E et al.  ·  Diabetes Obes Metab  ·  02.10.2026  ·  PMID 42823888</w:t>
      </w:r>
    </w:p>
    <w:p>
      <w:r>
        <w:t>Französische Kohortenstudie mit 3.548 erwachsenen Typ-1-Diabetikern verglich Patienten mit oder ohne Aufnahme auf die Intensivstation beim Debüt als Ketoazidose.</w:t>
      </w:r>
    </w:p>
    <w:p>
      <w:r>
        <w:rPr>
          <w:b/>
        </w:rPr>
        <w:t xml:space="preserve">Ergebnis: </w:t>
      </w:r>
      <w:r>
        <w:t>10,6 % mit initialer Intensivstationsaufnahme zeigten erhöhte Retinopathieprävalenz (36,6 % vs. 31,4 %; p&lt;0,05) und schwere Hypoglykämien im Vorjahr (15,4 % vs. 10,5 %; p&lt;0,01), auch nach Adjustierung signifikant. Retinopathierisiko war bei Diagnose vor Alter 17 Jahren erhöht (OR 1,5; 95%-KI 1,1–2,1; p=0,015).</w:t>
      </w:r>
    </w:p>
    <w:p>
      <w:r>
        <w:rPr>
          <w:b/>
          <w:sz w:val="19"/>
        </w:rPr>
        <w:t xml:space="preserve">Übertragbarkeit: </w:t>
      </w:r>
      <w:r>
        <w:rPr>
          <w:sz w:val="19"/>
        </w:rPr>
        <w:t>Französische Spezialzentren, vergleichbare Dokumentation; weist auf langfristige Folgen dramatischer Erstmanifestation hin.</w:t>
      </w:r>
    </w:p>
    <w:p>
      <w:r>
        <w:rPr>
          <w:color w:val="5A7D3A"/>
          <w:sz w:val="18"/>
        </w:rPr>
        <w:t>https://pubmed.ncbi.nlm.nih.gov/42823888/</w:t>
      </w:r>
    </w:p>
    <w:p>
      <w:pPr>
        <w:pStyle w:val="Heading2"/>
      </w:pPr>
      <w:r>
        <w:t>LinX-Glukosemesssystem erreicht 8,66 % mittlere Genauigkeit in 15-Tage-Studie</w:t>
      </w:r>
    </w:p>
    <w:p>
      <w:r>
        <w:rPr>
          <w:i/>
          <w:color w:val="666666"/>
          <w:sz w:val="18"/>
        </w:rPr>
        <w:t>Liu Y et al.  ·  Diabetes Obes Metab  ·  01.10.2026  ·  PMID 42823091</w:t>
      </w:r>
    </w:p>
    <w:p>
      <w:r>
        <w:t>Prospektive multizentrische Leistungsstudie an 87 Erwachsenen mit Diabetes evaluierte Genauigkeit und Sicherheit des LinX-CGM-Systems über 15 Tage Tragezeit.</w:t>
      </w:r>
    </w:p>
    <w:p>
      <w:r>
        <w:rPr>
          <w:b/>
        </w:rPr>
        <w:t xml:space="preserve">Ergebnis: </w:t>
      </w:r>
      <w:r>
        <w:t>Mittlere absolute relative Differenz (MARD) 8,66 % (95%-KI 8,27–9,05 %). Im Bereich 3,9–10,0 mmol/L: 87,2 % der Messwerte ±15 % des Referenzwertes; bei ≥10,0 mmol/L: 90,2 %. Sensorüberlebensrate nach 15 Tagen: 96 %. Keine schwerwiegenden Nebenwirkungen.</w:t>
      </w:r>
    </w:p>
    <w:p>
      <w:r>
        <w:rPr>
          <w:b/>
          <w:sz w:val="19"/>
        </w:rPr>
        <w:t xml:space="preserve">Übertragbarkeit: </w:t>
      </w:r>
      <w:r>
        <w:rPr>
          <w:sz w:val="19"/>
        </w:rPr>
        <w:t>China, aber CGM-Geräte sind Diabetestechnik unabhängig von Ursprungsland.</w:t>
      </w:r>
    </w:p>
    <w:p>
      <w:r>
        <w:rPr>
          <w:color w:val="5A7D3A"/>
          <w:sz w:val="18"/>
        </w:rPr>
        <w:t>https://pubmed.ncbi.nlm.nih.gov/42823091/</w:t>
      </w:r>
    </w:p>
    <w:p>
      <w:pPr>
        <w:pStyle w:val="Heading2"/>
      </w:pPr>
      <w:r>
        <w:t>Zu wenige Länder werden Typ-1-Diabetes-Mortalität bis 2030 senken</w:t>
      </w:r>
    </w:p>
    <w:p>
      <w:r>
        <w:rPr>
          <w:i/>
          <w:color w:val="666666"/>
          <w:sz w:val="18"/>
        </w:rPr>
        <w:t>Zhao J  ·  Diabetes Res Clin Pract  ·  29.09.2026  ·  PMID 42810591</w:t>
      </w:r>
    </w:p>
    <w:p>
      <w:r>
        <w:t>Ökologische Zeitreihenanalyse (2000–2021) mit Prognose bis 2030 zur Ungleichverteilung der Mortalität-zu-Inzidenz-Ratio (MIR) bei Typ-1-Diabetes weltweit nach Ländereinkommensgruppe.</w:t>
      </w:r>
    </w:p>
    <w:p>
      <w:r>
        <w:rPr>
          <w:b/>
        </w:rPr>
        <w:t xml:space="preserve">Ergebnis: </w:t>
      </w:r>
      <w:r>
        <w:t>Historische Median-MIR in Hocheinkommensländern: 0,142 vs. Tiefeinkommensländern: 0,646. Prognose zeigt persistente Ungleichheiten bis 2030; nur 14 von 204 Ländern/Territorien haben ≥50 % Wahrscheinlichkeit, SDG-3.4-Benchmark zu erreichen. 158 Länder sind High-Confidence-Non-Attainer.</w:t>
      </w:r>
    </w:p>
    <w:p>
      <w:r>
        <w:rPr>
          <w:b/>
          <w:sz w:val="19"/>
        </w:rPr>
        <w:t xml:space="preserve">Übertragbarkeit: </w:t>
      </w:r>
      <w:r>
        <w:rPr>
          <w:sz w:val="19"/>
        </w:rPr>
        <w:t>Global; zeigt strukturelle Versorgungslücken, die Praxis in Deutschland indirekt betreffen (Migration, Lehren für vulnerable Gruppen).</w:t>
      </w:r>
    </w:p>
    <w:p>
      <w:r>
        <w:rPr>
          <w:color w:val="5A7D3A"/>
          <w:sz w:val="18"/>
        </w:rPr>
        <w:t>https://pubmed.ncbi.nlm.nih.gov/42810591/</w:t>
      </w:r>
    </w:p>
    <w:p>
      <w:pPr>
        <w:pStyle w:val="Heading2"/>
      </w:pPr>
      <w:r>
        <w:t>IDAA1c ≤9 unterschätzt β-Zellfunktion bei übergewichtigen Jugendlichen mit Typ-1-Diabetes</w:t>
      </w:r>
    </w:p>
    <w:p>
      <w:r>
        <w:rPr>
          <w:i/>
          <w:color w:val="666666"/>
          <w:sz w:val="18"/>
        </w:rPr>
        <w:t>Ferm ML et al.  ·  Diabetes Care  ·  29.09.2026  ·  PMID 42808984</w:t>
      </w:r>
    </w:p>
    <w:p>
      <w:r>
        <w:t>SEARCH-Kohortenstudie mit 422 Jugendlichen prüfte, ob die Partialremissions-Marke IDAA1c≤9 (Insulindosis-adjustiertes HbA1c) tatsächlich C-Peptid-Remission vorhersagt, differenziert nach BMI.</w:t>
      </w:r>
    </w:p>
    <w:p>
      <w:r>
        <w:rPr>
          <w:b/>
        </w:rPr>
        <w:t xml:space="preserve">Ergebnis: </w:t>
      </w:r>
      <w:r>
        <w:t>IDAA1c≤9 zeigte insgesamt 61 % Sensitivität und 79 % Spezifität (ROC-AUC 0,77). Bei übergewichtigen/adipösen Jugendlichen war Sensitivität nur 45 %; BMI-spezifischer Cutoff IDAA1c≤11,6 verbesserte Sensitivität auf 93 % bei 54 % Spezifität.</w:t>
      </w:r>
    </w:p>
    <w:p>
      <w:r>
        <w:rPr>
          <w:b/>
          <w:sz w:val="19"/>
        </w:rPr>
        <w:t xml:space="preserve">Übertragbarkeit: </w:t>
      </w:r>
      <w:r>
        <w:rPr>
          <w:sz w:val="19"/>
        </w:rPr>
        <w:t>USA, aber methodisches Problem betrifft auch deutsche Praxen und Studienprotokolle.</w:t>
      </w:r>
    </w:p>
    <w:p>
      <w:r>
        <w:rPr>
          <w:color w:val="5A7D3A"/>
          <w:sz w:val="18"/>
        </w:rPr>
        <w:t>https://pubmed.ncbi.nlm.nih.gov/42808984/</w:t>
      </w:r>
    </w:p>
    <w:p>
      <w:pPr>
        <w:pStyle w:val="Heading1"/>
      </w:pPr>
      <w:r>
        <w:t>Aufgenommen am 03.10.2026</w:t>
      </w:r>
    </w:p>
    <w:p>
      <w:pPr>
        <w:pStyle w:val="Heading2"/>
      </w:pPr>
      <w:r>
        <w:t>Kanada: Kardiovaskuläre Präventionsziele bei Diabetes zu wenig erreicht</w:t>
      </w:r>
    </w:p>
    <w:p>
      <w:r>
        <w:rPr>
          <w:i/>
          <w:color w:val="666666"/>
          <w:sz w:val="18"/>
        </w:rPr>
        <w:t>Mackett K et al.  ·  Prim Care Diabetes  ·  22.09.2026  ·  PMID 42827072</w:t>
      </w:r>
    </w:p>
    <w:p>
      <w:r>
        <w:t>Retrospektive Querschnittsanalyse von 38.901 Personen aus dem kanadischen National Diabetes Repository zu Einhaltung der 2018-Diabetes-Canada-Leitlinien für kardiovaskuläre Prävention 2021–2022.</w:t>
      </w:r>
    </w:p>
    <w:p>
      <w:r>
        <w:rPr>
          <w:b/>
        </w:rPr>
        <w:t xml:space="preserve">Ergebnis: </w:t>
      </w:r>
      <w:r>
        <w:t>Nur 56 % mit Blutdruckmessung dokumentiert, 36 % mit Gewichtsmessung, 12 % mit HbA1c-Monitoring (Zielwert), 9 % mit Lipidmonitoring in 2022. 2 % wurden zu Ernährungsberatung überwiesen. Etwa 50 % bekamen kardioprotek­tive Medikamente (Statine); urbane Bevölkerung mit weniger Blutdruckmonitoring (adjustierte OR 0,49), männliche Personen häufiger mit Statinen (aOR 1,42). Ergebnisse 2021 ähnlich.</w:t>
      </w:r>
    </w:p>
    <w:p>
      <w:r>
        <w:rPr>
          <w:b/>
          <w:sz w:val="19"/>
        </w:rPr>
        <w:t xml:space="preserve">Übertragbarkeit: </w:t>
      </w:r>
      <w:r>
        <w:rPr>
          <w:sz w:val="19"/>
        </w:rPr>
        <w:t>Kanada (ähnliches Versicherungssystem wie Deutschland), zeigt versorgungspolitisches Implementierungs-Problem.</w:t>
      </w:r>
    </w:p>
    <w:p>
      <w:r>
        <w:rPr>
          <w:color w:val="5A7D3A"/>
          <w:sz w:val="18"/>
        </w:rPr>
        <w:t>https://pubmed.ncbi.nlm.nih.gov/42827072/</w:t>
      </w:r>
    </w:p>
    <w:p>
      <w:pPr>
        <w:pStyle w:val="Heading2"/>
      </w:pPr>
      <w:r>
        <w:t>Diabetische Nervenkompression: Screening-Algorithmus für Hausarztpraxen</w:t>
      </w:r>
    </w:p>
    <w:p>
      <w:r>
        <w:rPr>
          <w:i/>
          <w:color w:val="666666"/>
          <w:sz w:val="18"/>
        </w:rPr>
        <w:t>Rader A et al.  ·  Prim Care Diabetes  ·  02.10.2026  ·  PMID 42827071</w:t>
      </w:r>
    </w:p>
    <w:p>
      <w:r>
        <w:t>Systematische Review und Evidenzbewertung zu klinischer Erkennung und chirurgischen Dekompressionseffekten bei Nerveneinklemmung überlagert auf diabetischer Polyneuropathie, mit Algorithmus für Überweisungsentscheidungen.</w:t>
      </w:r>
    </w:p>
    <w:p>
      <w:r>
        <w:rPr>
          <w:b/>
        </w:rPr>
        <w:t xml:space="preserve">Ergebnis: </w:t>
      </w:r>
      <w:r>
        <w:t>Randomisierte und beobachtende Studien zeigen: Dekompression assoziiert mit Schmerzreduktion, Besserung sensibler Parameter und niedrigerer Ulkusrezidivrate in selektierten Patienten mit Einklemmungsmerkmalen. Klinischer Algorithmus mit Schritten: DPN-Bestätigung → Screening für Einklemmungszeichen → prognostische Marker → konservative Optimierung → Überweisungskriterien.</w:t>
      </w:r>
    </w:p>
    <w:p>
      <w:r>
        <w:rPr>
          <w:b/>
          <w:sz w:val="19"/>
        </w:rPr>
        <w:t xml:space="preserve">Übertragbarkeit: </w:t>
      </w:r>
      <w:r>
        <w:rPr>
          <w:sz w:val="19"/>
        </w:rPr>
        <w:t>USA-Evidenz, Algorithmus adaptierbar für deutsche Primärversorgung und Spezialisierung.</w:t>
      </w:r>
    </w:p>
    <w:p>
      <w:r>
        <w:rPr>
          <w:color w:val="5A7D3A"/>
          <w:sz w:val="18"/>
        </w:rPr>
        <w:t>https://pubmed.ncbi.nlm.nih.gov/42827071/</w:t>
      </w:r>
    </w:p>
    <w:p>
      <w:pPr>
        <w:pStyle w:val="Heading2"/>
      </w:pPr>
      <w:r>
        <w:t>ADA/EASD-Leitlinie: Früher SGLT2i/GLP-1 zur Organprotektion bei Typ-2-Diabetes</w:t>
      </w:r>
    </w:p>
    <w:p>
      <w:r>
        <w:rPr>
          <w:i/>
          <w:color w:val="666666"/>
          <w:sz w:val="18"/>
        </w:rPr>
        <w:t>Davies MJ et al.  ·  Diabetologia  ·  02.10.2026  ·  PMID 42825923</w:t>
      </w:r>
    </w:p>
    <w:p>
      <w:r>
        <w:t>Konsensusupdate 2026 von American Diabetes Association und EASD zur Therapie des Typ-2-Diabetes empfiehlt frühere, potenziell ab Diagnose einsetzbare SGLT2-Inhibitoren und GLP-1-basierte Therapien für Organprotektion und verbesserte Langzeitergebnisse.</w:t>
      </w:r>
    </w:p>
    <w:p>
      <w:r>
        <w:rPr>
          <w:b/>
        </w:rPr>
        <w:t xml:space="preserve">Ergebnis: </w:t>
      </w:r>
      <w:r>
        <w:t>Systematische Literaturreview seit 2022 mit Fokusverschiebung von Hyperglykämiemanagement auf holistische Versorgung einschließlich Lebensstiländerungen, psychologischer Unterstützung und frühem Einsatz von SGLT2i/GLP-1-Therapeutika. Kombination beider Substanzklassen wird bei kardiovaskulären Erkrankungen, chronischer Nierenerkrankung und Herzinsuffizienz empfohlen.</w:t>
      </w:r>
    </w:p>
    <w:p>
      <w:r>
        <w:rPr>
          <w:b/>
          <w:sz w:val="19"/>
        </w:rPr>
        <w:t xml:space="preserve">Übertragbarkeit: </w:t>
      </w:r>
      <w:r>
        <w:rPr>
          <w:sz w:val="19"/>
        </w:rPr>
        <w:t>Leitlinie für USA und Europa, direkt in DMP-Anpassung umsetzbar.</w:t>
      </w:r>
    </w:p>
    <w:p>
      <w:r>
        <w:rPr>
          <w:color w:val="5A7D3A"/>
          <w:sz w:val="18"/>
        </w:rPr>
        <w:t>https://pubmed.ncbi.nlm.nih.gov/42825923/</w:t>
      </w:r>
    </w:p>
    <w:p>
      <w:pPr>
        <w:pStyle w:val="Heading2"/>
      </w:pPr>
      <w:r>
        <w:t>Abdominales MRT verbessert Vorhersage von Typ-2-Diabetes-Inzidenz</w:t>
      </w:r>
    </w:p>
    <w:p>
      <w:r>
        <w:rPr>
          <w:i/>
          <w:color w:val="666666"/>
          <w:sz w:val="18"/>
        </w:rPr>
        <w:t>Peng R et al.  ·  Diabetes Metab Res Rev  ·  Okt. 2026  ·  PMID 42823755</w:t>
      </w:r>
    </w:p>
    <w:p>
      <w:r>
        <w:t>UK-Biobank-Studie (n=36.833) zu Verbesserung der Typ-2-Diabetes-Inzidenzvorhersage durch MRT-Phänotypen der Bauchorgane (Leber, Bauchfett, Pankreas) zusätzlich zu klinischen Risikoscores.</w:t>
      </w:r>
    </w:p>
    <w:p>
      <w:r>
        <w:rPr>
          <w:b/>
        </w:rPr>
        <w:t xml:space="preserve">Ergebnis: </w:t>
      </w:r>
      <w:r>
        <w:t>Nach Median 7,38 Jahren entwickelten 570 Probanden Typ-2-Diabetes. Vier MRT-Phänotypen (Leberfettanteil, Lebervolumen, Bauchfettvolumen, Pankreasvolumen) wurden mittels LASSO-Analyse selektiert. C-Index: Original-CDRS 0,765 (95%-KI 0,731–0,800) → klinisches CDRS-Modell 0,820 (0,786–0,849) → CDRS-MRI 0,849 (0,818–0,877). Verbesserung gegenüber Original um 0,084, gegenüber klinischem um 0,029; kontinuierliche NRI 56,2 % (95%-KI 40,6–70,0 %), IDI 0,022 (95%-KI 0,010–0,037).</w:t>
      </w:r>
    </w:p>
    <w:p>
      <w:r>
        <w:rPr>
          <w:b/>
          <w:sz w:val="19"/>
        </w:rPr>
        <w:t xml:space="preserve">Übertragbarkeit: </w:t>
      </w:r>
      <w:r>
        <w:rPr>
          <w:sz w:val="19"/>
        </w:rPr>
        <w:t>UK Biobank, Sekundärnutzung bestehender Daten, externe Validierung ausstehend.</w:t>
      </w:r>
    </w:p>
    <w:p>
      <w:r>
        <w:rPr>
          <w:color w:val="5A7D3A"/>
          <w:sz w:val="18"/>
        </w:rPr>
        <w:t>https://pubmed.ncbi.nlm.nih.gov/42823755/</w:t>
      </w:r>
    </w:p>
    <w:p>
      <w:pPr>
        <w:pStyle w:val="Heading2"/>
      </w:pPr>
      <w:r>
        <w:t>Semaglutid reduziert Nierenfibrose bei Typ-2-Diabetes und CKD</w:t>
      </w:r>
    </w:p>
    <w:p>
      <w:r>
        <w:rPr>
          <w:i/>
          <w:color w:val="666666"/>
          <w:sz w:val="18"/>
        </w:rPr>
        <w:t>Tuttle KR et al.  ·  Nat Med  ·  01.10.2026  ·  PMID 42823485</w:t>
      </w:r>
    </w:p>
    <w:p>
      <w:r>
        <w:t>Randomisierte 52-Wochen-Studie zu Mechanismen der Nierenschutzeffekte von Semaglutid (1 mg/Woche subkutan) versus Placebo bei Typ-2-Diabetes und chronischer Nierenerkrankung mit integrierten bildgebenden und molekularen Analysen.</w:t>
      </w:r>
    </w:p>
    <w:p>
      <w:r>
        <w:rPr>
          <w:b/>
        </w:rPr>
        <w:t xml:space="preserve">Ergebnis: </w:t>
      </w:r>
      <w:r>
        <w:t>Semaglutid reduzierte Nierenkranialresistivitätsindex signifikant und stabilisierte Wasserdiffusionskoeffizient (Marker für Fibrosischutz). Transkriptomanalysen zeigten Effekte auf glomeruläre Endothelzellen mit Reduktion proximaler Immunzellzahl. Koprimäre MRT-Outcomes (Oxygenierung, Perfusion, Inflammation) erreichten Signifikanz gegenüber Placebo nicht.</w:t>
      </w:r>
    </w:p>
    <w:p>
      <w:r>
        <w:rPr>
          <w:b/>
          <w:sz w:val="19"/>
        </w:rPr>
        <w:t xml:space="preserve">Übertragbarkeit: </w:t>
      </w:r>
      <w:r>
        <w:rPr>
          <w:sz w:val="19"/>
        </w:rPr>
        <w:t>USA-Studie, Nierenschutz-Mechanismen relevant für deutsche GLP-1-Indikationen.</w:t>
      </w:r>
    </w:p>
    <w:p>
      <w:r>
        <w:rPr>
          <w:color w:val="5A7D3A"/>
          <w:sz w:val="18"/>
        </w:rPr>
        <w:t>https://pubmed.ncbi.nlm.nih.gov/42823485/</w:t>
      </w:r>
    </w:p>
    <w:p>
      <w:pPr>
        <w:pStyle w:val="Heading1"/>
      </w:pPr>
      <w:r>
        <w:t>Aufgenommen am 02.10.2026</w:t>
      </w:r>
    </w:p>
    <w:p>
      <w:pPr>
        <w:pStyle w:val="Heading2"/>
      </w:pPr>
      <w:r>
        <w:t>Low-dose IL-2 erhöht regulatorische T-Zellen, bewahrt aber keine β-Zellfunction bei frühem Typ-1-Diabetes</w:t>
      </w:r>
    </w:p>
    <w:p>
      <w:r>
        <w:rPr>
          <w:i/>
          <w:color w:val="666666"/>
          <w:sz w:val="18"/>
        </w:rPr>
        <w:t>Rosenzwajg M et al.  ·  Lancet Diabetes Endocrinol  ·  01.10.2026  ·  PMID 42822480</w:t>
      </w:r>
    </w:p>
    <w:p>
      <w:r>
        <w:t>Randomisierte Phase-2b-Studie mit 141 Personen (6–35 Jahre) mit neu diagnostiziertem Typ-1-Diabetes zur Prüfung, ob niedrig dosiertes Interleukin-2 die Restfunktion der Betazellen erhält.</w:t>
      </w:r>
    </w:p>
    <w:p>
      <w:r>
        <w:rPr>
          <w:b/>
        </w:rPr>
        <w:t xml:space="preserve">Ergebnis: </w:t>
      </w:r>
      <w:r>
        <w:t>Trotz markanter Treg-Expansion (adjustierte Mittelwertdifferenz –0,27) war die C-Peptid-AUC bei Monat 12 gleich zwischen IL-2 und Placebo (geometrisches Mittelwertsverhältnis 1,06; p = 0,85). Ernsthafte Nebenwirkungen traten bei 10 % der IL-2-Gruppe und 20 % der Placebogruppe auf, keine Unterschiede in Sicherheit zwischen Altersgruppen. Das biologische Ziel wurde erreicht, therapeutisch aber nicht wirksam.</w:t>
      </w:r>
    </w:p>
    <w:p>
      <w:r>
        <w:rPr>
          <w:b/>
          <w:sz w:val="19"/>
        </w:rPr>
        <w:t xml:space="preserve">Übertragbarkeit: </w:t>
      </w:r>
      <w:r>
        <w:rPr>
          <w:sz w:val="19"/>
        </w:rPr>
        <w:t>Multizenter-RCT, 5 europäische Länder (Belgien, Frankreich, Deutschland, Schweiz, Niederlande)</w:t>
      </w:r>
    </w:p>
    <w:p>
      <w:r>
        <w:rPr>
          <w:color w:val="5A7D3A"/>
          <w:sz w:val="18"/>
        </w:rPr>
        <w:t>https://pubmed.ncbi.nlm.nih.gov/42822480/</w:t>
      </w:r>
    </w:p>
    <w:p>
      <w:pPr>
        <w:pStyle w:val="Heading2"/>
      </w:pPr>
      <w:r>
        <w:t>Digital-therapeutisches glucura mit CGM senkt HbA1c um 0,46 % mehr als CGM allein bei Typ-2-Diabetes</w:t>
      </w:r>
    </w:p>
    <w:p>
      <w:r>
        <w:rPr>
          <w:i/>
          <w:color w:val="666666"/>
          <w:sz w:val="18"/>
        </w:rPr>
        <w:t>Freckmann G et al.  ·  Diabetologia  ·  01.10.2026  ·  PMID 42820970</w:t>
      </w:r>
    </w:p>
    <w:p>
      <w:r>
        <w:t>Offene randomisierte Studie mit 320 Erwachsenen (HbA1c 7,0–11,0 %) ohne Insulintherapie, die 6 Monate glucura (personalisierte Lebensstilintervention) plus intermittente CGM oder nur CGM erhielten.</w:t>
      </w:r>
    </w:p>
    <w:p>
      <w:r>
        <w:rPr>
          <w:b/>
        </w:rPr>
        <w:t xml:space="preserve">Ergebnis: </w:t>
      </w:r>
      <w:r>
        <w:t>glucura + CGM: HbA1c-Reduktion 8,7 mmol/mol (0,80 %), Kontrolle (CGM allein): 3,3 mmol/mol (0,30 %); adjustierte Differenz –5 mmol/mol (–0,46 %; 95% KI –7 bis –3; p = 0,00003). HbA1c &lt; 7 %: 55 % vs. 31 % (OR 3,38); Gewichtsverlust 4,11 % vs. 1,79 % (p &lt; 0,0001). Keine schwerwiegenden Geräte-Nebenwirkungen.</w:t>
      </w:r>
    </w:p>
    <w:p>
      <w:r>
        <w:rPr>
          <w:b/>
          <w:sz w:val="19"/>
        </w:rPr>
        <w:t xml:space="preserve">Übertragbarkeit: </w:t>
      </w:r>
      <w:r>
        <w:rPr>
          <w:sz w:val="19"/>
        </w:rPr>
        <w:t>Deutsche Multicenterstudie, 24 Standorte, vergleichbare Dokumentationspflichten</w:t>
      </w:r>
    </w:p>
    <w:p>
      <w:r>
        <w:rPr>
          <w:color w:val="5A7D3A"/>
          <w:sz w:val="18"/>
        </w:rPr>
        <w:t>https://pubmed.ncbi.nlm.nih.gov/42820970/</w:t>
      </w:r>
    </w:p>
    <w:p>
      <w:pPr>
        <w:pStyle w:val="Heading2"/>
      </w:pPr>
      <w:r>
        <w:t>Survodutide reduziert Körpergewicht um 8,2–9,8 % bei Adipositas und Typ-2-Diabetes in Phase-3-Studie</w:t>
      </w:r>
    </w:p>
    <w:p>
      <w:r>
        <w:rPr>
          <w:i/>
          <w:color w:val="666666"/>
          <w:sz w:val="18"/>
        </w:rPr>
        <w:t>Wharton S et al.  ·  N Engl J Med  ·  01.10.2026  ·  PMID 42820639</w:t>
      </w:r>
    </w:p>
    <w:p>
      <w:r>
        <w:t>Multinationaler, doppelblinder Vergleich von wöchentlichem Survodutide (3,6 oder 6,0 mg) versus Placebo bei 752 Erwachsenen mit Typ-2-Diabetes und BMI ≥ 27 über 76 Wochen.</w:t>
      </w:r>
    </w:p>
    <w:p>
      <w:r>
        <w:rPr>
          <w:b/>
        </w:rPr>
        <w:t xml:space="preserve">Ergebnis: </w:t>
      </w:r>
      <w:r>
        <w:t>Gewichtsreduktion (treatment-regimen-Estimand): 3,6 mg –8,2 % (95% KI –9,2 bis –7,2), 6,0 mg –9,8 % (–10,8 bis –8,8) vs. Placebo –3,9 % (–4,9 bis –2,9); alle p &lt; 0,001. ≥ 5 % Gewichtsreduktion: 57,6 %, 64,5 % vs. 35,1 %. HbA1c-Reduktion: 3,6 mg –0,9 %, 6,0 mg –0,8 % vs. Placebo –0,2 %. Gastrointestinale Nebenwirkungen (mild–moderat): 72,8–77,7 % unter Survodutide vs. 38,6 % Placebo.</w:t>
      </w:r>
    </w:p>
    <w:p>
      <w:r>
        <w:rPr>
          <w:b/>
          <w:sz w:val="19"/>
        </w:rPr>
        <w:t xml:space="preserve">Übertragbarkeit: </w:t>
      </w:r>
      <w:r>
        <w:rPr>
          <w:sz w:val="19"/>
        </w:rPr>
        <w:t>Internationale Phase-3-RCT, aber kardiovaskulärer Endpunkt nicht primär; Gewicht im Mittelpunkt (adipositas.m-vf.de relevant)</w:t>
      </w:r>
    </w:p>
    <w:p>
      <w:r>
        <w:rPr>
          <w:color w:val="5A7D3A"/>
          <w:sz w:val="18"/>
        </w:rPr>
        <w:t>https://pubmed.ncbi.nlm.nih.gov/42820639/</w:t>
      </w:r>
    </w:p>
    <w:p>
      <w:pPr>
        <w:pStyle w:val="Heading2"/>
      </w:pPr>
      <w:r>
        <w:t>Orales Safiglipron senkt HbA1c um 1,2–1,45 % bei frühem Typ-2-Diabetes in China – wenig Gewichtsverlust</w:t>
      </w:r>
    </w:p>
    <w:p>
      <w:r>
        <w:rPr>
          <w:i/>
          <w:color w:val="666666"/>
          <w:sz w:val="18"/>
        </w:rPr>
        <w:t>Yu M et al.  ·  Nat Med  ·  29.09.2026  ·  PMID 42811187</w:t>
      </w:r>
    </w:p>
    <w:p>
      <w:r>
        <w:t>Phase-3-Studie mit 284 Erwachsenen (mittleres HbA1c 7,95 %) mit diät- und bewegungstherapiegeleitetem Typ-2-Diabetes, randomisiert zu täglich Safiglipron 30, 60, 90 mg oder Placebo über 32 Wochen.</w:t>
      </w:r>
    </w:p>
    <w:p>
      <w:r>
        <w:rPr>
          <w:b/>
        </w:rPr>
        <w:t xml:space="preserve">Ergebnis: </w:t>
      </w:r>
      <w:r>
        <w:t>Placebo-adjustierte HbA1c-Reduktion: 30 mg –1,22 % (95% KI –1,53 bis –0,91), 60 mg –1,20 %, 90 mg –1,45 % (alle p &lt; 0,0001). HbA1c &lt; 7,0 %: 71,4–77,8 % vs. 25,0 % (Placebo). Nüchternglukose-Differenzen –1,58 bis –2,08 mmol/l. Gewichtsreduktion bescheiden: –0,65 % bis –3,56 % vs. Placebo. Gastrointestinale Nebenwirkungen häufig, meist mild–moderat; Abbruch wegen Nebenwirkungen 1,4–6,9 % (Safiglipron) vs. 0 % (Placebo).</w:t>
      </w:r>
    </w:p>
    <w:p>
      <w:r>
        <w:rPr>
          <w:b/>
          <w:sz w:val="19"/>
        </w:rPr>
        <w:t xml:space="preserve">Übertragbarkeit: </w:t>
      </w:r>
      <w:r>
        <w:rPr>
          <w:sz w:val="19"/>
        </w:rPr>
        <w:t>China, aber Pathophysiologie und glykämischer Endpunkt generalisierbar; weitere Zulassungsstudien laufen</w:t>
      </w:r>
    </w:p>
    <w:p>
      <w:r>
        <w:rPr>
          <w:color w:val="5A7D3A"/>
          <w:sz w:val="18"/>
        </w:rPr>
        <w:t>https://pubmed.ncbi.nlm.nih.gov/42811187/</w:t>
      </w:r>
    </w:p>
    <w:p>
      <w:pPr>
        <w:pStyle w:val="Heading2"/>
      </w:pPr>
      <w:r>
        <w:t>Diabetische Ketoazidose bei Typ-1-Diabetes in Frankreich: 4,5 % pro Jahr, höher bei jungen Erwachsenen trotz Closed-Loop-Systeme</w:t>
      </w:r>
    </w:p>
    <w:p>
      <w:r>
        <w:rPr>
          <w:i/>
          <w:color w:val="666666"/>
          <w:sz w:val="18"/>
        </w:rPr>
        <w:t>Riveline JP et al.  ·  Diabetes Obes Metab  ·  28.09.2026  ·  PMID 42806286</w:t>
      </w:r>
    </w:p>
    <w:p>
      <w:r>
        <w:t>Retrospektive Kohortenstudie aus dem französischen SFDT1-Register mit 2685 Erwachsenen mit Typ-1-Diabetes (Durchschnittsalter 36,8 Jahre) zur Erfassung von DKA-Häufigkeit und Risikofaktoren.</w:t>
      </w:r>
    </w:p>
    <w:p>
      <w:r>
        <w:rPr>
          <w:b/>
        </w:rPr>
        <w:t xml:space="preserve">Ergebnis: </w:t>
      </w:r>
      <w:r>
        <w:t>DKA-Prävalenz (≥ 1 Ereignis in 12 Monaten vor Indexdatum) 4,5 % (95% KI 3,8–5,4 %). DKA-Rate höchst in 18–24-Jährigen: 10,3 % (95% KI 7,5–13,7 %). DKA assoziiert mit jüngerem Alter (p &lt; 0,001), höherem HbA1c (p = 0,001), kürzerer Erkrankungsdauer (p &lt; 0,001). Automated Insulin Delivery: 3,1 % DKA vs. offene Systeme 5,4 % (p = 0,034). CGM-Nutzer: 4,3 % vs. Blutzuckerselbstmessung 8,1 % (p = 0,034). DKA-Patienten hatten mehr schwere Hypoglykämien (27,0 % vs. 8,5 %; p &lt; 0,001).</w:t>
      </w:r>
    </w:p>
    <w:p>
      <w:r>
        <w:rPr>
          <w:b/>
          <w:sz w:val="19"/>
        </w:rPr>
        <w:t xml:space="preserve">Übertragbarkeit: </w:t>
      </w:r>
      <w:r>
        <w:rPr>
          <w:sz w:val="19"/>
        </w:rPr>
        <w:t>Französische Registerdaten, vergleichbar mit Deutschland DM-Programm-Struktur</w:t>
      </w:r>
    </w:p>
    <w:p>
      <w:r>
        <w:rPr>
          <w:color w:val="5A7D3A"/>
          <w:sz w:val="18"/>
        </w:rPr>
        <w:t>https://pubmed.ncbi.nlm.nih.gov/42806286/</w:t>
      </w:r>
    </w:p>
    <w:p>
      <w:pPr>
        <w:pStyle w:val="Heading1"/>
      </w:pPr>
      <w:r>
        <w:t>Aufgenommen am 01.10.2026</w:t>
      </w:r>
    </w:p>
    <w:p>
      <w:pPr>
        <w:pStyle w:val="Heading2"/>
      </w:pPr>
      <w:r>
        <w:t>Günstiges Schlafmuster senkt Risiko für postpartale Glukoseintoleranz nach GDM</w:t>
      </w:r>
    </w:p>
    <w:p>
      <w:r>
        <w:rPr>
          <w:i/>
          <w:color w:val="666666"/>
          <w:sz w:val="18"/>
        </w:rPr>
        <w:t>Fang Q et al.  ·  Diabetes Obes Metab  ·  30.09.2026  ·  PMID 42816443</w:t>
      </w:r>
    </w:p>
    <w:p>
      <w:r>
        <w:t>Prospektive Kohortenstudie in Guangzhou (n=897 Frauen mit GDM 2022–2024) zu Schlafmustern (Dauer, Chronotyp, Qualität, Nickerchen) und postpartaler Glukoseintoleranz (OGTT 4–12 Wochen postpartum).</w:t>
      </w:r>
    </w:p>
    <w:p>
      <w:r>
        <w:rPr>
          <w:b/>
        </w:rPr>
        <w:t xml:space="preserve">Ergebnis: </w:t>
      </w:r>
      <w:r>
        <w:t>28,4% entwickelten postpartale Glukoseintoleranz. Gesundes vs. ungesundes Schlafmuster: RR 0,70 (95%-KI 0,54–0,92). Nüchternglukose (β: −0,158; 95%-KI −0,239 bis −0,078). Höchstes Risiko bei unhealthy sleep + high genetic risk.</w:t>
      </w:r>
    </w:p>
    <w:p>
      <w:r>
        <w:rPr>
          <w:b/>
          <w:sz w:val="19"/>
        </w:rPr>
        <w:t xml:space="preserve">Übertragbarkeit: </w:t>
      </w:r>
      <w:r>
        <w:rPr>
          <w:sz w:val="19"/>
        </w:rPr>
        <w:t>China; modifizierbarer Risikofaktor in Hochrisikogruppe</w:t>
      </w:r>
    </w:p>
    <w:p>
      <w:r>
        <w:rPr>
          <w:color w:val="5A7D3A"/>
          <w:sz w:val="18"/>
        </w:rPr>
        <w:t>https://pubmed.ncbi.nlm.nih.gov/42816443/</w:t>
      </w:r>
    </w:p>
    <w:p>
      <w:pPr>
        <w:pStyle w:val="Heading2"/>
      </w:pPr>
      <w:r>
        <w:t>Orforglipron zeigt kardiovaskuläre Sicherheit bei Typ-2-Diabetes mit erhöhtem Risiko</w:t>
      </w:r>
    </w:p>
    <w:p>
      <w:r>
        <w:rPr>
          <w:i/>
          <w:color w:val="666666"/>
          <w:sz w:val="18"/>
        </w:rPr>
        <w:t>Klein KR et al.  ·  Lancet  ·  30.09.2026  ·  PMID 42815506</w:t>
      </w:r>
    </w:p>
    <w:p>
      <w:r>
        <w:t>Event-gesteuerte Phase-3-Studie mit 2749 Personen mit Typ-2-Diabetes und erhöhtem kardiovaskulärem Risiko: orales GLP-1-Rezeptor-Agonisten-Monomer orforglipron versus Insulin glargin.</w:t>
      </w:r>
    </w:p>
    <w:p>
      <w:r>
        <w:rPr>
          <w:b/>
        </w:rPr>
        <w:t xml:space="preserve">Ergebnis: </w:t>
      </w:r>
      <w:r>
        <w:t>Nicht-Unterlegenheit für MACE-4 bestätigt (HR 0,84; 95%-KI 0,59–1,20; p&lt;0,0001). Gastrointestinale Nebenwirkungen bei 62,1% vs. 14,2% unter Insulin; klinisch signifikante Hypoglykämie bei 6,8% vs. 19,2%. 19 (1,4%) versus 43 (3,2%) Todesfälle (davon nur einer kausal).</w:t>
      </w:r>
    </w:p>
    <w:p>
      <w:r>
        <w:rPr>
          <w:b/>
          <w:sz w:val="19"/>
        </w:rPr>
        <w:t xml:space="preserve">Übertragbarkeit: </w:t>
      </w:r>
      <w:r>
        <w:rPr>
          <w:sz w:val="19"/>
        </w:rPr>
        <w:t>Internationale Studie, USA-System; kardiovaskulärer Sicherheitsbefund ist übertragbar</w:t>
      </w:r>
    </w:p>
    <w:p>
      <w:r>
        <w:rPr>
          <w:color w:val="5A7D3A"/>
          <w:sz w:val="18"/>
        </w:rPr>
        <w:t>https://pubmed.ncbi.nlm.nih.gov/42815506/</w:t>
      </w:r>
    </w:p>
    <w:p>
      <w:pPr>
        <w:pStyle w:val="Heading2"/>
      </w:pPr>
      <w:r>
        <w:t>Mauritius zeigt: Typ-2-Diabetes-Prävalenz kann sinken</w:t>
      </w:r>
    </w:p>
    <w:p>
      <w:r>
        <w:rPr>
          <w:i/>
          <w:color w:val="666666"/>
          <w:sz w:val="18"/>
        </w:rPr>
        <w:t>Tuomilehto J et al.  ·  Lancet Diabetes Endocrinol  ·  30.09.2026  ·  PMID 42815503</w:t>
      </w:r>
    </w:p>
    <w:p>
      <w:r>
        <w:t>Wiederholte Bevölkerungsquerschnitte in Mauritius 1987–2021 (n=36.744) mit standardisiertem oralen Glukosetoleranztest zum Trend der Typ-2-Diabetes- und Zwischenhyperglykämie-Prävalenz.</w:t>
      </w:r>
    </w:p>
    <w:p>
      <w:r>
        <w:rPr>
          <w:b/>
        </w:rPr>
        <w:t xml:space="preserve">Ergebnis: </w:t>
      </w:r>
      <w:r>
        <w:t>Typ-2-Diabetes-Prävalenz stieg von 14,7% (1987) auf 23,3% (2009), sank aber auf 19,9% (2021). Zwischenhyperglykämie sank von 24,9% (2009) auf 15,6% (2021). Anteil Neudiagnosen sank von 67,0% (1987) auf 32,5% (2021).</w:t>
      </w:r>
    </w:p>
    <w:p>
      <w:r>
        <w:rPr>
          <w:b/>
          <w:sz w:val="19"/>
        </w:rPr>
        <w:t xml:space="preserve">Übertragbarkeit: </w:t>
      </w:r>
      <w:r>
        <w:rPr>
          <w:sz w:val="19"/>
        </w:rPr>
        <w:t>Länderübergreifend, OGTT-basierte WHO-Standards; Machbarkeit strukturierter Surveillance</w:t>
      </w:r>
    </w:p>
    <w:p>
      <w:r>
        <w:rPr>
          <w:color w:val="5A7D3A"/>
          <w:sz w:val="18"/>
        </w:rPr>
        <w:t>https://pubmed.ncbi.nlm.nih.gov/42815503/</w:t>
      </w:r>
    </w:p>
    <w:p>
      <w:pPr>
        <w:pStyle w:val="Heading2"/>
      </w:pPr>
      <w:r>
        <w:t>Frühe kardio-renale Prävention bei Typ-2-Diabetes: Barrieren und Potenziale</w:t>
      </w:r>
    </w:p>
    <w:p>
      <w:r>
        <w:rPr>
          <w:i/>
          <w:color w:val="666666"/>
          <w:sz w:val="18"/>
        </w:rPr>
        <w:t>Bucciarelli L et al.  ·  Acta Diabetol  ·  30.09.2026  ·  PMID 42814157</w:t>
      </w:r>
    </w:p>
    <w:p>
      <w:r>
        <w:t>Italienische PRECARE NO LiMITS-Initiative: Beschreibung von Leitlinien und Real-World-Einsatz von SGLT2i und GLP-1-RA bei frühen kardio-renalen Risikosignalen durch Klinikerdaten und Expertenrunden.</w:t>
      </w:r>
    </w:p>
    <w:p>
      <w:r>
        <w:rPr>
          <w:b/>
        </w:rPr>
        <w:t xml:space="preserve">Ergebnis: </w:t>
      </w:r>
      <w:r>
        <w:t>T1-Umfrage (nach 6 Monaten) zeigte höheren Anteil, der SGLT2i bei Albuminurie und leicht reduzierter eGFR erwägt. Persistente Barrieren: HbA1c als Haupttreiber, Unsicherheit über Timing, Komplexität, Zugang. Explorativ; kein Effektmaß, aber Aufzeigung therapeutischer Trägheit.</w:t>
      </w:r>
    </w:p>
    <w:p>
      <w:r>
        <w:rPr>
          <w:b/>
          <w:sz w:val="19"/>
        </w:rPr>
        <w:t xml:space="preserve">Übertragbarkeit: </w:t>
      </w:r>
      <w:r>
        <w:rPr>
          <w:sz w:val="19"/>
        </w:rPr>
        <w:t>Italien, vergleichbares EU-System; Implementierungsherausforderungen</w:t>
      </w:r>
    </w:p>
    <w:p>
      <w:r>
        <w:rPr>
          <w:color w:val="5A7D3A"/>
          <w:sz w:val="18"/>
        </w:rPr>
        <w:t>https://pubmed.ncbi.nlm.nih.gov/42814157/</w:t>
      </w:r>
    </w:p>
    <w:p>
      <w:pPr>
        <w:pStyle w:val="Heading2"/>
      </w:pPr>
      <w:r>
        <w:t>Empagliflozin und Dapagliflozin bei MASLD: vergleichbare hepatische Ergebnisse</w:t>
      </w:r>
    </w:p>
    <w:p>
      <w:r>
        <w:rPr>
          <w:i/>
          <w:color w:val="666666"/>
          <w:sz w:val="18"/>
        </w:rPr>
        <w:t>Kim S et al.  ·  Diabetologia  ·  30.09.2026  ·  PMID 42814151</w:t>
      </w:r>
    </w:p>
    <w:p>
      <w:r>
        <w:t>Südkoreanische Anspruchsdaten 2016–2023: Kophorte mit MASLD und Typ-2-Diabetes (n=101.487 nach 1:1-Matching); Vergleich empagliflozin vs. dapagliflozin auf hepatische Ergebnisse.</w:t>
      </w:r>
    </w:p>
    <w:p>
      <w:r>
        <w:rPr>
          <w:b/>
        </w:rPr>
        <w:t xml:space="preserve">Ergebnis: </w:t>
      </w:r>
      <w:r>
        <w:t>Empagliflozin marginal höher für MASLD-Regression (HR 1,06; 95%-KI 1,00–1,11). Dekompensierte hepatische Ereignisse vergleichbar (HR 0,99; 95%-KI 0,94–1,03). Keine signifikanten Unterschiede in Dose-gestratifizierten Analysen.</w:t>
      </w:r>
    </w:p>
    <w:p>
      <w:r>
        <w:rPr>
          <w:b/>
          <w:sz w:val="19"/>
        </w:rPr>
        <w:t xml:space="preserve">Übertragbarkeit: </w:t>
      </w:r>
      <w:r>
        <w:rPr>
          <w:sz w:val="19"/>
        </w:rPr>
        <w:t>Südkorea, ähnliches Versicherungssystem; Real-World-Vergleich zweier SGLT2i</w:t>
      </w:r>
    </w:p>
    <w:p>
      <w:r>
        <w:rPr>
          <w:color w:val="5A7D3A"/>
          <w:sz w:val="18"/>
        </w:rPr>
        <w:t>https://pubmed.ncbi.nlm.nih.gov/42814151/</w:t>
      </w:r>
    </w:p>
    <w:p>
      <w:pPr>
        <w:pStyle w:val="Heading2"/>
      </w:pPr>
      <w:r>
        <w:t>SGLT2i+Metformin und GLP-1-RA sind gleichermaßen wirksam als initiale Therapie</w:t>
      </w:r>
    </w:p>
    <w:p>
      <w:r>
        <w:rPr>
          <w:i/>
          <w:color w:val="666666"/>
          <w:sz w:val="18"/>
        </w:rPr>
        <w:t>Cavalcante Lima Chagas G et al.  ·  Diabetes Obes Metab  ·  29.09.2026  ·  PMID 42811398</w:t>
      </w:r>
    </w:p>
    <w:p>
      <w:r>
        <w:t>Bayesianische Netzwerk-Metaanalyse von 24 RCT (n=8.947) zu zeitgenössischen initialen Glukose-Senkungsstrategien bei Typ-2-Diabetes.</w:t>
      </w:r>
    </w:p>
    <w:p>
      <w:r>
        <w:rPr>
          <w:b/>
        </w:rPr>
        <w:t xml:space="preserve">Ergebnis: </w:t>
      </w:r>
      <w:r>
        <w:t>Versus Placebo: SGLT2i+Metformin reduzierte HbA1c um −1,36% (95%-KrI −1,91 bis −0,82); GLP-1-RA/duales Inkretinagonist −1,25% (95%-KrI −1,68 bis −0,83); SGLT2i −0,76% (95%-KrI −1,10 bis −0,41). Indirekte Vergleiche und sehr niedrige Evidenzsicherheit; Gewichtsverlust größer mit GLP-1-RA (−4,74%).</w:t>
      </w:r>
    </w:p>
    <w:p>
      <w:r>
        <w:rPr>
          <w:b/>
          <w:sz w:val="19"/>
        </w:rPr>
        <w:t xml:space="preserve">Übertragbarkeit: </w:t>
      </w:r>
      <w:r>
        <w:rPr>
          <w:sz w:val="19"/>
        </w:rPr>
        <w:t>Globale Evidenz; keine Überlegenheit einer Strategie etabliert</w:t>
      </w:r>
    </w:p>
    <w:p>
      <w:r>
        <w:rPr>
          <w:color w:val="5A7D3A"/>
          <w:sz w:val="18"/>
        </w:rPr>
        <w:t>https://pubmed.ncbi.nlm.nih.gov/42811398/</w:t>
      </w:r>
    </w:p>
    <w:p>
      <w:pPr>
        <w:pStyle w:val="Heading1"/>
      </w:pPr>
      <w:r>
        <w:t>Aufgenommen am 30.09.2026</w:t>
      </w:r>
    </w:p>
    <w:p>
      <w:pPr>
        <w:pStyle w:val="Heading2"/>
      </w:pPr>
      <w:r>
        <w:t>Automatisierte Insulinabgabe verbessert Glukosekontrolle bei älteren Typ-1-Diabetikern</w:t>
      </w:r>
    </w:p>
    <w:p>
      <w:r>
        <w:rPr>
          <w:i/>
          <w:color w:val="666666"/>
          <w:sz w:val="18"/>
        </w:rPr>
        <w:t>Oktavian P et al.  ·  J Clin Endocrinol Metab  ·  30.09.2026  ·  PMID 42810730</w:t>
      </w:r>
    </w:p>
    <w:p>
      <w:r>
        <w:t>Systematische Übersicht und Metaanalyse von 23 Studien (967 Teilnehmer, ≥60 Jahre oder mit erhöhtem Risiko) zu Effektivität und Sicherheit automatisierter Insulinpumpen (AID).</w:t>
      </w:r>
    </w:p>
    <w:p>
      <w:r>
        <w:rPr>
          <w:b/>
        </w:rPr>
        <w:t xml:space="preserve">Ergebnis: </w:t>
      </w:r>
      <w:r>
        <w:t>AID erhöhte Time-in-Range um 11,38% (95%-KI 8,07-14,70; p&lt;0,0001), äquivalent 2,7 Stunden/Tag. Verbesserung tagsüber 8,70% und nachts 13,35%. Hypergykämiezeit sank um 7,89%, Hypoglykämiezeit um 1,16%. Keine signifikanten Unterschiede bei psychosozialem Wohlbefinden oder schweren Nebenwirkungen. Sicherheitsprofil günstig.</w:t>
      </w:r>
    </w:p>
    <w:p>
      <w:r>
        <w:rPr>
          <w:b/>
          <w:sz w:val="19"/>
        </w:rPr>
        <w:t xml:space="preserve">Übertragbarkeit: </w:t>
      </w:r>
      <w:r>
        <w:rPr>
          <w:sz w:val="19"/>
        </w:rPr>
        <w:t>Internationale Studien, Technologie-Sicherheit unabhängig von Gesundheitssystem</w:t>
      </w:r>
    </w:p>
    <w:p>
      <w:r>
        <w:rPr>
          <w:color w:val="5A7D3A"/>
          <w:sz w:val="18"/>
        </w:rPr>
        <w:t>https://pubmed.ncbi.nlm.nih.gov/42810730/</w:t>
      </w:r>
    </w:p>
    <w:p>
      <w:pPr>
        <w:pStyle w:val="Heading2"/>
      </w:pPr>
      <w:r>
        <w:t>Retatrutide reduziert Körpergewicht und verbessert Glukosekontrolle bei Adipositas und Typ-2-Diabetes</w:t>
      </w:r>
    </w:p>
    <w:p>
      <w:r>
        <w:rPr>
          <w:i/>
          <w:color w:val="666666"/>
          <w:sz w:val="18"/>
        </w:rPr>
        <w:t>Bellido V et al.  ·  Lancet  ·  29.09.2026  ·  PMID 42810372</w:t>
      </w:r>
    </w:p>
    <w:p>
      <w:r>
        <w:t>Randomisierte placebokontrollierte Phase-3-Studie (TRIUMPH-2) an 1.152 Patienten mit Adipositas (BMI ≥27) und Typ-2-Diabetes (HbA1c 6,5-10,5%) über 80 Wochen; Tripel-Agonist GIP/GLP-1/Glukagon.</w:t>
      </w:r>
    </w:p>
    <w:p>
      <w:r>
        <w:rPr>
          <w:b/>
        </w:rPr>
        <w:t xml:space="preserve">Ergebnis: </w:t>
      </w:r>
      <w:r>
        <w:t>Gewichtsabnahme: Retatrutide 4mg -11,9%, 9mg -16,8%, 12mg -18,8% vs. Placebo -5,1%. Unterschiede zu Placebo: 4mg -6,9%, 9mg -11,8%, 12mg -13,8% (alle p&lt;0,0001). Häufigste Nebenwirkungen gastrointestinal (Diarrhö bis 34%, Übelkeit bis 28%). Behandlungsabbruch wegen Nebenwirkungen: 9mg 12%, 12mg 8%. Sicherheitsprofil mit GLP-1-Agonisten vergleichbar.</w:t>
      </w:r>
    </w:p>
    <w:p>
      <w:r>
        <w:rPr>
          <w:b/>
          <w:sz w:val="19"/>
        </w:rPr>
        <w:t xml:space="preserve">Übertragbarkeit: </w:t>
      </w:r>
      <w:r>
        <w:rPr>
          <w:sz w:val="19"/>
        </w:rPr>
        <w:t>Internationale Studie, mehrere europäische Zentren, Ergebnis für deutsche Versorgung relevant</w:t>
      </w:r>
    </w:p>
    <w:p>
      <w:r>
        <w:rPr>
          <w:color w:val="5A7D3A"/>
          <w:sz w:val="18"/>
        </w:rPr>
        <w:t>https://pubmed.ncbi.nlm.nih.gov/42810372/</w:t>
      </w:r>
    </w:p>
    <w:p>
      <w:pPr>
        <w:pStyle w:val="Heading2"/>
      </w:pPr>
      <w:r>
        <w:t>Schlafapnoe und Schlafqualität bei älteren Typ-1-Diabetikern häufig und mit HbA1c assoziiert</w:t>
      </w:r>
    </w:p>
    <w:p>
      <w:r>
        <w:rPr>
          <w:i/>
          <w:color w:val="666666"/>
          <w:sz w:val="18"/>
        </w:rPr>
        <w:t>Martin CL et al.  ·  Diabetes Care  ·  29.09.2026  ·  PMID 42809017</w:t>
      </w:r>
    </w:p>
    <w:p>
      <w:r>
        <w:t>DCCT/EDIC-Kohorte mit 963 älteren (64±7 Jahre) Typ-1-Diabetikern (Dauer 43±5 Jahre) zur Prävalenz von Schlafstörungen und ihren Risikofaktoren mittels validierter Fragebögen.</w:t>
      </w:r>
    </w:p>
    <w:p>
      <w:r>
        <w:rPr>
          <w:b/>
        </w:rPr>
        <w:t xml:space="preserve">Ergebnis: </w:t>
      </w:r>
      <w:r>
        <w:t>Diagnostizierte Schlafapnoe 29%, laufende PAP-Therapie 19%, erhöhtes Schlafapnoe-Risiko 64%, schlechte Schlafqualität 43%, Tagesmüdigkeit 10%. Jede 1%-ige HbA1c-Steigerung: 15-20% höhere Odds für Schlafprobleme. Kardiovaskuläre Autonome Neuropathie assoziiert mit höherem OSA-Risiko; Albuminurie und schwere Hypoglykämien mit schlechterer Schlafqualität. Ältere Typ-1-Diabetiker-Langzeitdaten aus US-Kohorte.</w:t>
      </w:r>
    </w:p>
    <w:p>
      <w:r>
        <w:rPr>
          <w:b/>
          <w:sz w:val="19"/>
        </w:rPr>
        <w:t xml:space="preserve">Übertragbarkeit: </w:t>
      </w:r>
      <w:r>
        <w:rPr>
          <w:sz w:val="19"/>
        </w:rPr>
        <w:t>USA-Kohorte, aber Schlaf-Diabetes-Assoziation unabhängig vom Gesundheitssystem</w:t>
      </w:r>
    </w:p>
    <w:p>
      <w:r>
        <w:rPr>
          <w:color w:val="5A7D3A"/>
          <w:sz w:val="18"/>
        </w:rPr>
        <w:t>https://pubmed.ncbi.nlm.nih.gov/42809017/</w:t>
      </w:r>
    </w:p>
    <w:p>
      <w:pPr>
        <w:pStyle w:val="Heading2"/>
      </w:pPr>
      <w:r>
        <w:t>GLP-1-Rezeptoragonisten in Schwangerschaft ohne erhöhtes Malformationsrisiko</w:t>
      </w:r>
    </w:p>
    <w:p>
      <w:r>
        <w:rPr>
          <w:i/>
          <w:color w:val="666666"/>
          <w:sz w:val="18"/>
        </w:rPr>
        <w:t>Collier M et al.  ·  Diabetologia  ·  29.09.2026  ·  PMID 42809004</w:t>
      </w:r>
    </w:p>
    <w:p>
      <w:r>
        <w:t>Französische Populationskohortenstudie aus nationalem Gesundheitssystem (2011-2024) an 19.092 Schwangerschaften mit Typ-2-Diabetes; Vergleich von Glukose-Lowering-Agentien im ersten Trimenon auf Kongenitale Malformationen.</w:t>
      </w:r>
    </w:p>
    <w:p>
      <w:r>
        <w:rPr>
          <w:b/>
        </w:rPr>
        <w:t xml:space="preserve">Ergebnis: </w:t>
      </w:r>
      <w:r>
        <w:t>17,5% Insulinmonotherapie, 34,7% Second-Line-Agentien (GLP-1RA, SGLT2i, DPP-4i), 10,4% keine Therapie. Second-Line-Exposition vs. Insulin allein: kein erhöhtes Risiko für Gesamt- oder organspezifische Malformationen. Sensitivitätsanalysen deuteten auf mögliches kleines erhöhtes Herzmalformationsrisiko mit GLP-1RA und Sulfonylharnstoffen hin (nicht bestätigt).</w:t>
      </w:r>
    </w:p>
    <w:p>
      <w:r>
        <w:rPr>
          <w:b/>
          <w:sz w:val="19"/>
        </w:rPr>
        <w:t xml:space="preserve">Übertragbarkeit: </w:t>
      </w:r>
      <w:r>
        <w:rPr>
          <w:sz w:val="19"/>
        </w:rPr>
        <w:t>Französisches Gesundheitsdaten-Register, direkt auf deutsche Verordnungspraxis übertragbar</w:t>
      </w:r>
    </w:p>
    <w:p>
      <w:r>
        <w:rPr>
          <w:color w:val="5A7D3A"/>
          <w:sz w:val="18"/>
        </w:rPr>
        <w:t>https://pubmed.ncbi.nlm.nih.gov/42809004/</w:t>
      </w:r>
    </w:p>
    <w:p>
      <w:pPr>
        <w:pStyle w:val="Heading2"/>
      </w:pPr>
      <w:r>
        <w:t>MACS bei Typ-2-Diabetes mit erhöhter Mortalität assoziiert</w:t>
      </w:r>
    </w:p>
    <w:p>
      <w:r>
        <w:rPr>
          <w:i/>
          <w:color w:val="666666"/>
          <w:sz w:val="18"/>
        </w:rPr>
        <w:t>Bellach L et al.  ·  Cardiovasc Diabetol  ·  22.09.2026  ·  PMID 42806332</w:t>
      </w:r>
    </w:p>
    <w:p>
      <w:r>
        <w:t>Retrospektive Kohortenstudie an 668 Patienten mit Nebennierenadenom, davon 151 mit Typ-2-Diabetes, zu Assoziation zwischen milder autonomer Kortisolsekretion (MACS) und Mortalität.</w:t>
      </w:r>
    </w:p>
    <w:p>
      <w:r>
        <w:rPr>
          <w:b/>
        </w:rPr>
        <w:t xml:space="preserve">Ergebnis: </w:t>
      </w:r>
      <w:r>
        <w:t>Bei Patienten mit Typ-2-Diabetes war MACS mit verdoppelter Mortalität assoziiert (HR 2,51, 95%-KI 1,41-4,48, p&lt;0,01), aber nicht bei Patienten ohne Diabetes. MACS-Patienten mit Diabetes hatten erhöhte HbA1c und 3-fach erhöhte kardiovaskuläre Erkrankungsprävalenz. In dieser selektionierten Gruppe Österreichischer Klinikdaten zeigt sich eine klinisch bedeutsame Interaktion.</w:t>
      </w:r>
    </w:p>
    <w:p>
      <w:r>
        <w:rPr>
          <w:b/>
          <w:sz w:val="19"/>
        </w:rPr>
        <w:t xml:space="preserve">Übertragbarkeit: </w:t>
      </w:r>
      <w:r>
        <w:rPr>
          <w:sz w:val="19"/>
        </w:rPr>
        <w:t>Österreichische Universitätsklinik, vergleichbares Sozialversicherungssystem</w:t>
      </w:r>
    </w:p>
    <w:p>
      <w:r>
        <w:rPr>
          <w:color w:val="5A7D3A"/>
          <w:sz w:val="18"/>
        </w:rPr>
        <w:t>https://pubmed.ncbi.nlm.nih.gov/42806332/</w:t>
      </w:r>
    </w:p>
    <w:p>
      <w:pPr>
        <w:pStyle w:val="Heading2"/>
      </w:pPr>
      <w:r>
        <w:t>GAD-Alum verzögert Progression zu Typ-1-Diabetes bei HLA-DR3-DQ2-positiven Kindern</w:t>
      </w:r>
    </w:p>
    <w:p>
      <w:r>
        <w:rPr>
          <w:i/>
          <w:color w:val="666666"/>
          <w:sz w:val="18"/>
        </w:rPr>
        <w:t>Samuelsson H et al.  ·  Diabetologia  ·  28.09.2026  ·  PMID 42806034</w:t>
      </w:r>
    </w:p>
    <w:p>
      <w:r>
        <w:t>Langzeit-Follow-up (Median 12,9 Jahre) der randomisierten placebokontrollierten DiAPREV-IT-Studie (n=50 Kinder mit GADA und ≥1 zusätzlichem Inselzellautoantikörper) zur Effektivität von GAD-alum bei Verzögerung von Stadium-3-Typ-1-Diabetes nach HLA-Haplotyp.</w:t>
      </w:r>
    </w:p>
    <w:p>
      <w:r>
        <w:rPr>
          <w:b/>
        </w:rPr>
        <w:t xml:space="preserve">Ergebnis: </w:t>
      </w:r>
      <w:r>
        <w:t>Gesamtpopulation: GAD-alum zeigte keinen signifikanten Effekt (HR 1,017, 95%-KI 0,523-1,977). Bei HLA-DR3-DQ2-positiven Kindern (n=27): GAD-alum verzögerte signifikant Progression zu Stadium 3 (HR 0,315, 95%-KI 0,120-0,823, p=0,018); medianer Zeitpunkt 9,0 Jahre (GAD-alum) vs. 3,4 Jahre (Placebo). Ohne HLA-DR3-DQ2 (n=22): erhöhte Progressionsrate mit GAD-alum (HR 3,500, p=0,040). Schwedische Precision-Medicine-Studie mit genetischer Stratifizierung.</w:t>
      </w:r>
    </w:p>
    <w:p>
      <w:r>
        <w:rPr>
          <w:b/>
          <w:sz w:val="19"/>
        </w:rPr>
        <w:t xml:space="preserve">Übertragbarkeit: </w:t>
      </w:r>
      <w:r>
        <w:rPr>
          <w:sz w:val="19"/>
        </w:rPr>
        <w:t>Schweden, europäische Versorgungsstruktur, Precision-Medicine-Ansatz übertragbar</w:t>
      </w:r>
    </w:p>
    <w:p>
      <w:r>
        <w:rPr>
          <w:color w:val="5A7D3A"/>
          <w:sz w:val="18"/>
        </w:rPr>
        <w:t>https://pubmed.ncbi.nlm.nih.gov/42806034/</w:t>
      </w:r>
    </w:p>
    <w:p>
      <w:pPr>
        <w:pStyle w:val="Heading1"/>
      </w:pPr>
      <w:r>
        <w:t>Aufgenommen am 29.09.2026</w:t>
      </w:r>
    </w:p>
    <w:p>
      <w:pPr>
        <w:pStyle w:val="Heading2"/>
      </w:pPr>
      <w:r>
        <w:t>NT-proBNP-Screening bei älteren Typ-2-Diabetikern kosteneffektiv für Herzinsuffizienz-Früherkennung</w:t>
      </w:r>
    </w:p>
    <w:p>
      <w:r>
        <w:rPr>
          <w:i/>
          <w:color w:val="666666"/>
          <w:sz w:val="18"/>
        </w:rPr>
        <w:t>Januzzi JL et al.  ·  BMJ Open Diabetes Res Care  ·  28.09.2026  ·  PMID 42805765</w:t>
      </w:r>
    </w:p>
    <w:p>
      <w:r>
        <w:t>USA-Markov-Modell (Medicare-Perspektive): NT-proBNP-Test + Standardassessment vs. nur Standardassessment bei ≥65-Jährigen mit T2D.</w:t>
      </w:r>
    </w:p>
    <w:p>
      <w:r>
        <w:rPr>
          <w:b/>
        </w:rPr>
        <w:t xml:space="preserve">Ergebnis: </w:t>
      </w:r>
      <w:r>
        <w:t>NT-proBNP prolongierte Überleben (6,27 vs. 4,99 Lebensjahre), verbesserte QALYs (3,45 vs. 2,84), senkte HF-Hospitalisierungen pro Lebensjahr (0,29 vs. 0,43). Zusatzkosten US$24.727 (Gesamtkosten US$117.010 vs. US$92.283); inkrementelle Kosteneffektivität: US$40.883 pro QALY – kosteneffektiv unter Schwelle $50.000.</w:t>
      </w:r>
    </w:p>
    <w:p>
      <w:r>
        <w:rPr>
          <w:b/>
          <w:sz w:val="19"/>
        </w:rPr>
        <w:t xml:space="preserve">Übertragbarkeit: </w:t>
      </w:r>
      <w:r>
        <w:rPr>
          <w:sz w:val="19"/>
        </w:rPr>
        <w:t>USA-System (Medicare); Schwelle nicht auf deutsches GKV-System übertragbar; Screening-Rationale bei T2D-älteren robust.</w:t>
      </w:r>
    </w:p>
    <w:p>
      <w:r>
        <w:rPr>
          <w:color w:val="5A7D3A"/>
          <w:sz w:val="18"/>
        </w:rPr>
        <w:t>https://pubmed.ncbi.nlm.nih.gov/42805765/</w:t>
      </w:r>
    </w:p>
    <w:p>
      <w:pPr>
        <w:pStyle w:val="Heading2"/>
      </w:pPr>
      <w:r>
        <w:t>Tirzepatid 24 Wochen: −16% Gewicht, erhaltene Muskulatur, bessere Insulin-Sensitivität</w:t>
      </w:r>
    </w:p>
    <w:p>
      <w:r>
        <w:rPr>
          <w:i/>
          <w:color w:val="666666"/>
          <w:sz w:val="18"/>
        </w:rPr>
        <w:t>Brancato D et al.  ·  J Diabetes Complications  ·  25.09.2026  ·  PMID 42805130</w:t>
      </w:r>
    </w:p>
    <w:p>
      <w:r>
        <w:t>Real-World-Beobachtungsstudie an 122 Erwachsenen (80 % Frauen, 44±15 Jahre) ohne Diabetes mit Übergewicht/Adipositas + Komorbiditäten unter Tirzepatid + Diät + Bewegung über 24 Wochen.</w:t>
      </w:r>
    </w:p>
    <w:p>
      <w:r>
        <w:rPr>
          <w:b/>
        </w:rPr>
        <w:t xml:space="preserve">Ergebnis: </w:t>
      </w:r>
      <w:r>
        <w:t>Gewicht sank von 95±20 auf 80±22 kg (−16 %), BMI von 35±6 auf 29±7 kg/m² (p&lt;0,001). Fettmasse um 35 % reduziert, Skelettmuskulatur erhalten (p=ns). HbA1c von 5,5±0,4 % auf 5,2±0,1 % (p=0,007), HOMA-IR von 4,2±4,7 auf 2,5±2,1 (p=0,001). Gewichtsverlust identisch mit SURMOUNT-1-Trial nach 72 Wochen.</w:t>
      </w:r>
    </w:p>
    <w:p>
      <w:r>
        <w:rPr>
          <w:b/>
          <w:sz w:val="19"/>
        </w:rPr>
        <w:t xml:space="preserve">Übertragbarkeit: </w:t>
      </w:r>
      <w:r>
        <w:rPr>
          <w:sz w:val="19"/>
        </w:rPr>
        <w:t>Italien (Universität Palermo); Übertragbar auf deutsche Private + GKV mit Fokus auf Real-World-Effektivität vs. Studieneffektivität.</w:t>
      </w:r>
    </w:p>
    <w:p>
      <w:r>
        <w:rPr>
          <w:color w:val="5A7D3A"/>
          <w:sz w:val="18"/>
        </w:rPr>
        <w:t>https://pubmed.ncbi.nlm.nih.gov/42805130/</w:t>
      </w:r>
    </w:p>
    <w:p>
      <w:pPr>
        <w:pStyle w:val="Heading2"/>
      </w:pPr>
      <w:r>
        <w:t>Kraft + Ausdauer bei T2D: Reihenfolge ist Geschmackssache (Netzwerk-Metaanalyse)</w:t>
      </w:r>
    </w:p>
    <w:p>
      <w:r>
        <w:rPr>
          <w:i/>
          <w:color w:val="666666"/>
          <w:sz w:val="18"/>
        </w:rPr>
        <w:t>Li Z et al.  ·  Endocrine  ·  28.09.2026  ·  PMID 42804093</w:t>
      </w:r>
    </w:p>
    <w:p>
      <w:r>
        <w:t>Netzwerk-Metaanalyse von 27 RCTs (n=965): Aerobic-dann-Kraft (CART) vs. Kraft-dann-Aerobic (CRAT) vs. Kontrolle bei T2D-Kardiometabolik.</w:t>
      </w:r>
    </w:p>
    <w:p>
      <w:r>
        <w:rPr>
          <w:b/>
        </w:rPr>
        <w:t xml:space="preserve">Ergebnis: </w:t>
      </w:r>
      <w:r>
        <w:t>Beide Sequenzen verbesserten Körperfettanteil, HbA1c, Nüchternglukose, Gesamtcholesterin, Triglyzeride, LDL (alle p&lt;0,05). SUCRA-Rankings: CRAT superior für Körperkomposition &amp; glykämische Kontrolle, CART für Blutdruck. Sensitivitätsanalysen: Trainingsdauer und Geschlecht modifizierten Rankings. Metaregressionen: Alter könnte relative Effektivität für BMI, HbA1c, RR ändern. Keine definitive Überlegenheit einer Sequenz; CINeMA-Evidenzqualität niedrig.</w:t>
      </w:r>
    </w:p>
    <w:p>
      <w:r>
        <w:rPr>
          <w:b/>
          <w:sz w:val="19"/>
        </w:rPr>
        <w:t xml:space="preserve">Übertragbarkeit: </w:t>
      </w:r>
      <w:r>
        <w:rPr>
          <w:sz w:val="19"/>
        </w:rPr>
        <w:t>Globale RCT-Evidenz; Sequenzierung trainingstechnisch, nicht therapeutisch relevant; übertragbar auf deutsche DMP-Trainingsempfehlungen.</w:t>
      </w:r>
    </w:p>
    <w:p>
      <w:r>
        <w:rPr>
          <w:color w:val="5A7D3A"/>
          <w:sz w:val="18"/>
        </w:rPr>
        <w:t>https://pubmed.ncbi.nlm.nih.gov/42804093/</w:t>
      </w:r>
    </w:p>
    <w:p>
      <w:pPr>
        <w:pStyle w:val="Heading2"/>
      </w:pPr>
      <w:r>
        <w:t>Metabolisch gesund mit Adipositas in T1D: niedriges Mortalitätsrisiko trotz hohem BMI</w:t>
      </w:r>
    </w:p>
    <w:p>
      <w:r>
        <w:rPr>
          <w:i/>
          <w:color w:val="666666"/>
          <w:sz w:val="18"/>
        </w:rPr>
        <w:t>Kim JA et al.  ·  J Diabetes Investig  ·  28.09.2026  ·  PMID 42803660</w:t>
      </w:r>
    </w:p>
    <w:p>
      <w:r>
        <w:t>Südkoreanische Kohortenstudie (2002–2018, 8.838 T1D-Patienten): Klassifizierung nach metabolischer Gesundheit × BMI-Kategorie, Follow-up Mortalität bis 2020.</w:t>
      </w:r>
    </w:p>
    <w:p>
      <w:r>
        <w:rPr>
          <w:b/>
        </w:rPr>
        <w:t xml:space="preserve">Ergebnis: </w:t>
      </w:r>
      <w:r>
        <w:t>Metabolisch gesunde Adipositas (MHO) hatte niedrigsten Mortalitätsrisiko (aHR 0,70; p=0,007) vs. metabolisch-gesund Normalgewicht (Referenz). Untergewicht, metabolisch ungünstig: HR 3,94 (MUUW) für Gesamtmortalität. Metabolische Ungünstig + Untergewicht hatte 6,31-faches kardiovaskuläres Mortalitätsrisiko.</w:t>
      </w:r>
    </w:p>
    <w:p>
      <w:r>
        <w:rPr>
          <w:b/>
          <w:sz w:val="19"/>
        </w:rPr>
        <w:t xml:space="preserve">Übertragbarkeit: </w:t>
      </w:r>
      <w:r>
        <w:rPr>
          <w:sz w:val="19"/>
        </w:rPr>
        <w:t>Südkorea (Nationale Datenbank); T1D-Population unterscheidet sich von europäischer; Konzept metabolische Gesundheit unabhängig von BMI relevant für alle Gesundheitssysteme.</w:t>
      </w:r>
    </w:p>
    <w:p>
      <w:r>
        <w:rPr>
          <w:color w:val="5A7D3A"/>
          <w:sz w:val="18"/>
        </w:rPr>
        <w:t>https://pubmed.ncbi.nlm.nih.gov/42803660/</w:t>
      </w:r>
    </w:p>
    <w:p>
      <w:pPr>
        <w:pStyle w:val="Heading2"/>
      </w:pPr>
      <w:r>
        <w:t>GLP-1-Agonist zu SGLT2-Inhibitor reduziert Nierenkomplikationen und Mortalität bei CKD</w:t>
      </w:r>
    </w:p>
    <w:p>
      <w:r>
        <w:rPr>
          <w:i/>
          <w:color w:val="666666"/>
          <w:sz w:val="18"/>
        </w:rPr>
        <w:t>Salim H et al.  ·  Diabetes Obes Metab  ·  27.09.2026  ·  PMID 42802242</w:t>
      </w:r>
    </w:p>
    <w:p>
      <w:r>
        <w:t>Real-World-Studie zur zusätzlichen GLP-1-Rezeptoragonist-Gabe nach SGLT2-Inhibitor bei chronischer Nierenkrankheit (12 Monate Follow-up in TriNetX Global Collaborative Network, 32.448 Patienten).</w:t>
      </w:r>
    </w:p>
    <w:p>
      <w:r>
        <w:rPr>
          <w:b/>
        </w:rPr>
        <w:t xml:space="preserve">Ergebnis: </w:t>
      </w:r>
      <w:r>
        <w:t>GLP-1RA-Zusatz reduzierte Major Adverse Kidney Events (MAKE) um 30 % (HR 0,70; 95 % KI 0,65–0,74; p&lt;0,001), Major Adverse Cardiovascular Events (MACE) um 17 % (HR 0,83; 95 % KI 0,78–0,87) und Gesamtmortalität um 45 % (HR 0,55; 95 % KI 0,50–0,61) verglichen mit SGLT2i-Monotherapie. Effekte konsistent über CKD-Stadien.</w:t>
      </w:r>
    </w:p>
    <w:p>
      <w:r>
        <w:rPr>
          <w:b/>
          <w:sz w:val="19"/>
        </w:rPr>
        <w:t xml:space="preserve">Übertragbarkeit: </w:t>
      </w:r>
      <w:r>
        <w:rPr>
          <w:sz w:val="19"/>
        </w:rPr>
        <w:t>UK-Datensätze (TriNetX), ähnliche Versicherungssysteme mit USA; Daten zur Additivität in europäischen Versorgungssystemen fehlen noch.</w:t>
      </w:r>
    </w:p>
    <w:p>
      <w:r>
        <w:rPr>
          <w:color w:val="5A7D3A"/>
          <w:sz w:val="18"/>
        </w:rPr>
        <w:t>https://pubmed.ncbi.nlm.nih.gov/42802242/</w:t>
      </w:r>
    </w:p>
    <w:p>
      <w:pPr>
        <w:pStyle w:val="Heading2"/>
      </w:pPr>
      <w:r>
        <w:t>Gewichtsschwankungen erhöhen Demenz-Risiko bei junger T2D mit Depression</w:t>
      </w:r>
    </w:p>
    <w:p>
      <w:r>
        <w:rPr>
          <w:i/>
          <w:color w:val="666666"/>
          <w:sz w:val="18"/>
        </w:rPr>
        <w:t>Kang HY et al.  ·  Diabetes Obes Metab  ·  27.09.2026  ·  PMID 42802237</w:t>
      </w:r>
    </w:p>
    <w:p>
      <w:r>
        <w:t>Südkoreanische Kohortenstudie an 17.851 Erwachsenen (20–59 Jahre) mit T2D und Depression; Gewichtsveränderung 2010–2012 als Prädiktor für Demenzinzidenz.</w:t>
      </w:r>
    </w:p>
    <w:p>
      <w:r>
        <w:rPr>
          <w:b/>
        </w:rPr>
        <w:t xml:space="preserve">Ergebnis: </w:t>
      </w:r>
      <w:r>
        <w:t>Starke Gewichtsverluste (−10 bis −5 %) oder Gewichtszunahmen (≥+10 %) verdoppelten/verdreifachten das Demenzrisiko (HR 1,69 bzw. 1,74) über 10,3 Jahre (527 Fälle aus 17.851 Personen, 2,96 pro 1.000 Personenjahre). Beziehung nichtlinear und teilweise durch depressionsassoziierte Vorgänge erklärbar.</w:t>
      </w:r>
    </w:p>
    <w:p>
      <w:r>
        <w:rPr>
          <w:b/>
          <w:sz w:val="19"/>
        </w:rPr>
        <w:t xml:space="preserve">Übertragbarkeit: </w:t>
      </w:r>
      <w:r>
        <w:rPr>
          <w:sz w:val="19"/>
        </w:rPr>
        <w:t>Südkorea (vergleichbarer Versicherungssystem); Relevanz für deutsche T2D-Depression-Kohorte unklar, da Depression-Definition abweichen kann.</w:t>
      </w:r>
    </w:p>
    <w:p>
      <w:r>
        <w:rPr>
          <w:color w:val="5A7D3A"/>
          <w:sz w:val="18"/>
        </w:rPr>
        <w:t>https://pubmed.ncbi.nlm.nih.gov/42802237/</w:t>
      </w:r>
    </w:p>
    <w:p>
      <w:pPr>
        <w:pStyle w:val="Heading2"/>
      </w:pPr>
      <w:r>
        <w:t>eGFR &lt;45 verdoppelt/vervierfacht Mortalität bei diabetischem Fußulkus</w:t>
      </w:r>
    </w:p>
    <w:p>
      <w:r>
        <w:rPr>
          <w:i/>
          <w:color w:val="666666"/>
          <w:sz w:val="18"/>
        </w:rPr>
        <w:t>Shi H et al.  ·  Diabetes Obes Metab  ·  27.09.2026  ·  PMID 42802189</w:t>
      </w:r>
    </w:p>
    <w:p>
      <w:r>
        <w:t>Retrospektive multidisziplinäre Kohortenstudie an 595 hospitalisierten Diabetikern mit Fußulkus; Outcome: Gesamtmortalität.</w:t>
      </w:r>
    </w:p>
    <w:p>
      <w:r>
        <w:rPr>
          <w:b/>
        </w:rPr>
        <w:t xml:space="preserve">Ergebnis: </w:t>
      </w:r>
      <w:r>
        <w:t>Nichtlineare eGFR-Mortalitäts-Beziehung (p&lt;0,001). Gegenüber eGFR ≥60 ml/min/1,73 m²: adjustierte HR 2,59 (95 % KI 1,34–4,98; p=0,004) für eGFR 30–&lt;45 und HR 4,67 (2,63–8,30; p&lt;0,001) für eGFR &lt;30. Fortgeschrittenes Alter, niedriger BMI, reduziertes Serumalbumin unabhängig assoziiert.</w:t>
      </w:r>
    </w:p>
    <w:p>
      <w:r>
        <w:rPr>
          <w:b/>
          <w:sz w:val="19"/>
        </w:rPr>
        <w:t xml:space="preserve">Übertragbarkeit: </w:t>
      </w:r>
      <w:r>
        <w:rPr>
          <w:sz w:val="19"/>
        </w:rPr>
        <w:t>China (PLA-Krankenhaus Beijing); Diabetisches Fußsyndrom + CKD ist europäisches Versorgungsproblem; Schwellenwert eGFR 45 für Risikostratifizierung übertragbar.</w:t>
      </w:r>
    </w:p>
    <w:p>
      <w:r>
        <w:rPr>
          <w:color w:val="5A7D3A"/>
          <w:sz w:val="18"/>
        </w:rPr>
        <w:t>https://pubmed.ncbi.nlm.nih.gov/42802189/</w:t>
      </w:r>
    </w:p>
    <w:p>
      <w:pPr>
        <w:pStyle w:val="Heading1"/>
      </w:pPr>
      <w:r>
        <w:t>Aufgenommen am 28.09.2026</w:t>
      </w:r>
    </w:p>
    <w:p>
      <w:pPr>
        <w:pStyle w:val="Heading2"/>
      </w:pPr>
      <w:r>
        <w:t>LADA wird häufig als Typ-2-Diabetes fehldiagnostiziert, zeigt aber unterschiedliche Verlaufsmuster</w:t>
      </w:r>
    </w:p>
    <w:p>
      <w:r>
        <w:rPr>
          <w:i/>
          <w:color w:val="666666"/>
          <w:sz w:val="18"/>
        </w:rPr>
        <w:t>Luksameejaroenchai C et al.  ·  J Diabetes Investig  ·  25.09.2026  ·  PMID 42789021</w:t>
      </w:r>
    </w:p>
    <w:p>
      <w:r>
        <w:t>Eine retrospektive Kohortenstudie verglich klinische Merkmale und Krankheitsverlauf von typischem adultem Typ-1-Diabetes und insulinabhängiger LADA in Thailand.</w:t>
      </w:r>
    </w:p>
    <w:p>
      <w:r>
        <w:rPr>
          <w:b/>
        </w:rPr>
        <w:t xml:space="preserve">Ergebnis: </w:t>
      </w:r>
      <w:r>
        <w:t>Von 84 Patienten (≥30 Jahre bei Diagnose) hatten 32 Typ-1-Diabetes und 52 LADA. Diabetische Ketoazidose (DKA) war Erstmanifestation bei 76,7% des Typ-1-Diabetes, aber nur 2,6% der LADA. Fast 70% der LADA-Patienten wurden initial als Typ-2-Diabetes fehldiagnostiziert und erst nach 7,6 Jahren korrekt klassifiziert. Bei Follow-up zeigten LADA-Patienten signifikant höhere systolische Blutdruck-, HbA1c- und Insulinresistenzwerte sowie höhere Inzidenz rezidivierender DKA als Typ-1-Diabetes.</w:t>
      </w:r>
    </w:p>
    <w:p>
      <w:r>
        <w:rPr>
          <w:b/>
          <w:sz w:val="19"/>
        </w:rPr>
        <w:t xml:space="preserve">Übertragbarkeit: </w:t>
      </w:r>
      <w:r>
        <w:rPr>
          <w:sz w:val="19"/>
        </w:rPr>
        <w:t>Thailand, ähnliche Diagnostikherausforderung wie in Europa; Versorgungsproblem: späte Diagnose mit Therapiekonsequenzen.</w:t>
      </w:r>
    </w:p>
    <w:p>
      <w:r>
        <w:rPr>
          <w:color w:val="5A7D3A"/>
          <w:sz w:val="18"/>
        </w:rPr>
        <w:t>https://pubmed.ncbi.nlm.nih.gov/42789021/</w:t>
      </w:r>
    </w:p>
    <w:p>
      <w:pPr>
        <w:pStyle w:val="Heading2"/>
      </w:pPr>
      <w:r>
        <w:t>Bewegung reduziert Typ-2-Diabetes-Risiko über koordinierte Protein-Netzwerke</w:t>
      </w:r>
    </w:p>
    <w:p>
      <w:r>
        <w:rPr>
          <w:i/>
          <w:color w:val="666666"/>
          <w:sz w:val="18"/>
        </w:rPr>
        <w:t>Wang Z et al.  ·  Cardiovasc Diabetol  ·  09.09.2026  ·  PMID 42778924</w:t>
      </w:r>
    </w:p>
    <w:p>
      <w:r>
        <w:t>Eine UK-Biobank-Studie untersuchte, welche Blutproteine den Schutzeffekt von moderater bis kräftiger körperlicher Aktivität gegen Typ-2-Diabetes vermitteln.</w:t>
      </w:r>
    </w:p>
    <w:p>
      <w:r>
        <w:rPr>
          <w:b/>
        </w:rPr>
        <w:t xml:space="preserve">Ergebnis: </w:t>
      </w:r>
      <w:r>
        <w:t>Bei 28.842 Personen ohne Diabetes entwickelten 1.225 über 13,6 Jahre einen Diabetes. Leitliniengerechte körperliche Aktivität (≥600 MET-Minuten/Woche) war mit 650 unterschiedlich regulierten Plasma-Proteinen und reduziertem Diabetes-Risiko assoziiert. Das CKB-IGFBP2-Modul war positiv mit Aktivität und genetisch mit niedrigerem Risiko verknüpft (OR 0,57, 95%-KI 0,43–0,77); das RIDA-PCBD1-Modul zeigte inverse Assoziationen (OR 1,54, 95%-KI 1,13–2,09). Diese zwei Protein-Module erfassten eindeutige biologische Funktionen besser als Einzelprotein-Analysen.</w:t>
      </w:r>
    </w:p>
    <w:p>
      <w:r>
        <w:rPr>
          <w:b/>
          <w:sz w:val="19"/>
        </w:rPr>
        <w:t xml:space="preserve">Übertragbarkeit: </w:t>
      </w:r>
      <w:r>
        <w:rPr>
          <w:sz w:val="19"/>
        </w:rPr>
        <w:t>Grundlagenforschung aus etablierter Kohorte, Mechanismusaufklärung für Bewegungsschutz.</w:t>
      </w:r>
    </w:p>
    <w:p>
      <w:r>
        <w:rPr>
          <w:color w:val="5A7D3A"/>
          <w:sz w:val="18"/>
        </w:rPr>
        <w:t>https://pubmed.ncbi.nlm.nih.gov/42778924/</w:t>
      </w:r>
    </w:p>
    <w:p>
      <w:pPr>
        <w:pStyle w:val="Heading2"/>
      </w:pPr>
      <w:r>
        <w:t>CGM-Genauigkeit auf Intensivstation: Akzeptabel in Ruhe, kritisch bei schnellen Glukoseschwankungen</w:t>
      </w:r>
    </w:p>
    <w:p>
      <w:r>
        <w:rPr>
          <w:i/>
          <w:color w:val="666666"/>
          <w:sz w:val="18"/>
        </w:rPr>
        <w:t>Seret M et al.  ·  J Diabetes Sci Technol  ·  21.09.2026  ·  PMID 42765166</w:t>
      </w:r>
    </w:p>
    <w:p>
      <w:r>
        <w:t>Eine prospektive Beobachtungsstudie verglich Dexcom G7 mit arteriellen Blutglukosemessungen bei 20 kritisch kranken Patienten ohne bekannten Diabetes über 10 ICU-Tage, auch unter intravenösem Glukosetoleranztest.</w:t>
      </w:r>
    </w:p>
    <w:p>
      <w:r>
        <w:rPr>
          <w:b/>
        </w:rPr>
        <w:t xml:space="preserve">Ergebnis: </w:t>
      </w:r>
      <w:r>
        <w:t>In stabilen Phasen: R²=0,58, mittlerer Bias +11 mg/dL, MARD 17%, 98,9% Clarke-Fehler Zone A/B. Bei schnellen Glukoseschwankungen (IVGTT): R²=0,03, Bias −34 mg/dL, MARD 24%, nur 80,3% A/B, 18,6% in Zone D (kritisch). Nach zeitlicher Verschiebung um 20 min: R²=0,34, MARD 19%, 94,7% A/B. Keine Sensor-Nebenwirkungen.</w:t>
      </w:r>
    </w:p>
    <w:p>
      <w:r>
        <w:rPr>
          <w:b/>
          <w:sz w:val="19"/>
        </w:rPr>
        <w:t xml:space="preserve">Übertragbarkeit: </w:t>
      </w:r>
      <w:r>
        <w:rPr>
          <w:sz w:val="19"/>
        </w:rPr>
        <w:t>Belgien/Europa, ICU-Setting; zeigt Hybrid-Überwachung (CGM + Blutglukose) bei kritisch Kranken notwendig.</w:t>
      </w:r>
    </w:p>
    <w:p>
      <w:r>
        <w:rPr>
          <w:color w:val="5A7D3A"/>
          <w:sz w:val="18"/>
        </w:rPr>
        <w:t>https://pubmed.ncbi.nlm.nih.gov/42765166/</w:t>
      </w:r>
    </w:p>
    <w:p>
      <w:pPr>
        <w:pStyle w:val="Heading2"/>
      </w:pPr>
      <w:r>
        <w:t>OTC-CGM ohne Diabetes: Moderater Trend-Trend, schwache Exact-Value-Genauigkeit bei Kohlenhydraten</w:t>
      </w:r>
    </w:p>
    <w:p>
      <w:r>
        <w:rPr>
          <w:i/>
          <w:color w:val="666666"/>
          <w:sz w:val="18"/>
        </w:rPr>
        <w:t>Prakash N et al.  ·  J Diabetes Sci Technol  ·  20.09.2026  ·  PMID 42764665</w:t>
      </w:r>
    </w:p>
    <w:p>
      <w:r>
        <w:t>Eine prospektive Beobachtungsstudie evaluierte die Genauigkeit von frei verkäuflichen CGM-Systemen bei 39 Erwachsenen ohne Diabetes unter variablen Bedingungen (Ruhe/Bewegung, Plazebo/Zucker).</w:t>
      </w:r>
    </w:p>
    <w:p>
      <w:r>
        <w:rPr>
          <w:b/>
        </w:rPr>
        <w:t xml:space="preserve">Ergebnis: </w:t>
      </w:r>
      <w:r>
        <w:t>Gesamt-MARD 12,9%, Bias −4,8 mg/dL, Übereinstimmung innerhalb 15%/15 mg/dL: 66,5%. Unter Zuckerkonsum deutlich schlechter (MARD 15,3% vs 10,6% unter Plazebo, p&lt;0,01). Bewegung zeigte kein konsistentes Effekt. Lag zwischen CGM und Referenz ca. 6 Minuten. Interindividuelle Unterschiede erheblich, 13,8% der CGM-Richtungs-Pfeile waren als mittleres bis extremes Risiko klassifiziert. OTC-CGM eignen sich zur Trendbeobachtung, nicht zur Schwellenwert-Diagnose (z.B. Hypoglykämie-Erkennung).</w:t>
      </w:r>
    </w:p>
    <w:p>
      <w:r>
        <w:rPr>
          <w:b/>
          <w:sz w:val="19"/>
        </w:rPr>
        <w:t xml:space="preserve">Übertragbarkeit: </w:t>
      </w:r>
      <w:r>
        <w:rPr>
          <w:sz w:val="19"/>
        </w:rPr>
        <w:t>USA; aber Sicherheitsbefund (limitierte Genauigkeit) ist universal relevant, Platzierungsempfehlungen für Deutschland.</w:t>
      </w:r>
    </w:p>
    <w:p>
      <w:r>
        <w:rPr>
          <w:color w:val="5A7D3A"/>
          <w:sz w:val="18"/>
        </w:rPr>
        <w:t>https://pubmed.ncbi.nlm.nih.gov/42764665/</w:t>
      </w:r>
    </w:p>
    <w:p>
      <w:pPr>
        <w:pStyle w:val="Heading2"/>
      </w:pPr>
      <w:r>
        <w:t>Typ-2-Diabetes zeigt keine klinisch relevante exokrine Pankreasatrophie</w:t>
      </w:r>
    </w:p>
    <w:p>
      <w:r>
        <w:rPr>
          <w:i/>
          <w:color w:val="666666"/>
          <w:sz w:val="18"/>
        </w:rPr>
        <w:t>Cigarran B et al.  ·  Diabetes Res Clin Pract  ·  19.09.2026  ·  PMID 42762921</w:t>
      </w:r>
    </w:p>
    <w:p>
      <w:r>
        <w:t>Eine prospektive Multimodal-Studie in zwei spanischen Universitätskliniken verglich endosonografische Befunde, Pankreasstruktur, Elastografie und exokrine Funktion zwischen Typ-2-Diabetes-Patienten und Kontrollen ohne Pankreaserkrankung.</w:t>
      </w:r>
    </w:p>
    <w:p>
      <w:r>
        <w:rPr>
          <w:b/>
        </w:rPr>
        <w:t xml:space="preserve">Ergebnis: </w:t>
      </w:r>
      <w:r>
        <w:t>57 Typ-2-Diabetes-Patienten und 53 Kontrollen wurden untersucht. Endosonografische Abnormitäten waren ähnlich (2,16±1,97 vs 1,77±2,02, p=0,186), ebenso Pankreaskörperdurchmesser, Elastografie, fäkale Elastase-1 und Ernährungsmarker. Niedrige Elastase (&lt;200 µg/g) trat nicht häufiger bei Typ-2-Diabetes auf (10,9% vs 18,0%, p=n.s.). Ein chronisch-pankreatitis-ähnliches Phänotyp war nicht vorhanden.</w:t>
      </w:r>
    </w:p>
    <w:p>
      <w:r>
        <w:rPr>
          <w:b/>
          <w:sz w:val="19"/>
        </w:rPr>
        <w:t xml:space="preserve">Übertragbarkeit: </w:t>
      </w:r>
      <w:r>
        <w:rPr>
          <w:sz w:val="19"/>
        </w:rPr>
        <w:t>Spanien, europäisches Gesundheitssystem; klinisch relevant: widerlegt die Hypothese exokriner Dysfunktion bei Typ-2-Diabetes.</w:t>
      </w:r>
    </w:p>
    <w:p>
      <w:r>
        <w:rPr>
          <w:color w:val="5A7D3A"/>
          <w:sz w:val="18"/>
        </w:rPr>
        <w:t>https://pubmed.ncbi.nlm.nih.gov/42762921/</w:t>
      </w:r>
    </w:p>
    <w:p>
      <w:pPr>
        <w:pStyle w:val="Heading2"/>
      </w:pPr>
      <w:r>
        <w:t>SGLT2-Inhibitoren perioperativ: Abwägung zwischen Ketoazidose-Risiko und Organ-Schutz</w:t>
      </w:r>
    </w:p>
    <w:p>
      <w:r>
        <w:rPr>
          <w:i/>
          <w:color w:val="666666"/>
          <w:sz w:val="18"/>
        </w:rPr>
        <w:t>Ji K et al.  ·  Diabetes Metab  ·  18.09.2026  ·  PMID 42759692</w:t>
      </w:r>
    </w:p>
    <w:p>
      <w:r>
        <w:t>Eine Übersichtsarbeit analysierte die perioperative Risiko-Nutzen-Balance von SGLT2-Inhibitoren und entwickelte ein Managementrahmenwerk zur Risikostratifizierung.</w:t>
      </w:r>
    </w:p>
    <w:p>
      <w:r>
        <w:rPr>
          <w:b/>
        </w:rPr>
        <w:t xml:space="preserve">Ergebnis: </w:t>
      </w:r>
      <w:r>
        <w:t>Aktuelle Leitlinien empfehlen 3–4 Tage präoperative Pausierung. Neue Evidenz zeigt aber: Das Absetzen ist mit erhöhtem akuten Nierenschaden- und Mortalitätsrisiko assoziiert (Beobachtungsstudien), während unzureichendes Absetzen euglykämische Ketoazidose auslöst. Die Pausierungsdauer sollte stratifiziert nach Indikation (Herz-/Nierenerkrankung vs. reiner Glukosekontrolle), HbA1c, Insulinabhängigkeit, Nierenfunktion, Infektionsstatus, OP-Invasivität und Monitoring-Kapazität erfolgen. Low-Risk-Patienten (Herz-/Nierenerkrankung, stabile Funktion) profitieren eher von Weiterführung.</w:t>
      </w:r>
    </w:p>
    <w:p>
      <w:r>
        <w:rPr>
          <w:b/>
          <w:sz w:val="19"/>
        </w:rPr>
        <w:t xml:space="preserve">Übertragbarkeit: </w:t>
      </w:r>
      <w:r>
        <w:rPr>
          <w:sz w:val="19"/>
        </w:rPr>
        <w:t>Deutschland, China; praxisrelevant für perioperatives Management von SGLT2-Inhibitoren-Patienten.</w:t>
      </w:r>
    </w:p>
    <w:p>
      <w:r>
        <w:rPr>
          <w:color w:val="5A7D3A"/>
          <w:sz w:val="18"/>
        </w:rPr>
        <w:t>https://pubmed.ncbi.nlm.nih.gov/42759692/</w:t>
      </w:r>
    </w:p>
    <w:p>
      <w:pPr>
        <w:pStyle w:val="Heading2"/>
      </w:pPr>
      <w:r>
        <w:t>Wirtsgen-Expression, nicht Mikrobiom, vorhersagt Diabetes-Fußgeschwür-Heilung</w:t>
      </w:r>
    </w:p>
    <w:p>
      <w:r>
        <w:rPr>
          <w:i/>
          <w:color w:val="666666"/>
          <w:sz w:val="18"/>
        </w:rPr>
        <w:t>Lou J et al.  ·  Endocrine  ·  15.08.2026  ·  PMID 42603246</w:t>
      </w:r>
    </w:p>
    <w:p>
      <w:r>
        <w:t>Eine sekundäre Metaanalyse von acht öffentlichen Datensätzen integrierte Mikrobiom- und Wirtsgen-Expressionsdaten zur Identifikation von Heilungsprädiktoren des diabetischen Fußgeschwürs.</w:t>
      </w:r>
    </w:p>
    <w:p>
      <w:r>
        <w:rPr>
          <w:b/>
        </w:rPr>
        <w:t xml:space="preserve">Ergebnis: </w:t>
      </w:r>
      <w:r>
        <w:t>Baseline-Diversität und Mikrobiom-Struktur unterschieden sich nicht zwischen geheilten (n=74) und nicht geheilten (n=15) Geschwüren (Shannon p=0,159, PERMANOVA p=0,142). Wirtsgen-Expression zeigte starke Diskriminanzleistung (Leave-One-Out AUC 0,990, 95%-KI 0,964–1,000; wiederholte CV-Median-AUC 0,981, Permutations-p=0,00995). 2.873 differenziell exprimierte Gene zeigten kohärente epidermale Reparatur-Anreicherung. Die Autoren betonen: Mikrobiom-Befunde bleiben explorativ, es wurde kein klinisch einsetzbarer Biomarker oder kausale Kopplung demonstriert.</w:t>
      </w:r>
    </w:p>
    <w:p>
      <w:r>
        <w:rPr>
          <w:b/>
          <w:sz w:val="19"/>
        </w:rPr>
        <w:t xml:space="preserve">Übertragbarkeit: </w:t>
      </w:r>
      <w:r>
        <w:rPr>
          <w:sz w:val="19"/>
        </w:rPr>
        <w:t>Deutschland/Tunesien, Grundlagenforschung; zeigt Wirtsgen-Expression als vielversprechend, aber noch nicht klinisch einsatzreif.</w:t>
      </w:r>
    </w:p>
    <w:p>
      <w:r>
        <w:rPr>
          <w:color w:val="5A7D3A"/>
          <w:sz w:val="18"/>
        </w:rPr>
        <w:t>https://pubmed.ncbi.nlm.nih.gov/42603246/</w:t>
      </w:r>
    </w:p>
    <w:p>
      <w:pPr>
        <w:pStyle w:val="Heading1"/>
      </w:pPr>
      <w:r>
        <w:t>Aufgenommen am 27.09.2026</w:t>
      </w:r>
    </w:p>
    <w:p>
      <w:pPr>
        <w:pStyle w:val="Heading2"/>
      </w:pPr>
      <w:r>
        <w:t>Räumliche Co-Auftreten von Typ-2-Diabetes und fettleibiger Lebererkrankung: Gemeinsame Risikofaktoren identifiziert</w:t>
      </w:r>
    </w:p>
    <w:p>
      <w:r>
        <w:rPr>
          <w:i/>
          <w:color w:val="666666"/>
          <w:sz w:val="18"/>
        </w:rPr>
        <w:t>Pan J et al.  ·  Endocrine  ·  26.09.2026  ·  PMID 42799817</w:t>
      </w:r>
    </w:p>
    <w:p>
      <w:r>
        <w:t>Globale Analyse der räumlichen Muster und gemeinsamen Risikofaktoren von Typ-2-Diabetes und metabolisch dysfunktionaler steatotischer Lebererkrankung (MASLD) auf Basis der Global Burden of Disease Study 2021.</w:t>
      </w:r>
    </w:p>
    <w:p>
      <w:r>
        <w:rPr>
          <w:b/>
        </w:rPr>
        <w:t xml:space="preserve">Ergebnis: </w:t>
      </w:r>
      <w:r>
        <w:t>Von 204 Ländern waren 59 in konsistenten, 71 in Typ-2-Diabetes-dominanten und 74 in MASLD-dominanten Regionen klassifiziert. Neun Risikofaktoren zeigten substanzielle Effekte: 42,9% der Typ-2-Diabetes-Inzidenz und 52,41% der MASLD-Inzidenz waren auf kumulative Risikofaktor-Exposition zurückzuführen. Typ-2-Diabetes war primär metabolischen (PAF 35,28%) und Verhaltensfaktoren (11,78%) zuzuordnen; MASLD vor allem Verhaltensfaktoren (28,84%) und Umweltfaktoren (21,65%).</w:t>
      </w:r>
    </w:p>
    <w:p>
      <w:r>
        <w:rPr>
          <w:b/>
          <w:sz w:val="19"/>
        </w:rPr>
        <w:t xml:space="preserve">Übertragbarkeit: </w:t>
      </w:r>
      <w:r>
        <w:rPr>
          <w:sz w:val="19"/>
        </w:rPr>
        <w:t>Globale Daten, geografische Heterogenität erfordert lokale Adaption; Co-Management-Ansatz in DMP-Programmen relevant.</w:t>
      </w:r>
    </w:p>
    <w:p>
      <w:r>
        <w:rPr>
          <w:color w:val="5A7D3A"/>
          <w:sz w:val="18"/>
        </w:rPr>
        <w:t>https://pubmed.ncbi.nlm.nih.gov/42799817/</w:t>
      </w:r>
    </w:p>
    <w:p>
      <w:pPr>
        <w:pStyle w:val="Heading2"/>
      </w:pPr>
      <w:r>
        <w:t>Bewegungstiming bei Typ-2-Diabetes-Risiko: Konsistente Evidenz fehlt, frühere Aktivität zeigt günstigere Glukoseergebnisse</w:t>
      </w:r>
    </w:p>
    <w:p>
      <w:r>
        <w:rPr>
          <w:i/>
          <w:color w:val="666666"/>
          <w:sz w:val="18"/>
        </w:rPr>
        <w:t>de Kam SS et al.  ·  Diabetologia  ·  26.09.2026  ·  PMID 42799754</w:t>
      </w:r>
    </w:p>
    <w:p>
      <w:r>
        <w:t>Narratives Review zur Wirkung von Zeitpunkt und Häufigkeit körperlicher Aktivität auf Glukosehomöostase und Insulinempfindlichkeit bei Personen mit erhöhtem Typ-2-Diabetes-Risiko.</w:t>
      </w:r>
    </w:p>
    <w:p>
      <w:r>
        <w:rPr>
          <w:b/>
        </w:rPr>
        <w:t xml:space="preserve">Ergebnis: </w:t>
      </w:r>
      <w:r>
        <w:t>Aktuelle Evidenz zum Timing körperlicher Aktivität zeigt inkonsistente Ergebnisse – mehrere Studien berichten keine signifikanten zeitabhängigen Unterschiede, andere deuten auf günstigere Glukose- und Insulinempfindlichkeitsergebnisse bei später am Tag durchgeführter Aktivität hin. Körperkomposition scheint vom Timing unabhängig zu sein. Heterogene Studiendesigns und Wissenslücken zu Geschlechtsspezifika, Chronotyp und realer Machbarkeit begrenzen die Interpretation.</w:t>
      </w:r>
    </w:p>
    <w:p>
      <w:r>
        <w:rPr>
          <w:b/>
          <w:sz w:val="19"/>
        </w:rPr>
        <w:t xml:space="preserve">Übertragbarkeit: </w:t>
      </w:r>
      <w:r>
        <w:rPr>
          <w:sz w:val="19"/>
        </w:rPr>
        <w:t>Niederlande/Deutschland (DZZ), Multiländer-Konsortium, vergleichbare Versorgungsstrukturen.</w:t>
      </w:r>
    </w:p>
    <w:p>
      <w:r>
        <w:rPr>
          <w:color w:val="5A7D3A"/>
          <w:sz w:val="18"/>
        </w:rPr>
        <w:t>https://pubmed.ncbi.nlm.nih.gov/42799754/</w:t>
      </w:r>
    </w:p>
    <w:p>
      <w:pPr>
        <w:pStyle w:val="Heading2"/>
      </w:pPr>
      <w:r>
        <w:t>M1-Makrophagen-Exosomen verschärfen diabetische Nephropathie durch WTAP/S1PR2-Achse</w:t>
      </w:r>
    </w:p>
    <w:p>
      <w:r>
        <w:rPr>
          <w:i/>
          <w:color w:val="666666"/>
          <w:sz w:val="18"/>
        </w:rPr>
        <w:t>Li L et al.  ·  J Diabetes Investig  ·  26.09.2026  ·  PMID 42798279</w:t>
      </w:r>
    </w:p>
    <w:p>
      <w:r>
        <w:t>Präklinische Mechanismus-Studie in Mausmodell zur Rolle von M1-Makrophagen-abgeleiteten Exosomen bei der diabetischen Nephropathie über m6A-abhängige mRNA-Stabilisierung.</w:t>
      </w:r>
    </w:p>
    <w:p>
      <w:r>
        <w:rPr>
          <w:b/>
        </w:rPr>
        <w:t xml:space="preserve">Ergebnis: </w:t>
      </w:r>
      <w:r>
        <w:t>Im db/db-Maus-Modell verbesserte WTAP-defiziente Exosom-Therapie Nierenfunktion, reduzierte histopathologische Schäden, Fibrose und systemische Entzündung signifikant. Der Mechanismus besteht in der m6A-modifizierten Stabilisierung von S1PR2-mRNA durch WTAP-Träger. Engineered Exosomen ohne WTAP zeigten protektive Effekte in vivo.</w:t>
      </w:r>
    </w:p>
    <w:p>
      <w:r>
        <w:rPr>
          <w:b/>
          <w:sz w:val="19"/>
        </w:rPr>
        <w:t xml:space="preserve">Übertragbarkeit: </w:t>
      </w:r>
      <w:r>
        <w:rPr>
          <w:sz w:val="19"/>
        </w:rPr>
        <w:t>Grundlagenmodell, therapeutisches Konzept Nanomedicine bedarf Humantestung; Pathway-Identifikation für künftige Interventionen.</w:t>
      </w:r>
    </w:p>
    <w:p>
      <w:r>
        <w:rPr>
          <w:color w:val="5A7D3A"/>
          <w:sz w:val="18"/>
        </w:rPr>
        <w:t>https://pubmed.ncbi.nlm.nih.gov/42798279/</w:t>
      </w:r>
    </w:p>
    <w:p>
      <w:pPr>
        <w:pStyle w:val="Heading2"/>
      </w:pPr>
      <w:r>
        <w:t>Acetyl-L-Carnitin als Biomarker für hypertensive Störungen bei Gestationsdiabetes</w:t>
      </w:r>
    </w:p>
    <w:p>
      <w:r>
        <w:rPr>
          <w:i/>
          <w:color w:val="666666"/>
          <w:sz w:val="18"/>
        </w:rPr>
        <w:t>Jia X et al.  ·  Cardiovasc Diabetol  ·  26.08.2026  ·  PMID 42791582</w:t>
      </w:r>
    </w:p>
    <w:p>
      <w:r>
        <w:t>Prospektive biomarker-Studie mit Metabolomik und Lipidomik zur Identifikation von Biomarkern, die mit später auftretenden hypertensiven Schwangerschaftskomplikationen bei Frauen mit Gestationsdiabetes assoziiert sind.</w:t>
      </w:r>
    </w:p>
    <w:p>
      <w:r>
        <w:rPr>
          <w:b/>
        </w:rPr>
        <w:t xml:space="preserve">Ergebnis: </w:t>
      </w:r>
      <w:r>
        <w:t>Reduziertes Serum-Acetyl-L-Carnitin (ALC) in der Gruppe mit Gestationsdiabetes und später hypertensive Störung war reproduzierbar mit der Komplikation assoziiert (AUC Discovery 0,907; AUC Validierung 0,886). Ein kombiniertes ALC-diastolischer Blutdruck-Modell verbesserte Diskrimination und Reklassifikation in beiden Kohorten. Multi-Omics-Analyse zeigte komplementäre lipid-assoziierte Muster.</w:t>
      </w:r>
    </w:p>
    <w:p>
      <w:r>
        <w:rPr>
          <w:b/>
          <w:sz w:val="19"/>
        </w:rPr>
        <w:t xml:space="preserve">Übertragbarkeit: </w:t>
      </w:r>
      <w:r>
        <w:rPr>
          <w:sz w:val="19"/>
        </w:rPr>
        <w:t>China, akademische Zentren, Biomarker-Ansatz übertragbar auf strukturierte Schwangerschaftsprogramme.</w:t>
      </w:r>
    </w:p>
    <w:p>
      <w:r>
        <w:rPr>
          <w:color w:val="5A7D3A"/>
          <w:sz w:val="18"/>
        </w:rPr>
        <w:t>https://pubmed.ncbi.nlm.nih.gov/42791582/</w:t>
      </w:r>
    </w:p>
    <w:p>
      <w:pPr>
        <w:pStyle w:val="Heading2"/>
      </w:pPr>
      <w:r>
        <w:t>Periphere Blutbiomarker assoziiert mit Schweregrad der diabetischen Makulopathie</w:t>
      </w:r>
    </w:p>
    <w:p>
      <w:r>
        <w:rPr>
          <w:i/>
          <w:color w:val="666666"/>
          <w:sz w:val="18"/>
        </w:rPr>
        <w:t>Na et al.  ·  Acta Diabetol  ·  23.09.2026  ·  PMID 42776257</w:t>
      </w:r>
    </w:p>
    <w:p>
      <w:r>
        <w:t>Cross-sectional-Studie zu Assoziationen peripherer Blutbiomarker (vollständiges Blutbild, Fibrinogen, D-Dimer, Entzündungsindizes) mit Schweregrad der diabetischen Makulopathie (DME).</w:t>
      </w:r>
    </w:p>
    <w:p>
      <w:r>
        <w:rPr>
          <w:b/>
        </w:rPr>
        <w:t xml:space="preserve">Ergebnis: </w:t>
      </w:r>
      <w:r>
        <w:t>Bei DME-Patienten (n=227) vs. Kontrollen (n=94): signifikant niedrigere Erythrozyten-, Hämoglobin- und Hämatokritwerte; signifikant höhere Leukozytenzahl, Neutrophilen-, Monozytenzahl, Fibrinogen, D-Dimer und Entzündungsindizes. Erythrozyten-Zahl (OR 0,49 je 10¹²/L), Hämoglobin (OR 0,978 je g/L) und Hämatokrit (OR 0,919 je %) waren signifikant mit vorhandener oder schwerer DME assoziiert (p&lt;0,02).</w:t>
      </w:r>
    </w:p>
    <w:p>
      <w:r>
        <w:rPr>
          <w:b/>
          <w:sz w:val="19"/>
        </w:rPr>
        <w:t xml:space="preserve">Übertragbarkeit: </w:t>
      </w:r>
      <w:r>
        <w:rPr>
          <w:sz w:val="19"/>
        </w:rPr>
        <w:t>China, akademische Augenklinik; Blutparameter sind Routineuntersuchungen, Marker-Konzept auf Deutschland übertragbar.</w:t>
      </w:r>
    </w:p>
    <w:p>
      <w:r>
        <w:rPr>
          <w:color w:val="5A7D3A"/>
          <w:sz w:val="18"/>
        </w:rPr>
        <w:t>https://pubmed.ncbi.nlm.nih.gov/42776257/</w:t>
      </w:r>
    </w:p>
    <w:p>
      <w:pPr>
        <w:pStyle w:val="Heading2"/>
      </w:pPr>
      <w:r>
        <w:t>CGM-Regulierung in Europa: Zertifizierungslücken gefährden Gerätesicherheit</w:t>
      </w:r>
    </w:p>
    <w:p>
      <w:r>
        <w:rPr>
          <w:i/>
          <w:color w:val="666666"/>
          <w:sz w:val="18"/>
        </w:rPr>
        <w:t>Irace C et al.  ·  Diabetes Obes Metab  ·  13.08.2026  ·  PMID 42595726</w:t>
      </w:r>
    </w:p>
    <w:p>
      <w:r>
        <w:t>Analyse des Zertifizierungsprozesses für Continuous Glucose Monitoring (CGM) Systeme in der EU unter der Medical Device Regulation (MDR) 2017/745 mit Fokus auf Implementierungslücken und deren Auswirkungen auf Geräte-Sicherheit.</w:t>
      </w:r>
    </w:p>
    <w:p>
      <w:r>
        <w:rPr>
          <w:b/>
        </w:rPr>
        <w:t xml:space="preserve">Ergebnis: </w:t>
      </w:r>
      <w:r>
        <w:t>Kritische Elemente der MDR sind nicht implementiert. Die EUDAMED-Verzögerung limitiert Zugang zu klinischen Evidenz-Reports und schwächt Post-Market-Surveillance. Die Konformitätsbewertung für CGM vor CE-Kennzeichnung hat unzureichende Transparenz und Rückverfolgbarkeit in der Post-Marketing-Phase. Notified Bodies und Hersteller erleben regulatorische Trägheit.</w:t>
      </w:r>
    </w:p>
    <w:p>
      <w:r>
        <w:rPr>
          <w:b/>
          <w:sz w:val="19"/>
        </w:rPr>
        <w:t xml:space="preserve">Übertragbarkeit: </w:t>
      </w:r>
      <w:r>
        <w:rPr>
          <w:sz w:val="19"/>
        </w:rPr>
        <w:t>Europäische Union/Deutschland, direkter Regulierungsbezug; Umsetzungslücken betreffen erstattungsfähige Technologie.</w:t>
      </w:r>
    </w:p>
    <w:p>
      <w:r>
        <w:rPr>
          <w:color w:val="5A7D3A"/>
          <w:sz w:val="18"/>
        </w:rPr>
        <w:t>https://pubmed.ncbi.nlm.nih.gov/42595726/</w:t>
      </w:r>
    </w:p>
    <w:p>
      <w:pPr>
        <w:pStyle w:val="Heading1"/>
      </w:pPr>
      <w:r>
        <w:t>Aufgenommen am 26.09.2026</w:t>
      </w:r>
    </w:p>
    <w:p>
      <w:pPr>
        <w:pStyle w:val="Heading2"/>
      </w:pPr>
      <w:r>
        <w:t>Übergewicht und Rauchen als konsistente Risikofaktoren für autoimmune Diabetes im Erwachsenenalter</w:t>
      </w:r>
    </w:p>
    <w:p>
      <w:r>
        <w:rPr>
          <w:i/>
          <w:color w:val="666666"/>
          <w:sz w:val="18"/>
        </w:rPr>
        <w:t>Carlsson S et al.  ·  Diabetologia  ·  25.09.2026  ·  PMID 42789098</w:t>
      </w:r>
    </w:p>
    <w:p>
      <w:r>
        <w:t>Systematische Übersicht zu Lebensstil- und Umweltfaktoren bei erwachsener autoimmun bedingter Diabetes (Typ-1-Diabetes und LADA): Übergewicht, Adipositas und Rauchen zeigen sich als konsistente Risikofaktoren mit stärkster Evidenz, unterstützt durch Beobachtungs- und Mendel-Randomisierungs-Studien.</w:t>
      </w:r>
    </w:p>
    <w:p>
      <w:r>
        <w:rPr>
          <w:b/>
        </w:rPr>
        <w:t xml:space="preserve">Ergebnis: </w:t>
      </w:r>
      <w:r>
        <w:t>Übergewicht, Adipositas und Rauchen erhöhen das Erkrankungsrisiko bei adulter autoimmun bedingter Diabetes; dieser Effekt ist stärker bei Personen mit hochrisiko-HLA-Genotyp. Ernährungsfaktoren wurden primär bei LADA untersucht – erhöhtes Risiko mit zuckerhaltigen Getränken und verarbeiteten Fleischprodukten, protektiv: fettreicher Fisch, n-3-Fettsäuren, moderater Alkoholkonsum. Vitamin-D- und E-Effekte noch unklar.</w:t>
      </w:r>
    </w:p>
    <w:p>
      <w:r>
        <w:rPr>
          <w:b/>
          <w:sz w:val="19"/>
        </w:rPr>
        <w:t xml:space="preserve">Übertragbarkeit: </w:t>
      </w:r>
      <w:r>
        <w:rPr>
          <w:sz w:val="19"/>
        </w:rPr>
        <w:t>Europa, Schweden – vergleichbare Bevölkerungsstruktur und Dokumentation.</w:t>
      </w:r>
    </w:p>
    <w:p>
      <w:r>
        <w:rPr>
          <w:color w:val="5A7D3A"/>
          <w:sz w:val="18"/>
        </w:rPr>
        <w:t>https://pubmed.ncbi.nlm.nih.gov/42789098/</w:t>
      </w:r>
    </w:p>
    <w:p>
      <w:pPr>
        <w:pStyle w:val="Heading2"/>
      </w:pPr>
      <w:r>
        <w:t>Unterschiedliche Komplikationslast bei peripherer vs. koronarer Revaskularisierung trotz vergleichbarer Glukoseeinstellung</w:t>
      </w:r>
    </w:p>
    <w:p>
      <w:r>
        <w:rPr>
          <w:i/>
          <w:color w:val="666666"/>
          <w:sz w:val="18"/>
        </w:rPr>
        <w:t>Takahara M et al.  ·  J Clin Endocrinol Metab  ·  25.09.2026  ·  PMID 42788620</w:t>
      </w:r>
    </w:p>
    <w:p>
      <w:r>
        <w:t>Vergleich von Diabetes-assoziierter Krankheitslast bei 5.808 Patienten mit Diabetes und Revaskularisierung für periphere (LEAD) versus koronare (CAD) Arterienerkrankung: LEAD-Patienten hatten längere Diabetes-Dauer und höhere Komplikationsraten.</w:t>
      </w:r>
    </w:p>
    <w:p>
      <w:r>
        <w:rPr>
          <w:b/>
        </w:rPr>
        <w:t xml:space="preserve">Ergebnis: </w:t>
      </w:r>
      <w:r>
        <w:t>LEAD-Patienten zeigten längere Diabetes-Dauer und signifikant höhere Prävalenz fortgeschrittener Komplikationen: proliferative Retinopathie (adjustiertes Prävalenz-Ratio 1,57; 95%-KI 1,41–1,75), Loss of protective sensation (2,39; 1,82–3,13), dialysepflichtige Niereninsuffizienz (2,12; 1,82–3,13) – auch nach Adjustierung für Diabetes-Dauer. HbA1c unterschied sich nicht zwischen Gruppen.</w:t>
      </w:r>
    </w:p>
    <w:p>
      <w:r>
        <w:rPr>
          <w:b/>
          <w:sz w:val="19"/>
        </w:rPr>
        <w:t xml:space="preserve">Übertragbarkeit: </w:t>
      </w:r>
      <w:r>
        <w:rPr>
          <w:sz w:val="19"/>
        </w:rPr>
        <w:t>Japan, klinische Routinedaten – Versorgungslast bei Hochrisiko-Patienten übertragbar.</w:t>
      </w:r>
    </w:p>
    <w:p>
      <w:r>
        <w:rPr>
          <w:color w:val="5A7D3A"/>
          <w:sz w:val="18"/>
        </w:rPr>
        <w:t>https://pubmed.ncbi.nlm.nih.gov/42788620/</w:t>
      </w:r>
    </w:p>
    <w:p>
      <w:pPr>
        <w:pStyle w:val="Heading2"/>
      </w:pPr>
      <w:r>
        <w:t>CGM reduziert Hospitalisierungen bei älteren Diabetes-Patienten mit Komplexbetreuung um 72 %</w:t>
      </w:r>
    </w:p>
    <w:p>
      <w:r>
        <w:rPr>
          <w:i/>
          <w:color w:val="666666"/>
          <w:sz w:val="18"/>
        </w:rPr>
        <w:t>Rodríguez de Vera Gómez P et al.  ·  Diabetes Technol Ther  ·  24.09.2026  ·  PMID 42786775</w:t>
      </w:r>
    </w:p>
    <w:p>
      <w:r>
        <w:t>Bevölkerungsbasierte spanische Studie zu CGM-Initiation bei 5.281 älteren Patienten (Durchschnittsalter 79 Jahre) mit insulinbehandeltem Typ-2-Diabetes und Komplexbetreuungsbedarf: Vergleich von Hospitalisierungsraten vor und nach CGM-Einführung.</w:t>
      </w:r>
    </w:p>
    <w:p>
      <w:r>
        <w:rPr>
          <w:b/>
        </w:rPr>
        <w:t xml:space="preserve">Ergebnis: </w:t>
      </w:r>
      <w:r>
        <w:t>Diabetes-bedingte akute Hospitalisierungen sanken von 144,27 auf 41,04 pro 10.000 Personen-Jahre (Rate Ratio 0,28; 95%-KI 0,19–0,42); kardiovaskuläre Aufnahmen von 387,25 auf 251,96 pro 10.000 Personen-Jahre (RR 0,65; 95%-KI 0,54–0,78). Durchschnittliche Krankenhausdauer sank um 3,68 Tage (95%-KI -5,26 bis -2,10), Kosten um 657,39 USD pro Patienten-Jahr.</w:t>
      </w:r>
    </w:p>
    <w:p>
      <w:r>
        <w:rPr>
          <w:b/>
          <w:sz w:val="19"/>
        </w:rPr>
        <w:t xml:space="preserve">Übertragbarkeit: </w:t>
      </w:r>
      <w:r>
        <w:rPr>
          <w:sz w:val="19"/>
        </w:rPr>
        <w:t>Spanien, öffentliches Gesundheitssystem – Modell für vulnerable Bevölkerungen übertragbar.</w:t>
      </w:r>
    </w:p>
    <w:p>
      <w:r>
        <w:rPr>
          <w:color w:val="5A7D3A"/>
          <w:sz w:val="18"/>
        </w:rPr>
        <w:t>https://pubmed.ncbi.nlm.nih.gov/42786775/</w:t>
      </w:r>
    </w:p>
    <w:p>
      <w:pPr>
        <w:pStyle w:val="Heading2"/>
      </w:pPr>
      <w:r>
        <w:t>Bihormonal Closed Loop über 3 Jahre stabil bei stabilen Glucagon-Bedingungen</w:t>
      </w:r>
    </w:p>
    <w:p>
      <w:r>
        <w:rPr>
          <w:i/>
          <w:color w:val="666666"/>
          <w:sz w:val="18"/>
        </w:rPr>
        <w:t>Jansen TJP et al.  ·  Diabetes Technol Ther  ·  24.09.2026  ·  PMID 42786561</w:t>
      </w:r>
    </w:p>
    <w:p>
      <w:r>
        <w:t>Retrospektive Real-World-Studie von 102 Patienten mit Typ-1-Diabetes unter bihormonal vollständigem Closed-Loop-System über 3 Jahre: Messung kontinuierlicher Glukose-Parameter über 6-Monats-Intervalle mit Fokus auf Glucagon-Verfügbarkeit.</w:t>
      </w:r>
    </w:p>
    <w:p>
      <w:r>
        <w:rPr>
          <w:b/>
        </w:rPr>
        <w:t xml:space="preserve">Ergebnis: </w:t>
      </w:r>
      <w:r>
        <w:t>Bei Patienten mit stabiler Glucagon-Verfügbarkeit (GlucaGen, n=60) zeigten sich stabile Outcomes über 3 Jahre mit Time in Range (70–180 mg/dL) von 79,5–80,8 %, Time Below Range (&lt;70 mg/dL) von 0,95–1,56 %. In der Gesamtgruppe leichter Leistungsrückgang im letzten Zeitraum. Nach Wechsel auf alternatives Glucagon sank die TIR signifikant von 79,3 ±7,1 auf 75,8 ±7,9 % (p&lt;0,001).</w:t>
      </w:r>
    </w:p>
    <w:p>
      <w:r>
        <w:rPr>
          <w:b/>
          <w:sz w:val="19"/>
        </w:rPr>
        <w:t xml:space="preserve">Übertragbarkeit: </w:t>
      </w:r>
      <w:r>
        <w:rPr>
          <w:sz w:val="19"/>
        </w:rPr>
        <w:t>Niederlande, klinisches Setting – technische Stabilität und Ressourcenthematik relevant.</w:t>
      </w:r>
    </w:p>
    <w:p>
      <w:r>
        <w:rPr>
          <w:color w:val="5A7D3A"/>
          <w:sz w:val="18"/>
        </w:rPr>
        <w:t>https://pubmed.ncbi.nlm.nih.gov/42786561/</w:t>
      </w:r>
    </w:p>
    <w:p>
      <w:pPr>
        <w:pStyle w:val="Heading2"/>
      </w:pPr>
      <w:r>
        <w:t>Hämoglobinopathien mit Diabetes: HbA1c unzuverlässig, CGM und Nüchternglukose empfohlen</w:t>
      </w:r>
    </w:p>
    <w:p>
      <w:r>
        <w:rPr>
          <w:i/>
          <w:color w:val="666666"/>
          <w:sz w:val="18"/>
        </w:rPr>
        <w:t>Manganas K et al.  ·  Diabetes Res Clin Pract  ·  24.09.2026  ·  PMID 42785638</w:t>
      </w:r>
    </w:p>
    <w:p>
      <w:r>
        <w:t>Narrative Übersicht zur Pathophysiologie, Diagnostik und Therapie von Diabetes bei Patienten mit β-Thalassämie und Sichelzellerkrankung, unter Berücksichtigung der diagnostischen Fallstricke und therapeutischen Strategien.</w:t>
      </w:r>
    </w:p>
    <w:p>
      <w:r>
        <w:rPr>
          <w:b/>
        </w:rPr>
        <w:t xml:space="preserve">Ergebnis: </w:t>
      </w:r>
      <w:r>
        <w:t>HbA1c ist aufgrund von analytischen Störungen (hämolytische Anämie, Erythrozyten-Transfusionen) und biologischen Verzerrungen (verkürzte Erythrozytenüberlebenszeit) häufig ungenau. Formale Diagnostik muss auf Nüchternglukose und oralen Glukosetoleranztest stützen; CGM-Metriken sind wertvoll. Therapie: Basal-Bolus-Insulin als Eckpfeiler, SGLT2-Hemmer und GLP-1-Rezeptoragonisten als vielversprechende Adjuvanzien, intensive Eisenchelationstherapie kann frühe Dysglykämie umkehren.</w:t>
      </w:r>
    </w:p>
    <w:p>
      <w:r>
        <w:rPr>
          <w:b/>
          <w:sz w:val="19"/>
        </w:rPr>
        <w:t xml:space="preserve">Übertragbarkeit: </w:t>
      </w:r>
      <w:r>
        <w:rPr>
          <w:sz w:val="19"/>
        </w:rPr>
        <w:t>Griechenland – seltene Erkrankung, spezialisierte Zentren empfohlen, Übertragbarkeit auf deutsche Zentren.</w:t>
      </w:r>
    </w:p>
    <w:p>
      <w:r>
        <w:rPr>
          <w:color w:val="5A7D3A"/>
          <w:sz w:val="18"/>
        </w:rPr>
        <w:t>https://pubmed.ncbi.nlm.nih.gov/42785638/</w:t>
      </w:r>
    </w:p>
    <w:p>
      <w:pPr>
        <w:pStyle w:val="Heading2"/>
      </w:pPr>
      <w:r>
        <w:t>Automated-Insulin-Delivery-Systeme für Schwangerschaft mit Typ-1-Diabetes bislang nicht optimiert</w:t>
      </w:r>
    </w:p>
    <w:p>
      <w:r>
        <w:rPr>
          <w:i/>
          <w:color w:val="666666"/>
          <w:sz w:val="18"/>
        </w:rPr>
        <w:t>T1D Pregnancy &amp; Me Study Group*  ·  Diabetes Care  ·  24.09.2026  ·  PMID 42782208</w:t>
      </w:r>
    </w:p>
    <w:p>
      <w:r>
        <w:t>Stellungnahme der T1D Pregnancy &amp; Me Study Group zur Notwendigkeit, Automated-Insulin-Delivery-Systeme für schwangere Frauen mit Typ-1-Diabetes zu optimieren: Analyse der Limitationen der FDA-zugelassenen AID-Systeme im Schwangerschaftskontext.</w:t>
      </w:r>
    </w:p>
    <w:p>
      <w:r>
        <w:rPr>
          <w:b/>
        </w:rPr>
        <w:t xml:space="preserve">Ergebnis: </w:t>
      </w:r>
      <w:r>
        <w:t>Keine der in den USA zugelassenen AID-Systeme ist für Schwangerschaftsziele konzipiert oder gekennzeichnet; die meisten reduzieren die Insulinabgabe, wenn CGM-Werte im optimalen Bereich liegen. Schwangere mit Typ-1-Diabetes wurden systematisch aus klinischen Studien ausgeschlossen. Forderungen: Einschluss Schwangerer in Studien, Systeme mit Schwangerschafts-Algorithmen, Real-World-Studien während Entwicklung.</w:t>
      </w:r>
    </w:p>
    <w:p>
      <w:r>
        <w:rPr>
          <w:b/>
          <w:sz w:val="19"/>
        </w:rPr>
        <w:t xml:space="preserve">Übertragbarkeit: </w:t>
      </w:r>
      <w:r>
        <w:rPr>
          <w:sz w:val="19"/>
        </w:rPr>
        <w:t>USA – Innovationslücke und Forschungsexklusionspraxis international relevant, unabhängig von Gesundheitssystem.</w:t>
      </w:r>
    </w:p>
    <w:p>
      <w:r>
        <w:rPr>
          <w:color w:val="5A7D3A"/>
          <w:sz w:val="18"/>
        </w:rPr>
        <w:t>https://pubmed.ncbi.nlm.nih.gov/42782208/</w:t>
      </w:r>
    </w:p>
    <w:p>
      <w:pPr>
        <w:pStyle w:val="Heading2"/>
      </w:pPr>
      <w:r>
        <w:t>Höhere kardiovaskuläre Gesundheit verbunden mit weniger Mikroangiopathien bei Typ-2-Diabetes, stärker bei prämenopausalen Frauen</w:t>
      </w:r>
    </w:p>
    <w:p>
      <w:r>
        <w:rPr>
          <w:i/>
          <w:color w:val="666666"/>
          <w:sz w:val="18"/>
        </w:rPr>
        <w:t>Qiu L et al.  ·  BMJ Open Diabetes Res Care  ·  23.09.2026  ·  PMID 42778342</w:t>
      </w:r>
    </w:p>
    <w:p>
      <w:r>
        <w:t>Querschnittsstudie an 4.527 chinesischen Typ-2-Diabetes-Patienten zur Assoziation des Life's Essential 8 Kardio-Gesundheitsscores mit Prävalenz von Mikroangiopathien, stratifiziert nach Geschlecht und Menopausenstatus.</w:t>
      </w:r>
    </w:p>
    <w:p>
      <w:r>
        <w:rPr>
          <w:b/>
        </w:rPr>
        <w:t xml:space="preserve">Ergebnis: </w:t>
      </w:r>
      <w:r>
        <w:t>Höhere LE8-Scores waren mit niedrigerer Prävalenz zusammengesetzter Mikroangiopathien assoziiert: adjustiertes Prävalenz-OR für hohen vs. niedrigen LE8-Score 0,43 (95%-KI 0,36–0,52). Assoziation war signifikant unterschiedlich nach Geschlecht und Menopausenstatus (p Interaktion=0,027) und am stärksten bei prämenopausalen Frauen (OR 0,17; 95%-KI 0,09–0,33).</w:t>
      </w:r>
    </w:p>
    <w:p>
      <w:r>
        <w:rPr>
          <w:b/>
          <w:sz w:val="19"/>
        </w:rPr>
        <w:t xml:space="preserve">Übertragbarkeit: </w:t>
      </w:r>
      <w:r>
        <w:rPr>
          <w:sz w:val="19"/>
        </w:rPr>
        <w:t>China, aber LE8-Framework international – Geschlecht und Menopause als Modifikatoren relevant für Versorgungsstrategien.</w:t>
      </w:r>
    </w:p>
    <w:p>
      <w:r>
        <w:rPr>
          <w:color w:val="5A7D3A"/>
          <w:sz w:val="18"/>
        </w:rPr>
        <w:t>https://pubmed.ncbi.nlm.nih.gov/42778342/</w:t>
      </w:r>
    </w:p>
    <w:p>
      <w:pPr>
        <w:pStyle w:val="Heading1"/>
      </w:pPr>
      <w:r>
        <w:t>Aufgenommen am 25.09.2026</w:t>
      </w:r>
    </w:p>
    <w:p>
      <w:pPr>
        <w:pStyle w:val="Heading2"/>
      </w:pPr>
      <w:r>
        <w:t>GLP-1-Rezeptoragonisten senken bei PAD-Diabetes die Gliedmaßen-Amputationen um 35%</w:t>
      </w:r>
    </w:p>
    <w:p>
      <w:r>
        <w:rPr>
          <w:i/>
          <w:color w:val="666666"/>
          <w:sz w:val="18"/>
        </w:rPr>
        <w:t>Khadija HA et al.  ·  Diabetes Metab  ·  24.09.2026  ·  PMID 42785671</w:t>
      </w:r>
    </w:p>
    <w:p>
      <w:r>
        <w:t>Retrospektive Kohortenstudie aus dem Clalit-Datensatz (Israel) untersuchte die Auswirkung von GLP-1-Rezeptoragonisten (GLP1-RA)-Exposition auf Major Adverse Limb Events (MALE) bei 20.031 Patienten mit peripherer Verschlusskrankheit (PAD) und Diabetes.</w:t>
      </w:r>
    </w:p>
    <w:p>
      <w:r>
        <w:rPr>
          <w:b/>
        </w:rPr>
        <w:t xml:space="preserve">Ergebnis: </w:t>
      </w:r>
      <w:r>
        <w:t>5.960 GLP1-RA-Nutzer vs. 14.071 Nicht-Nutzer. GLP1-RA-Exposition assoziiert mit niedrigerem MALE-Risiko, Revaskularisierung und Amputation. In Zeit-ausgerichteter Analyse: Reduktion der Gesamtsterblichkeit HR 0,80 (95% KI 0,73–0,88; p&lt;0,001). Sustained GLP1-RA-Nutzung: HR 0,65 (95% KI 0,44–0,94; p=0,022) für MALE. Befunde sind observativ; Kausalität unklar.</w:t>
      </w:r>
    </w:p>
    <w:p>
      <w:r>
        <w:rPr>
          <w:b/>
          <w:sz w:val="19"/>
        </w:rPr>
        <w:t xml:space="preserve">Übertragbarkeit: </w:t>
      </w:r>
      <w:r>
        <w:rPr>
          <w:sz w:val="19"/>
        </w:rPr>
        <w:t>Israel (Clalit-System ähnlich europäisch); Limb-Outcomes sind harte Endpunkte</w:t>
      </w:r>
    </w:p>
    <w:p>
      <w:r>
        <w:rPr>
          <w:color w:val="5A7D3A"/>
          <w:sz w:val="18"/>
        </w:rPr>
        <w:t>https://pubmed.ncbi.nlm.nih.gov/42785671/</w:t>
      </w:r>
    </w:p>
    <w:p>
      <w:pPr>
        <w:pStyle w:val="Heading2"/>
      </w:pPr>
      <w:r>
        <w:t>Incidental physical activity senkt T2DM-Risiko um 38% mit 4,75 min/Tag intensiv</w:t>
      </w:r>
    </w:p>
    <w:p>
      <w:r>
        <w:rPr>
          <w:i/>
          <w:color w:val="666666"/>
          <w:sz w:val="18"/>
        </w:rPr>
        <w:t>Sabag A et al.  ·  J Clin Endocrinol Metab  ·  24.09.2026  ·  PMID 42784530</w:t>
      </w:r>
    </w:p>
    <w:p>
      <w:r>
        <w:t>Prospektive Kohortenstudie an 22.857 körperlich inaktiven UK-Biobank-Teilnehmern (mittleres Alter 62,1 Jahre) untersuchte die Dosis-Wirkungs-Beziehung zwischen Wearable-gemessener incidental physical activity (IPA) und T2DM-Inzidenz über 7,8 Jahre.</w:t>
      </w:r>
    </w:p>
    <w:p>
      <w:r>
        <w:rPr>
          <w:b/>
        </w:rPr>
        <w:t xml:space="preserve">Ergebnis: </w:t>
      </w:r>
      <w:r>
        <w:t>721 T2DM-Fälle (3,2%). Moderate (3–6 METs; 23,70 min/Tag) und vigorous-intensity IPA (≥6 METs; 4,75 min/Tag), nicht aber light-intensity, zeigten inverse Assoziation mit T2DM. Mediane vigorous-intensity IPA: HR 0,62 (95% KI 0,53–0,73). Eine Minute vigorous-intensity entsprach 5,9 Minuten moderate oder 46,6 Minuten light-intensity zur Risikoreduktion.</w:t>
      </w:r>
    </w:p>
    <w:p>
      <w:r>
        <w:rPr>
          <w:b/>
          <w:sz w:val="19"/>
        </w:rPr>
        <w:t xml:space="preserve">Übertragbarkeit: </w:t>
      </w:r>
      <w:r>
        <w:rPr>
          <w:sz w:val="19"/>
        </w:rPr>
        <w:t>UK Biobank, vergleichbar mit deutschen Bevölkerungskohorten; Wearable-Messung praxisrelevant</w:t>
      </w:r>
    </w:p>
    <w:p>
      <w:r>
        <w:rPr>
          <w:color w:val="5A7D3A"/>
          <w:sz w:val="18"/>
        </w:rPr>
        <w:t>https://pubmed.ncbi.nlm.nih.gov/42784530/</w:t>
      </w:r>
    </w:p>
    <w:p>
      <w:pPr>
        <w:pStyle w:val="Heading2"/>
      </w:pPr>
      <w:r>
        <w:t>Strukturierte Schulung senkt Sterblichkeit um 57% in DMP-Programmen</w:t>
      </w:r>
    </w:p>
    <w:p>
      <w:r>
        <w:rPr>
          <w:i/>
          <w:color w:val="666666"/>
          <w:sz w:val="18"/>
        </w:rPr>
        <w:t>Selvek M et al.  ·  Diabetes Ther  ·  24.09.2026  ·  PMID 42782573</w:t>
      </w:r>
    </w:p>
    <w:p>
      <w:r>
        <w:t>Retrospektive Kohortenstudie mit Propensity-Score-Matching evaluierte die Assoziation zwischen Teilnahme an strukturierter Diabetes-Schulung innerhalb eines Disease-Management-Programms (DMP) und Gesamtsterblichkeit bei T2DM-Patienten in der Slowakei (2013–2024).</w:t>
      </w:r>
    </w:p>
    <w:p>
      <w:r>
        <w:rPr>
          <w:b/>
        </w:rPr>
        <w:t xml:space="preserve">Ergebnis: </w:t>
      </w:r>
      <w:r>
        <w:t>Bei 4.702 geschulten Patienten und 14.106 Kontrollen traten über 5,04 Jahre Median 1.695 Todesfälle auf. Strukturierte Schulung zeigte 57% geringeres Sterblichkeitsrisiko in den ersten 2 Jahren (HR 0,43; 95% KI 0,30–0,60) und 32% danach (HR 0,68; 95% KI 0,57–0,81) vs. Kontrollen ohne DMP. IPTW-Analyse bestätigte ähnliche Muster (60% vs. 31% Reduktion). Nicht geschulte DMP-Patienten zeigten keinen Überlebensvorteil.</w:t>
      </w:r>
    </w:p>
    <w:p>
      <w:r>
        <w:rPr>
          <w:b/>
          <w:sz w:val="19"/>
        </w:rPr>
        <w:t xml:space="preserve">Übertragbarkeit: </w:t>
      </w:r>
      <w:r>
        <w:rPr>
          <w:sz w:val="19"/>
        </w:rPr>
        <w:t>Slowakisches Versicherungssystem (Dôvera), vergleichbar mit europäischen Strukturierten Behandlungsprogrammen</w:t>
      </w:r>
    </w:p>
    <w:p>
      <w:r>
        <w:rPr>
          <w:color w:val="5A7D3A"/>
          <w:sz w:val="18"/>
        </w:rPr>
        <w:t>https://pubmed.ncbi.nlm.nih.gov/42782573/</w:t>
      </w:r>
    </w:p>
    <w:p>
      <w:pPr>
        <w:pStyle w:val="Heading2"/>
      </w:pPr>
      <w:r>
        <w:t>Aminosäure-Signaturen markieren postpartale Dysglykämie nach GDM um Faktor 1,69–1,99</w:t>
      </w:r>
    </w:p>
    <w:p>
      <w:r>
        <w:rPr>
          <w:i/>
          <w:color w:val="666666"/>
          <w:sz w:val="18"/>
        </w:rPr>
        <w:t>Kapoor S et al.  ·  Diabetes Metab Res Rev  ·  Sept. 2026  ·  PMID 42781972</w:t>
      </w:r>
    </w:p>
    <w:p>
      <w:r>
        <w:t>Nested-Case-Control-Metabolomik-Studie (CHIP-F Kohorte) bei 216 indischen Frauen mit prior GDM identifizierte differentielle Metabolit-Signaturen assoziiert mit postpartaler Prediabetes (88 Fälle) und Diabetes (22 Fälle) vs. normoglykämischen Kontrollen (106).</w:t>
      </w:r>
    </w:p>
    <w:p>
      <w:r>
        <w:rPr>
          <w:b/>
        </w:rPr>
        <w:t xml:space="preserve">Ergebnis: </w:t>
      </w:r>
      <w:r>
        <w:t>Jede 1-SD Erhöhung: Tyrosin aOR 1,71 (95% KI 1,01–2,91) und L-Kynurenin aOR 1,69 (1,02–2,80) mit Diabetes; 2-Aminoisobuttersäure aOR 1,50, Butyrylcarnitin aOR 1,99, L-Norleucin aOR 1,96, Propionylcarnitin aOR 1,94 mit Prediabetes. Pathwayanalyse zeigte aromatische Aminosäure-Dysregulation (Prediabetes) und Lipidstoffwechsel-Störungen (Diabetes).</w:t>
      </w:r>
    </w:p>
    <w:p>
      <w:r>
        <w:rPr>
          <w:b/>
          <w:sz w:val="19"/>
        </w:rPr>
        <w:t xml:space="preserve">Übertragbarkeit: </w:t>
      </w:r>
      <w:r>
        <w:rPr>
          <w:sz w:val="19"/>
        </w:rPr>
        <w:t>Indien/Südasien; Metabolomik-Biomarker sind Forschungswerkzeug, noch nicht klinisch</w:t>
      </w:r>
    </w:p>
    <w:p>
      <w:r>
        <w:rPr>
          <w:color w:val="5A7D3A"/>
          <w:sz w:val="18"/>
        </w:rPr>
        <w:t>https://pubmed.ncbi.nlm.nih.gov/42781972/</w:t>
      </w:r>
    </w:p>
    <w:p>
      <w:pPr>
        <w:pStyle w:val="Heading2"/>
      </w:pPr>
      <w:r>
        <w:t>Früher Lipidindex vorhersagt GDM und hohes Geburtsgewicht mit 2,08-fachem Risiko</w:t>
      </w:r>
    </w:p>
    <w:p>
      <w:r>
        <w:rPr>
          <w:i/>
          <w:color w:val="666666"/>
          <w:sz w:val="18"/>
        </w:rPr>
        <w:t>Zhao D et al.  ·  J Diabetes Investig  ·  24.09.2026  ·  PMID 42779444</w:t>
      </w:r>
    </w:p>
    <w:p>
      <w:r>
        <w:t>Prospektive Kohortenstudie mit 5.706 Schwangeren ohne Diabetes analysierte die Assoziation des Atherogenic Index of Plasma (AIP) im ersten Trimenon mit Gestationsdiabetes und Neugeborenengewicht, inklusive Mediationseffekte durch Glukose.</w:t>
      </w:r>
    </w:p>
    <w:p>
      <w:r>
        <w:rPr>
          <w:b/>
        </w:rPr>
        <w:t xml:space="preserve">Ergebnis: </w:t>
      </w:r>
      <w:r>
        <w:t>Prävalenz GDM 20,64%. Eine Einheit AIP-Anstieg: Geburtsgewicht +93,12 g (95% KI 39,38–146,87), GDM-Risiko RR 2,08 (95% KI 1,52–2,85), Large-for-Gestational-Age RR 1,67 (95% KI 1,09–2,58). Non-linear Assoziation ab AIP &gt;0,14 mit +158,95 g. Fasten-Plasmaglukose vermittelte 28,35% der AIP-Gewichts-Assoziation (60,04% bei GDM-Frauen).</w:t>
      </w:r>
    </w:p>
    <w:p>
      <w:r>
        <w:rPr>
          <w:b/>
          <w:sz w:val="19"/>
        </w:rPr>
        <w:t xml:space="preserve">Übertragbarkeit: </w:t>
      </w:r>
      <w:r>
        <w:rPr>
          <w:sz w:val="19"/>
        </w:rPr>
        <w:t>China, aber Gestationsdiabetes-Früherkennung international relevant; AIP-Screening praktizierbar</w:t>
      </w:r>
    </w:p>
    <w:p>
      <w:r>
        <w:rPr>
          <w:color w:val="5A7D3A"/>
          <w:sz w:val="18"/>
        </w:rPr>
        <w:t>https://pubmed.ncbi.nlm.nih.gov/42779444/</w:t>
      </w:r>
    </w:p>
    <w:p>
      <w:pPr>
        <w:pStyle w:val="Heading2"/>
      </w:pPr>
      <w:r>
        <w:t>REWIND-Programm erreicht 8,1% Remissionsquote durch strukturierte Gewichtsreduktion</w:t>
      </w:r>
    </w:p>
    <w:p>
      <w:r>
        <w:rPr>
          <w:i/>
          <w:color w:val="666666"/>
          <w:sz w:val="18"/>
        </w:rPr>
        <w:t>Griffiths B et al.  ·  Diabetes Obes Metab  ·  23.09.2026  ·  PMID 42779197</w:t>
      </w:r>
    </w:p>
    <w:p>
      <w:r>
        <w:t>Prospektive Beobachtungsstudie in Nordwest-London evaluierte die Wirkeffektivität des REWIND-Programms (Totaldienst-Replacement oder kohlenhydratarm) auf Gewichtsverlust, Glukosekontrolle, Medikamenteneinsatz und Diabetes-Remission bei T2DM in der Routineversorgung.</w:t>
      </w:r>
    </w:p>
    <w:p>
      <w:r>
        <w:rPr>
          <w:b/>
        </w:rPr>
        <w:t xml:space="preserve">Ergebnis: </w:t>
      </w:r>
      <w:r>
        <w:t>1.051 REWIND-Teilnehmer vs. 66.376 nicht überweisene Kontrollen. Bei 12 Monaten: Gewichtsverlust um 2,1 kg (95% KI -2,7 bis -1,5), Reduktion glukose-senkender Medikamente um 12,2% (-13,1 bis -11,3), Remissionsanstieg um 4,2% (3,9–4,5). Totaldienst-Pathway: +6,9% Remission; kohlenhydratarm: +2,9%. Programmabsolventen erreichten +8,1% Remission vs. Kontrollen.</w:t>
      </w:r>
    </w:p>
    <w:p>
      <w:r>
        <w:rPr>
          <w:b/>
          <w:sz w:val="19"/>
        </w:rPr>
        <w:t xml:space="preserve">Übertragbarkeit: </w:t>
      </w:r>
      <w:r>
        <w:rPr>
          <w:sz w:val="19"/>
        </w:rPr>
        <w:t>NHS-Daten England, vergleichbar mit deutschen DMP-Strukturen zur Gewichtsreduktion</w:t>
      </w:r>
    </w:p>
    <w:p>
      <w:r>
        <w:rPr>
          <w:color w:val="5A7D3A"/>
          <w:sz w:val="18"/>
        </w:rPr>
        <w:t>https://pubmed.ncbi.nlm.nih.gov/42779197/</w:t>
      </w:r>
    </w:p>
    <w:p>
      <w:pPr>
        <w:pStyle w:val="Heading1"/>
      </w:pPr>
      <w:r>
        <w:t>Aufgenommen am 24.09.2026</w:t>
      </w:r>
    </w:p>
    <w:p>
      <w:pPr>
        <w:pStyle w:val="Heading2"/>
      </w:pPr>
      <w:r>
        <w:t>GLP-1-Rezeptoragonisten und SGLT2-Inhibitoren schützen Nieren mit Albuminurie stärker als ohne</w:t>
      </w:r>
    </w:p>
    <w:p>
      <w:r>
        <w:rPr>
          <w:i/>
          <w:color w:val="666666"/>
          <w:sz w:val="18"/>
        </w:rPr>
        <w:t>Turchin A et al.  ·  BMJ  ·  16.09.2026  ·  PMID 42778221</w:t>
      </w:r>
    </w:p>
    <w:p>
      <w:r>
        <w:t>Beobachtungsstudie (USA: elektronische Krankenakten und Versicherungsdaten) zur Nierenprotektion durch GLP-1-Rezeptoragonisten oder SGLT2-Inhibitoren versus DPP-4-Inhibitoren bei Typ-2-Diabetes mit und ohne Albuminurie.</w:t>
      </w:r>
    </w:p>
    <w:p>
      <w:r>
        <w:rPr>
          <w:b/>
        </w:rPr>
        <w:t xml:space="preserve">Ergebnis: </w:t>
      </w:r>
      <w:r>
        <w:t>Bei Patienten mit Albuminurie betrug das Risiko für Nierenversagen über 5 Jahre 3,2 % (GLP-1/SGLT2) versus 5,4 % (DPP-4-Inhibitoren), entsprechend einer Risk Ratio von 0,60 (95%-KI 0,42–0,82). Ohne Albuminurie zeigten sich keine wesentlichen Nierenschutzeffekte (RR 1,10, 95%-KI 0,90–1,38). Das Ergebnis unterstreicht den primären Nutzen dieser Substanzklassen bei albuminurischen Patienten.</w:t>
      </w:r>
    </w:p>
    <w:p>
      <w:r>
        <w:rPr>
          <w:b/>
          <w:sz w:val="19"/>
        </w:rPr>
        <w:t xml:space="preserve">Übertragbarkeit: </w:t>
      </w:r>
      <w:r>
        <w:rPr>
          <w:sz w:val="19"/>
        </w:rPr>
        <w:t>USA-Gesundheitssystem mit Versicherungsdaten; Nierenausfall-Definition exportierbar auf europäische Kontexte.</w:t>
      </w:r>
    </w:p>
    <w:p>
      <w:r>
        <w:rPr>
          <w:color w:val="5A7D3A"/>
          <w:sz w:val="18"/>
        </w:rPr>
        <w:t>https://pubmed.ncbi.nlm.nih.gov/42778221/</w:t>
      </w:r>
    </w:p>
    <w:p>
      <w:pPr>
        <w:pStyle w:val="Heading2"/>
      </w:pPr>
      <w:r>
        <w:t>Time in Range allein beschreibt Sterblichkeit auf der Intensivstation nicht ausreichend</w:t>
      </w:r>
    </w:p>
    <w:p>
      <w:r>
        <w:rPr>
          <w:i/>
          <w:color w:val="666666"/>
          <w:sz w:val="18"/>
        </w:rPr>
        <w:t>Yang S et al.  ·  Diabetes Res Clin Pract  ·  23.09.2026  ·  PMID 42777923</w:t>
      </w:r>
    </w:p>
    <w:p>
      <w:r>
        <w:t>Retrospektive 48-h-Landmark-Analyse aus drei ICU-Datenbanken (USA, Niederlande) zur Assoziation der Zusammensetzung von Glukose-Messwerten (oberhalb/unterhalb des Zielbereichs) mit ICU-Mortalität.</w:t>
      </w:r>
    </w:p>
    <w:p>
      <w:r>
        <w:rPr>
          <w:b/>
        </w:rPr>
        <w:t xml:space="preserve">Ergebnis: </w:t>
      </w:r>
      <w:r>
        <w:t>Bei gleichem Time in Range zeigte ein Ersatz von 5 Prozentpunkten oberhalb (&gt;180 mg/dL) durch unterhalb (&lt; 70 mg/dL) höhere Mortalität an: Odds Ratios 1,212 (MIMIC-IV, n=10.732), 1,082 (eICU, n=17.444) und 1,182 (AmsterdamUMCdb, n=4.699). Effekt am stärksten in den ersten 2 Tagen. Zeigt, dass Hypoglykämie-Komposition das Ergebnis treibt, nicht nur der Durchschnittswert.</w:t>
      </w:r>
    </w:p>
    <w:p>
      <w:r>
        <w:rPr>
          <w:b/>
          <w:sz w:val="19"/>
        </w:rPr>
        <w:t xml:space="preserve">Übertragbarkeit: </w:t>
      </w:r>
      <w:r>
        <w:rPr>
          <w:sz w:val="19"/>
        </w:rPr>
        <w:t>Drei ICU-Datenbanken (USA, Niederlande, USA); relevant für deutsches ICU-Glukosemanagement und Monitoring-Strategien.</w:t>
      </w:r>
    </w:p>
    <w:p>
      <w:r>
        <w:rPr>
          <w:color w:val="5A7D3A"/>
          <w:sz w:val="18"/>
        </w:rPr>
        <w:t>https://pubmed.ncbi.nlm.nih.gov/42777923/</w:t>
      </w:r>
    </w:p>
    <w:p>
      <w:pPr>
        <w:pStyle w:val="Heading2"/>
      </w:pPr>
      <w:r>
        <w:t>Intelligente Insulinpens und verbundene Systeme: regulatorische und klinische Bewertung</w:t>
      </w:r>
    </w:p>
    <w:p>
      <w:r>
        <w:rPr>
          <w:i/>
          <w:color w:val="666666"/>
          <w:sz w:val="18"/>
        </w:rPr>
        <w:t>Jendle J et al.  ·  Diabetologia  ·  23.09.2026  ·  PMID 42776165</w:t>
      </w:r>
    </w:p>
    <w:p>
      <w:r>
        <w:t>Narratives Expertenpapier (17 Autoren aus Europa, UK, USA) zur Klassifizierung und klinischen Evidenz von Standard-, Connected- und Smart-Insulin-Pens unter Berücksichtigung regulatorischer Pfade.</w:t>
      </w:r>
    </w:p>
    <w:p>
      <w:r>
        <w:rPr>
          <w:b/>
        </w:rPr>
        <w:t xml:space="preserve">Ergebnis: </w:t>
      </w:r>
      <w:r>
        <w:t>Schlüsselbotschaften: Standard-Insulinpens bleiben sicher und weit verbreitet. Connected Pens und Smart-Pen-Systeme (mit CGM gekoppelt, algorithmusgestützt) zeigen potenziell Verbesserungen bei Glykämie-Management, Therapietreue und Patientenzufriedenheit. Jedoch: Hochwertige klinische und gesundheitsökonomische Studien fehlen noch für breite Erstattungs- und Versorgungsakzeptanz.</w:t>
      </w:r>
    </w:p>
    <w:p>
      <w:r>
        <w:rPr>
          <w:b/>
          <w:sz w:val="19"/>
        </w:rPr>
        <w:t xml:space="preserve">Übertragbarkeit: </w:t>
      </w:r>
      <w:r>
        <w:rPr>
          <w:sz w:val="19"/>
        </w:rPr>
        <w:t>Deutschland, Österreich, Belgien, Dänemark, Frankreich, UK, Italien vertreten; adressiert Hürden zwischen Regulierung und Praxisanwendung.</w:t>
      </w:r>
    </w:p>
    <w:p>
      <w:r>
        <w:rPr>
          <w:color w:val="5A7D3A"/>
          <w:sz w:val="18"/>
        </w:rPr>
        <w:t>https://pubmed.ncbi.nlm.nih.gov/42776165/</w:t>
      </w:r>
    </w:p>
    <w:p>
      <w:pPr>
        <w:pStyle w:val="Heading2"/>
      </w:pPr>
      <w:r>
        <w:t>Kontinuierliche Glukosemessung und automatisierte Insulinabgabe in Krankenhäusern: internationale Handlungsempfehlungen</w:t>
      </w:r>
    </w:p>
    <w:p>
      <w:r>
        <w:rPr>
          <w:i/>
          <w:color w:val="666666"/>
          <w:sz w:val="18"/>
        </w:rPr>
        <w:t>Olsen MT et al.  ·  Diabetes Care  ·  22.09.2026  ·  PMID 42770563</w:t>
      </w:r>
    </w:p>
    <w:p>
      <w:r>
        <w:t>Konsenspapier internationaler Experten (Dänemark, UK, Deutschland, USA, Belgien) zu Anwendung von CGM, Insulinpumpen und Closed-Loop-Systemen bei hospitalisierten nicht-kritisch kranken Erwachsenen.</w:t>
      </w:r>
    </w:p>
    <w:p>
      <w:r>
        <w:rPr>
          <w:b/>
        </w:rPr>
        <w:t xml:space="preserve">Ergebnis: </w:t>
      </w:r>
      <w:r>
        <w:t>Positionspapier definiert Auswahlkriterien für diese Technologien im stationären Einsatz, CGM-Alarmschwellen, Schulungsanforderungen, perioperative Richtlinien und Anforderungen an Informationssysteme. Konkrete, umsetzbareRegeln werden genannt (z. B. für Hypo- und Hyperglykämie-Alarme, Dokumentation). Das Papier adressiert Standardisierungslücken in der klinischen Praxis.</w:t>
      </w:r>
    </w:p>
    <w:p>
      <w:r>
        <w:rPr>
          <w:b/>
          <w:sz w:val="19"/>
        </w:rPr>
        <w:t xml:space="preserve">Übertragbarkeit: </w:t>
      </w:r>
      <w:r>
        <w:rPr>
          <w:sz w:val="19"/>
        </w:rPr>
        <w:t>Dänemark, UK, Deutschland vertreten; direkt transferierbar auf deutsches Krankenhausmanagement und DMP-Update.</w:t>
      </w:r>
    </w:p>
    <w:p>
      <w:r>
        <w:rPr>
          <w:color w:val="5A7D3A"/>
          <w:sz w:val="18"/>
        </w:rPr>
        <w:t>https://pubmed.ncbi.nlm.nih.gov/42770563/</w:t>
      </w:r>
    </w:p>
    <w:p>
      <w:pPr>
        <w:pStyle w:val="Heading2"/>
      </w:pPr>
      <w:r>
        <w:t>GLP-1-Rezeptoragonisten senken osteocalcin-exprimierende Monozyten bei Typ-2-Diabetes</w:t>
      </w:r>
    </w:p>
    <w:p>
      <w:r>
        <w:rPr>
          <w:i/>
          <w:color w:val="666666"/>
          <w:sz w:val="18"/>
        </w:rPr>
        <w:t>Carafa A et al.  ·  Acta Diabetol  ·  21.09.2026  ·  PMID 42766134</w:t>
      </w:r>
    </w:p>
    <w:p>
      <w:r>
        <w:t>Pilotstudie (Italien) zur Wirkung von GLP-1-Rezeptoragonisten als Add-on zu Metformin auf CD14+Osteocalcin+-Monozyten, einen potenziellen Marker für vaskuläres Risiko.</w:t>
      </w:r>
    </w:p>
    <w:p>
      <w:r>
        <w:rPr>
          <w:b/>
        </w:rPr>
        <w:t xml:space="preserve">Ergebnis: </w:t>
      </w:r>
      <w:r>
        <w:t>Nach 12 Wochen GLP-1-RA-Add-on sank der Anteil dieser Monozyten von 4,5 % auf 2,2 % (p=0,019, signifikant bereits nach 1 Woche). Ohne GLP-1-RA keine Veränderung (p=0,31). In-vitro-Daten deuteten auf indirekte systemische Mechanismen statt direkter Monozyteneffekte hin. Identifiziert einen neuen potenziellen kardiovaskulären Schutzmechanismus.</w:t>
      </w:r>
    </w:p>
    <w:p>
      <w:r>
        <w:rPr>
          <w:b/>
          <w:sz w:val="19"/>
        </w:rPr>
        <w:t xml:space="preserve">Übertragbarkeit: </w:t>
      </w:r>
      <w:r>
        <w:rPr>
          <w:sz w:val="19"/>
        </w:rPr>
        <w:t>Italien; Pilotstudie mit n=35; Mechanismus erklärt nicht vollständig, aber Richtung für weitere Grundlagenforschung.</w:t>
      </w:r>
    </w:p>
    <w:p>
      <w:r>
        <w:rPr>
          <w:color w:val="5A7D3A"/>
          <w:sz w:val="18"/>
        </w:rPr>
        <w:t>https://pubmed.ncbi.nlm.nih.gov/42766134/</w:t>
      </w:r>
    </w:p>
    <w:p>
      <w:pPr>
        <w:pStyle w:val="Heading2"/>
      </w:pPr>
      <w:r>
        <w:t>Nierentypisierung nach eGFR-Cystatin-C/Kreatinin-Quotient vorhersagt kardiovaskuläre Erkrankung und Nierenversagen bei Diabetes</w:t>
      </w:r>
    </w:p>
    <w:p>
      <w:r>
        <w:rPr>
          <w:i/>
          <w:color w:val="666666"/>
          <w:sz w:val="18"/>
        </w:rPr>
        <w:t>Fang Y et al.  ·  BMJ Open Diabetes Res Care  ·  17.09.2026  ·  PMID 42754334</w:t>
      </w:r>
    </w:p>
    <w:p>
      <w:r>
        <w:t>Cross-sectional-Analyse (China) von 182 Patienten mit biopsieverifizierter diabetischer Nephropathie zur Bedeutung der Selective Glomerular Hypofiltration Syndrome (SGHS, eGFRcys/eGFRcr &lt; 0,60) für kardiovaskuläres Risiko und Nierenprogression.</w:t>
      </w:r>
    </w:p>
    <w:p>
      <w:r>
        <w:rPr>
          <w:b/>
        </w:rPr>
        <w:t xml:space="preserve">Ergebnis: </w:t>
      </w:r>
      <w:r>
        <w:t>SGHS war unabhängig mit Prävalenz kardiovaskulärer Erkrankungen assoziiert (OR 9,27; 95%-KI 3,20–26,84), mit besserer AUC (0,730) als eGFRcr allein (0,602). Nach Median 30,1 Monaten zeigten SGHS-Patienten höhere Progressionsrate zu ESRD (HR 2,645; 95%-KI 1,564–4,472). Der eGFRcys/eGFRcr-Quotient ist schnell bestimmbar und könnte als Risiko-Stratifizierungstool dienen.</w:t>
      </w:r>
    </w:p>
    <w:p>
      <w:r>
        <w:rPr>
          <w:b/>
          <w:sz w:val="19"/>
        </w:rPr>
        <w:t xml:space="preserve">Übertragbarkeit: </w:t>
      </w:r>
      <w:r>
        <w:rPr>
          <w:sz w:val="19"/>
        </w:rPr>
        <w:t>China; zeigt neue Nierenphänotypisierung jenseits Standard-eGFR; internationale Validierung nötig.</w:t>
      </w:r>
    </w:p>
    <w:p>
      <w:r>
        <w:rPr>
          <w:color w:val="5A7D3A"/>
          <w:sz w:val="18"/>
        </w:rPr>
        <w:t>https://pubmed.ncbi.nlm.nih.gov/42754334/</w:t>
      </w:r>
    </w:p>
    <w:p>
      <w:pPr>
        <w:pStyle w:val="Heading1"/>
      </w:pPr>
      <w:r>
        <w:t>Aufgenommen am 23.09.2026</w:t>
      </w:r>
    </w:p>
    <w:p>
      <w:pPr>
        <w:pStyle w:val="Heading2"/>
      </w:pPr>
      <w:r>
        <w:t>Praktischer Konsens: Omnipod-5-Initialisierung bei T1D-Erwachsenen in Italien</w:t>
      </w:r>
    </w:p>
    <w:p>
      <w:r>
        <w:rPr>
          <w:i/>
          <w:color w:val="666666"/>
          <w:sz w:val="18"/>
        </w:rPr>
        <w:t>Molfetta SD et al.  ·  Diabetes Res Clin Pract  ·  22.09.2026  ·  PMID 42772375</w:t>
      </w:r>
    </w:p>
    <w:p>
      <w:r>
        <w:t>Delphi-Konsens-Panel mit 18 italienischen Diabetologen zur Optimierung der Omnipod-5-Nutzung bei T1D-Erwachsenen.</w:t>
      </w:r>
    </w:p>
    <w:p>
      <w:r>
        <w:rPr>
          <w:b/>
        </w:rPr>
        <w:t xml:space="preserve">Ergebnis: </w:t>
      </w:r>
      <w:r>
        <w:t>48 von 58 Konsens-Aussagen erreicht über fünf Domänen: Initialeinstellungen, Hyperglykämie-, Hypoglykämie- und Mahlzeitenmanagement, körperliche Aktivität. Konkrete Empfehlungen zu Insulinwirkungsdauer, Reverse-Correction-Konfiguration und Problemlösung bei hochfettigen/hochproteinhaltigen Mahlzeiten.</w:t>
      </w:r>
    </w:p>
    <w:p>
      <w:r>
        <w:rPr>
          <w:b/>
          <w:sz w:val="19"/>
        </w:rPr>
        <w:t xml:space="preserve">Übertragbarkeit: </w:t>
      </w:r>
      <w:r>
        <w:rPr>
          <w:sz w:val="19"/>
        </w:rPr>
        <w:t>Italien mit vergleichbarem Gesundheitssystem; Omnipod 5 in Deutschland unter Erstattungsvorbehalt.</w:t>
      </w:r>
    </w:p>
    <w:p>
      <w:r>
        <w:rPr>
          <w:color w:val="5A7D3A"/>
          <w:sz w:val="18"/>
        </w:rPr>
        <w:t>https://pubmed.ncbi.nlm.nih.gov/42772375/</w:t>
      </w:r>
    </w:p>
    <w:p>
      <w:pPr>
        <w:pStyle w:val="Heading2"/>
      </w:pPr>
      <w:r>
        <w:t>LADA in Kanada: Insulinzeitpunkt und Komplikationen – Patient-Reported Outcomes</w:t>
      </w:r>
    </w:p>
    <w:p>
      <w:r>
        <w:rPr>
          <w:i/>
          <w:color w:val="666666"/>
          <w:sz w:val="18"/>
        </w:rPr>
        <w:t>Nehme M et al.  ·  J Diabetes Complications  ·  16.09.2026  ·  PMID 42772156</w:t>
      </w:r>
    </w:p>
    <w:p>
      <w:r>
        <w:t>Querschnittsanalyse von 426 kanadischen LADA-Patienten im BETTER-Register zu Phänotyp, Insulinbehandlung und diabetischen Komplikationen.</w:t>
      </w:r>
    </w:p>
    <w:p>
      <w:r>
        <w:rPr>
          <w:b/>
        </w:rPr>
        <w:t xml:space="preserve">Ergebnis: </w:t>
      </w:r>
      <w:r>
        <w:t>94,6 % nutzen Insulin, median 7 Monate bis Insulinstart nach Diagnose. Häufigkeit von Hypoglykämien im Vormonat 59,7 %, Neuropathie 16,1 %, Nephropathie 11,5 %, DKA in 12 Monaten 8,7 %, kardiovaskulär 5,0 %. Kein statistisch signifikanter Zusammenhang zwischen Insulinzeitpunkt und Komplikationen (OR 0,999–1,022).</w:t>
      </w:r>
    </w:p>
    <w:p>
      <w:r>
        <w:rPr>
          <w:b/>
          <w:sz w:val="19"/>
        </w:rPr>
        <w:t xml:space="preserve">Übertragbarkeit: </w:t>
      </w:r>
      <w:r>
        <w:rPr>
          <w:sz w:val="19"/>
        </w:rPr>
        <w:t>Kanada (Medicare), ähnliche Versorgungsstruktur wie deutschsprachige Länder.</w:t>
      </w:r>
    </w:p>
    <w:p>
      <w:r>
        <w:rPr>
          <w:color w:val="5A7D3A"/>
          <w:sz w:val="18"/>
        </w:rPr>
        <w:t>https://pubmed.ncbi.nlm.nih.gov/42772156/</w:t>
      </w:r>
    </w:p>
    <w:p>
      <w:pPr>
        <w:pStyle w:val="Heading2"/>
      </w:pPr>
      <w:r>
        <w:t>Genetische Links zwischen Insulinsekretion, -resistenz und Typ-1-Diabetes</w:t>
      </w:r>
    </w:p>
    <w:p>
      <w:r>
        <w:rPr>
          <w:i/>
          <w:color w:val="666666"/>
          <w:sz w:val="18"/>
        </w:rPr>
        <w:t>Fu Q et al.  ·  Diabetologia  ·  22.09.2026  ·  PMID 42771182</w:t>
      </w:r>
    </w:p>
    <w:p>
      <w:r>
        <w:t>Multi-ancestry GWAS-Metaanalyse mit 26.198 T1D-Fällen und 36.733 Kontrollen zur Identifikation genetischer Loci, die T1D-Risiko mit Insulinstoffwechsel verbinden.</w:t>
      </w:r>
    </w:p>
    <w:p>
      <w:r>
        <w:rPr>
          <w:b/>
        </w:rPr>
        <w:t xml:space="preserve">Ergebnis: </w:t>
      </w:r>
      <w:r>
        <w:t>69 nicht-HLA-Regionen identifiziert, davon 26 (38 %) mit Insulinsekretion oder -resistenzmarkern assoziiert. Drei neue Signale: rs2179781 (AHI1, OR 1,074, p=1,19×10−8), rs10117059 (TRAF1, OR 1,074, p=3,95×10−8), rs7184802 (ADCY7, OR 1,089, p=4,12×10−8). ADCY7-Störung beeinflusste in β-Zellen bidirektional Insulinsekretion und Zytokin-induzierte Apoptose.</w:t>
      </w:r>
    </w:p>
    <w:p>
      <w:r>
        <w:rPr>
          <w:b/>
          <w:sz w:val="19"/>
        </w:rPr>
        <w:t xml:space="preserve">Übertragbarkeit: </w:t>
      </w:r>
      <w:r>
        <w:rPr>
          <w:sz w:val="19"/>
        </w:rPr>
        <w:t>Europäische Grundlagenforschung (Belgien, Schweiz), mechanistische Erkenntnisse ohne unmittelbaren klinischen Einsatz.</w:t>
      </w:r>
    </w:p>
    <w:p>
      <w:r>
        <w:rPr>
          <w:color w:val="5A7D3A"/>
          <w:sz w:val="18"/>
        </w:rPr>
        <w:t>https://pubmed.ncbi.nlm.nih.gov/42771182/</w:t>
      </w:r>
    </w:p>
    <w:p>
      <w:pPr>
        <w:pStyle w:val="Heading2"/>
      </w:pPr>
      <w:r>
        <w:t>Leitlinie: CGM und Insulinpumpen im Krankenhaus – praktische Empfehlungen</w:t>
      </w:r>
    </w:p>
    <w:p>
      <w:r>
        <w:rPr>
          <w:i/>
          <w:color w:val="666666"/>
          <w:sz w:val="18"/>
        </w:rPr>
        <w:t>Olsen MT et al.  ·  Diabetologia  ·  22.09.2026  ·  PMID 42771181</w:t>
      </w:r>
    </w:p>
    <w:p>
      <w:r>
        <w:t>Internationale Posititionserklärung mit 23 Experten zur sicheren Nutzung von CGM, Insulinpumpen und automatisierten Insulinabgabesystemen bei stationären Patienten ohne kritische Erkrankung.</w:t>
      </w:r>
    </w:p>
    <w:p>
      <w:r>
        <w:rPr>
          <w:b/>
        </w:rPr>
        <w:t xml:space="preserve">Ergebnis: </w:t>
      </w:r>
      <w:r>
        <w:t>Konsens-Empfehlungen zu Auswahlkriterien, CGM-Alarmgrenzen, Insulintitration, perioperativer Versorgung, klinischem Schulungsbedarf und Elektronischer-Gesundheits-Akte-Integration. Spezifische Workarounds für sechs Insulinpumpensysteme genannt.</w:t>
      </w:r>
    </w:p>
    <w:p>
      <w:r>
        <w:rPr>
          <w:b/>
          <w:sz w:val="19"/>
        </w:rPr>
        <w:t xml:space="preserve">Übertragbarkeit: </w:t>
      </w:r>
      <w:r>
        <w:rPr>
          <w:sz w:val="19"/>
        </w:rPr>
        <w:t>Europäische und nordamerikanische Kliniken, direkt übertragbar auf deutsche Krankenhäuser.</w:t>
      </w:r>
    </w:p>
    <w:p>
      <w:r>
        <w:rPr>
          <w:color w:val="5A7D3A"/>
          <w:sz w:val="18"/>
        </w:rPr>
        <w:t>https://pubmed.ncbi.nlm.nih.gov/42771181/</w:t>
      </w:r>
    </w:p>
    <w:p>
      <w:pPr>
        <w:pStyle w:val="Heading2"/>
      </w:pPr>
      <w:r>
        <w:t>Orales Semaglutid im Praxisalltag: 24-Monate Effektivität, Persistenz und Sicherheit</w:t>
      </w:r>
    </w:p>
    <w:p>
      <w:r>
        <w:rPr>
          <w:i/>
          <w:color w:val="666666"/>
          <w:sz w:val="18"/>
        </w:rPr>
        <w:t>Baldassarre MPA et al.  ·  Diabetes Obes Metab  ·  21.09.2026  ·  PMID 42768825</w:t>
      </w:r>
    </w:p>
    <w:p>
      <w:r>
        <w:t>Retrospektive Real-World-Studie mit 232 T2D-Patienten in Italien zur 24-Monatswirkung von oralem Semaglutid auf HbA1c, Körpergewicht, Nierenfunktion und Lipidprofil.</w:t>
      </w:r>
    </w:p>
    <w:p>
      <w:r>
        <w:rPr>
          <w:b/>
        </w:rPr>
        <w:t xml:space="preserve">Ergebnis: </w:t>
      </w:r>
      <w:r>
        <w:t>HbA1c-Senkung −0,8 % (p&lt;0,0001), Gewichtsabnahme −5,7 kg (p&lt;0,0001). Kombinierter Endpunkt HbA1c≤7 % und ≥5 % Gewichtsabnahme erreicht 44,0 % nach 24 Monaten. Therapiepersistenz 68,5 % nach 24 Monaten (mittlere Dauer 19,4 Monate). eGFR und Urinalbuminquotient stabil. Keine Sicherheitsbedenken.</w:t>
      </w:r>
    </w:p>
    <w:p>
      <w:r>
        <w:rPr>
          <w:b/>
          <w:sz w:val="19"/>
        </w:rPr>
        <w:t xml:space="preserve">Übertragbarkeit: </w:t>
      </w:r>
      <w:r>
        <w:rPr>
          <w:sz w:val="19"/>
        </w:rPr>
        <w:t>Südeuropa (Italien), real-world Setting mit längerfristigen Ergebnissen zur Persistenz.</w:t>
      </w:r>
    </w:p>
    <w:p>
      <w:r>
        <w:rPr>
          <w:color w:val="5A7D3A"/>
          <w:sz w:val="18"/>
        </w:rPr>
        <w:t>https://pubmed.ncbi.nlm.nih.gov/42768825/</w:t>
      </w:r>
    </w:p>
    <w:p>
      <w:pPr>
        <w:pStyle w:val="Heading2"/>
      </w:pPr>
      <w:r>
        <w:t>Herzbelastung bei Ketoazidose: Troponin und gestörte Pumpfunktion bei T1D-Kindern</w:t>
      </w:r>
    </w:p>
    <w:p>
      <w:r>
        <w:rPr>
          <w:i/>
          <w:color w:val="666666"/>
          <w:sz w:val="18"/>
        </w:rPr>
        <w:t>Weiskorn J et al.  ·  Cardiovasc Diabetol  ·  18.09.2026  ·  PMID 42768355</w:t>
      </w:r>
    </w:p>
    <w:p>
      <w:r>
        <w:t>Prospektive Kohortenstudie an 81 Kindern mit T1D-Erstmanifestation zur Erfassung von Herzbiomakern und echokardiographischen Veränderungen bei diabetischer Ketoazidose.</w:t>
      </w:r>
    </w:p>
    <w:p>
      <w:r>
        <w:rPr>
          <w:b/>
        </w:rPr>
        <w:t xml:space="preserve">Ergebnis: </w:t>
      </w:r>
      <w:r>
        <w:t>Bei 43 DKA-Patienten (53 %) waren Troponin I und NT-proBNP bereits bei Aufnahme erhöht (Troponin 5,7 vs. 3,9 ng/L, p&lt;0,001) und blieben nach 24h erhöht. Die linksventrikuläre globale longitudinale Strain war in der DKA-Gruppe reduziert (−19,2 vs. −21,5, p=0,029). Die meisten Werte lagen im Normalbereich; ob dies prognostische Bedeutung hat, bleibt unklar.</w:t>
      </w:r>
    </w:p>
    <w:p>
      <w:r>
        <w:rPr>
          <w:b/>
          <w:sz w:val="19"/>
        </w:rPr>
        <w:t xml:space="preserve">Übertragbarkeit: </w:t>
      </w:r>
      <w:r>
        <w:rPr>
          <w:sz w:val="19"/>
        </w:rPr>
        <w:t>Deutsche Pädiatrieklinik, vergleichbare Versorgungsstrukturen für T1D-Kinder.</w:t>
      </w:r>
    </w:p>
    <w:p>
      <w:r>
        <w:rPr>
          <w:color w:val="5A7D3A"/>
          <w:sz w:val="18"/>
        </w:rPr>
        <w:t>https://pubmed.ncbi.nlm.nih.gov/42768355/</w:t>
      </w:r>
    </w:p>
    <w:p>
      <w:pPr>
        <w:pStyle w:val="Heading1"/>
      </w:pPr>
      <w:r>
        <w:t>Aufgenommen am 22.09.2026</w:t>
      </w:r>
    </w:p>
    <w:p>
      <w:pPr>
        <w:pStyle w:val="Heading2"/>
      </w:pPr>
      <w:r>
        <w:t>Schuldgefühle bei Diabetes als Auslöser für Distress und Depression</w:t>
      </w:r>
    </w:p>
    <w:p>
      <w:r>
        <w:rPr>
          <w:i/>
          <w:color w:val="666666"/>
          <w:sz w:val="18"/>
        </w:rPr>
        <w:t>Ehrmann D et al.  ·  Diabetologia  ·  21.09.2026  ·  PMID 42766003</w:t>
      </w:r>
    </w:p>
    <w:p>
      <w:r>
        <w:t>Längsschnittstudie mit Ecological Momentary Assessment über bis zu 17 Tage bei 741 Personen mit Typ-1 und Typ-2-Diabetes, die tägliche Diabetes-spezifische emotionale Belastungen und deren Zusammenhänge untersuchte.</w:t>
      </w:r>
    </w:p>
    <w:p>
      <w:r>
        <w:rPr>
          <w:b/>
        </w:rPr>
        <w:t xml:space="preserve">Ergebnis: </w:t>
      </w:r>
      <w:r>
        <w:t>Schuldgefühle bezüglich suboptimaler Selbstmanagementmaßnahmen erwiesen sich als stärkster Auslöser weiterer negativer Gefühle. Bei Typ-1-Diabetes erhöhte ein höheres Maß an Schuldgefühlen an einem Tag signifikant die Wahrscheinlichkeit von Einsamkeitsgefühl (β=0,09, p&lt;0,001), Überfordertheit (β=0,05, p=0,016) und Restriktionsgefühl (β=0,05, p=0,015) am nächsten Tag. Höhere individuelle Netzwerkdichte sagte erhöhten Diabetes Distress voraus (OR 1,50, p=0,025) sowie depressive Symptome (OR 2,08, p&lt;0,001).</w:t>
      </w:r>
    </w:p>
    <w:p>
      <w:r>
        <w:rPr>
          <w:b/>
          <w:sz w:val="19"/>
        </w:rPr>
        <w:t xml:space="preserve">Übertragbarkeit: </w:t>
      </w:r>
      <w:r>
        <w:rPr>
          <w:sz w:val="19"/>
        </w:rPr>
        <w:t>Deutsche Kohortendaten (Bad Mergentheim, DZD), deutsche Psychometrie direkt übertragbar</w:t>
      </w:r>
    </w:p>
    <w:p>
      <w:r>
        <w:rPr>
          <w:color w:val="5A7D3A"/>
          <w:sz w:val="18"/>
        </w:rPr>
        <w:t>https://pubmed.ncbi.nlm.nih.gov/42766003/</w:t>
      </w:r>
    </w:p>
    <w:p>
      <w:pPr>
        <w:pStyle w:val="Heading2"/>
      </w:pPr>
      <w:r>
        <w:t>Manifestationsalter bei Typ-1-Diabetes: je früher, desto höher Mortalitätsrisiko</w:t>
      </w:r>
    </w:p>
    <w:p>
      <w:r>
        <w:rPr>
          <w:i/>
          <w:color w:val="666666"/>
          <w:sz w:val="18"/>
        </w:rPr>
        <w:t>Rawshani A et al.  ·  Diabetes Care  ·  21.09.2026  ·  PMID 42765945</w:t>
      </w:r>
    </w:p>
    <w:p>
      <w:r>
        <w:t>Retrospektive Kohortenstudie mit 34.155 Personen mit Typ-1-Diabetes und 150.026 Vergleichspersonen aus dem Schwedischen Nationalen Diabetes-Register (1998–2020), die Sterblichkeit und kardiovaskuläre Outcome nach Manifestationsalter untersuchte.</w:t>
      </w:r>
    </w:p>
    <w:p>
      <w:r>
        <w:rPr>
          <w:b/>
        </w:rPr>
        <w:t xml:space="preserve">Ergebnis: </w:t>
      </w:r>
      <w:r>
        <w:t>Jedes Jahr jüngeres Manifestationsalter war mit 1,7 % höherer Mortalitätswahrscheinlichkeit assoziiert (HR pro 1-Jahr-Zunahme 0,98, 95% KI 0,98–0,99). Bei Manifestation im Alter 0–10 Jahren betrug das Sterberisiko gegenüber Vergleichspersonen das 3,23-Fache (KI 2,92–3,58); für kardiovaskulären Tod 5,73-fach (KI 4,32–7,59).</w:t>
      </w:r>
    </w:p>
    <w:p>
      <w:r>
        <w:rPr>
          <w:b/>
          <w:sz w:val="19"/>
        </w:rPr>
        <w:t xml:space="preserve">Übertragbarkeit: </w:t>
      </w:r>
      <w:r>
        <w:rPr>
          <w:sz w:val="19"/>
        </w:rPr>
        <w:t>Skandinavisches Sozialversicherungssystem, teilweise auf Deutschland übertragbar</w:t>
      </w:r>
    </w:p>
    <w:p>
      <w:r>
        <w:rPr>
          <w:color w:val="5A7D3A"/>
          <w:sz w:val="18"/>
        </w:rPr>
        <w:t>https://pubmed.ncbi.nlm.nih.gov/42765945/</w:t>
      </w:r>
    </w:p>
    <w:p>
      <w:pPr>
        <w:pStyle w:val="Heading2"/>
      </w:pPr>
      <w:r>
        <w:t>SGLT2-Inhibitoren und GLP-1RA: niedriger Sozialstatus verkürzt Nutzung</w:t>
      </w:r>
    </w:p>
    <w:p>
      <w:r>
        <w:rPr>
          <w:i/>
          <w:color w:val="666666"/>
          <w:sz w:val="18"/>
        </w:rPr>
        <w:t>Calderon E et al.  ·  Diabetes Obes Metab  ·  20.09.2026  ·  PMID 42764409</w:t>
      </w:r>
    </w:p>
    <w:p>
      <w:r>
        <w:t>Dänische Registerkohorte mit 81.361 Personen mit neu diagnostizierter Typ-2-Diabetes und kardiovaskulärer Erkrankung (2015–2022), die Initiierung kardioprotektor wirkender Glucose-senker nach Geschlecht und Sozialstatus untersuchte.</w:t>
      </w:r>
    </w:p>
    <w:p>
      <w:r>
        <w:rPr>
          <w:b/>
        </w:rPr>
        <w:t xml:space="preserve">Ergebnis: </w:t>
      </w:r>
      <w:r>
        <w:t>Arbeitslose Frauen begannen cardioprotektive Therapie seltener als erwerbstätige (IRR 0,81, KI 0,75–0,88); Arbeitslose Männer (IRR 0,77, KI 0,73–0,81). Geschiedene, verwitwete und unverheiratete Personen zeigten niedrigere Initiierungsraten. Bildungsgradienten verschwanden nach Adjustierung (Frauen IRR 0,95, KI 0,86–1,05).</w:t>
      </w:r>
    </w:p>
    <w:p>
      <w:r>
        <w:rPr>
          <w:b/>
          <w:sz w:val="19"/>
        </w:rPr>
        <w:t xml:space="preserve">Übertragbarkeit: </w:t>
      </w:r>
      <w:r>
        <w:rPr>
          <w:sz w:val="19"/>
        </w:rPr>
        <w:t>Dänisches Sozialversicherungssystem, nordeuropäisches Versorgungsmodell ähnlich Deutschland</w:t>
      </w:r>
    </w:p>
    <w:p>
      <w:r>
        <w:rPr>
          <w:color w:val="5A7D3A"/>
          <w:sz w:val="18"/>
        </w:rPr>
        <w:t>https://pubmed.ncbi.nlm.nih.gov/42764409/</w:t>
      </w:r>
    </w:p>
    <w:p>
      <w:pPr>
        <w:pStyle w:val="Heading2"/>
      </w:pPr>
      <w:r>
        <w:t>Typ-2-Diabetes-Prognosemodelle: externe Validierung wird zur Regel</w:t>
      </w:r>
    </w:p>
    <w:p>
      <w:r>
        <w:rPr>
          <w:i/>
          <w:color w:val="666666"/>
          <w:sz w:val="18"/>
        </w:rPr>
        <w:t>Amirvala R et al.  ·  Diabetes Res Clin Pract  ·  20.09.2026  ·  PMID 42764073</w:t>
      </w:r>
    </w:p>
    <w:p>
      <w:r>
        <w:t>Scoping Review und systematische Aktualisierung von 1993–Januar 2026, die 50 historische und 20 aktuelle Prognosemodelle für Typ-2-Diabetes-Inzidenz analysierte und Qualitätsmängel dokumentierte.</w:t>
      </w:r>
    </w:p>
    <w:p>
      <w:r>
        <w:rPr>
          <w:b/>
        </w:rPr>
        <w:t xml:space="preserve">Ergebnis: </w:t>
      </w:r>
      <w:r>
        <w:t>Historische Studien: interne Validierung in 84 %, externe nur in 16 %; AUC-Berichte in 90 %. Aktuelle Studien (2019–2026): interne und externe Validierung je in 55 % bzw. 50 %, Kalibrierung in 75 %, AUC in 75 %. Hohes Verzerrungsrisiko in 70 % der aktualisierten Studien. Externe Validierung, Kalibrierung und Bias-Reporting bleiben inkonsistent.</w:t>
      </w:r>
    </w:p>
    <w:p>
      <w:r>
        <w:rPr>
          <w:b/>
          <w:sz w:val="19"/>
        </w:rPr>
        <w:t xml:space="preserve">Übertragbarkeit: </w:t>
      </w:r>
      <w:r>
        <w:rPr>
          <w:sz w:val="19"/>
        </w:rPr>
        <w:t>Internationale Modellübersicht, Empfehlungen für Validierungsstandards global relevant</w:t>
      </w:r>
    </w:p>
    <w:p>
      <w:r>
        <w:rPr>
          <w:color w:val="5A7D3A"/>
          <w:sz w:val="18"/>
        </w:rPr>
        <w:t>https://pubmed.ncbi.nlm.nih.gov/42764073/</w:t>
      </w:r>
    </w:p>
    <w:p>
      <w:pPr>
        <w:pStyle w:val="Heading2"/>
      </w:pPr>
      <w:r>
        <w:t>SGLT2-Inhibitoren überlegen bei Nieren- und Herzschutz in diabetischer Nierenkrankheit</w:t>
      </w:r>
    </w:p>
    <w:p>
      <w:r>
        <w:rPr>
          <w:i/>
          <w:color w:val="666666"/>
          <w:sz w:val="18"/>
        </w:rPr>
        <w:t>Zhou Z et al.  ·  Diabetes Obes Metab  ·  17.09.2026  ·  PMID 42750649</w:t>
      </w:r>
    </w:p>
    <w:p>
      <w:r>
        <w:t>Netzwerk-Metaanalyse von 10 randomisierten Studien mit 37.923 Teilnehmern mit Typ-2-Diabetes und diabetischer Nierenkrankheit, die kardiorenale Wirksamkeit von Finerenon, SGLT2-Inhibitoren, Semaglutid und Kombinationen verglich.</w:t>
      </w:r>
    </w:p>
    <w:p>
      <w:r>
        <w:rPr>
          <w:b/>
        </w:rPr>
        <w:t xml:space="preserve">Ergebnis: </w:t>
      </w:r>
      <w:r>
        <w:t>SGLT2-Inhibitoren zeigten breitestes Nutzenspektrum über kardiorenale Endpunkte. Dapagliflozin senkte kombinierte Nierenereignisse stärker als Semaglutid (RR 0,71, KI 0,53–0,94). Finerenon erhöhte Hyperkaliämie (RR 2,03, KI 1,82–2,26) und Therapieabbrüche (RR 1,18, KI 1,02–1,35). Finerenon + Empagliflozin: noch höheres Hyperkaliämie-Risiko (RR 2,48, KI 1,22–5,06).</w:t>
      </w:r>
    </w:p>
    <w:p>
      <w:r>
        <w:rPr>
          <w:b/>
          <w:sz w:val="19"/>
        </w:rPr>
        <w:t xml:space="preserve">Übertragbarkeit: </w:t>
      </w:r>
      <w:r>
        <w:rPr>
          <w:sz w:val="19"/>
        </w:rPr>
        <w:t>Randomisierte Studienevidenz, Zulassungsgrenzen ändern Deutschlands DMP-Vorgaben nicht automatisch</w:t>
      </w:r>
    </w:p>
    <w:p>
      <w:r>
        <w:rPr>
          <w:color w:val="5A7D3A"/>
          <w:sz w:val="18"/>
        </w:rPr>
        <w:t>https://pubmed.ncbi.nlm.nih.gov/42750649/</w:t>
      </w:r>
    </w:p>
    <w:p>
      <w:pPr>
        <w:pStyle w:val="Heading1"/>
      </w:pPr>
      <w:r>
        <w:t>Aufgenommen am 21.09.2026</w:t>
      </w:r>
    </w:p>
    <w:p>
      <w:pPr>
        <w:pStyle w:val="Heading2"/>
      </w:pPr>
      <w:r>
        <w:t>Tirzepatid vs. GLP-1-RA: niedrigeres Risiko für Parodontitis und Zahnverlust</w:t>
      </w:r>
    </w:p>
    <w:p>
      <w:r>
        <w:rPr>
          <w:i/>
          <w:color w:val="666666"/>
          <w:sz w:val="18"/>
        </w:rPr>
        <w:t>Tu CY et al.  ·  Diabetes Res Clin Pract  ·  20.09.2026  ·  PMID 42764072</w:t>
      </w:r>
    </w:p>
    <w:p>
      <w:r>
        <w:t>Retrospektive Kohortenstudie (TriNetX Global Network) zu Unterschieden oraler und parodontaler Outcomes zwischen Tirzepatid und GLP-1-Rezeptoragonisten bei Typ-2-Diabetes über ein Jahr.</w:t>
      </w:r>
    </w:p>
    <w:p>
      <w:r>
        <w:rPr>
          <w:b/>
        </w:rPr>
        <w:t xml:space="preserve">Ergebnis: </w:t>
      </w:r>
      <w:r>
        <w:t>Nach Propensity-Score-Matching je 97.993 Patienten pro Gruppe. Tirzepatid assoziiert mit niedrigerem Risiko für Mortalität (HR 0,69, 95%-KI 0,59–0,80), Parodontitis (0,70, 0,57–0,86), Zahnextraktion (0,89, 0,84–0,94), Peri-Implantat-Komplikationen (0,61, 0,52–0,70), parodontale Verfahren (0,89, 0,85–0,94), orale/oromax Infektionen (0,70, 0,62–0,79). Komposit-Outcome Mund/Parodont (0,87, 0,84–0,91).</w:t>
      </w:r>
    </w:p>
    <w:p>
      <w:r>
        <w:rPr>
          <w:b/>
          <w:sz w:val="19"/>
        </w:rPr>
        <w:t xml:space="preserve">Übertragbarkeit: </w:t>
      </w:r>
      <w:r>
        <w:rPr>
          <w:sz w:val="19"/>
        </w:rPr>
        <w:t>USA-Versicherungsdaten, retrospektiv und mit Beobachtungslimitationen (Recording-Bias), aber Endpunkt Parodontitis-Assoziationen neu</w:t>
      </w:r>
    </w:p>
    <w:p>
      <w:r>
        <w:rPr>
          <w:color w:val="5A7D3A"/>
          <w:sz w:val="18"/>
        </w:rPr>
        <w:t>https://pubmed.ncbi.nlm.nih.gov/42764072/</w:t>
      </w:r>
    </w:p>
    <w:p>
      <w:pPr>
        <w:pStyle w:val="Heading2"/>
      </w:pPr>
      <w:r>
        <w:t>Glukose-6-Phosphat-Dehydrogenase-Mangel und Diabeteskomplikationen: Assoziation bestätigt</w:t>
      </w:r>
    </w:p>
    <w:p>
      <w:r>
        <w:rPr>
          <w:i/>
          <w:color w:val="666666"/>
          <w:sz w:val="18"/>
        </w:rPr>
        <w:t>Jan Sarhandi PZ et al.  ·  Diabetes Res Clin Pract  ·  19.09.2026  ·  PMID 42762922</w:t>
      </w:r>
    </w:p>
    <w:p>
      <w:r>
        <w:t>Systematische Übersichtsarbeit (42 Studien, Suche bis August 2026) zu Zusammenhang zwischen G6PD-Mangel und Typ-2-Diabetes sowie Diabeteskomplikationen.</w:t>
      </w:r>
    </w:p>
    <w:p>
      <w:r>
        <w:rPr>
          <w:b/>
        </w:rPr>
        <w:t xml:space="preserve">Ergebnis: </w:t>
      </w:r>
      <w:r>
        <w:t>G6PD-Mangel häufiger in Typ-2-Diabetes-Patienten als Allgemeinbevölkerung. Diagnostische Komplikationen: künstlich erniedrigtes HbA1c. Spezifische G6PD-Varianten mit erhöhtem Risiko und Schweregrad der diabetischen Retinopathie assoziiert. G6PD-Mangel verlinkt mit erhöhtem Myokardinfarkt-, Schlaganfall- und arterieller Steifheit-Risiko. Konsistente Evidenz für höheres Komplikationsrisiko; Assoziationen mit Diabetes-Onset inkonsistent.</w:t>
      </w:r>
    </w:p>
    <w:p>
      <w:r>
        <w:rPr>
          <w:b/>
          <w:sz w:val="19"/>
        </w:rPr>
        <w:t xml:space="preserve">Übertragbarkeit: </w:t>
      </w:r>
      <w:r>
        <w:rPr>
          <w:sz w:val="19"/>
        </w:rPr>
        <w:t>Internationale Studien, G6PD-Screening bei Diabetes in Deutschland nicht Standard, aber Befund relevant für Diagnostik-Interpretation bei betroffenen Populationen</w:t>
      </w:r>
    </w:p>
    <w:p>
      <w:r>
        <w:rPr>
          <w:color w:val="5A7D3A"/>
          <w:sz w:val="18"/>
        </w:rPr>
        <w:t>https://pubmed.ncbi.nlm.nih.gov/42762922/</w:t>
      </w:r>
    </w:p>
    <w:p>
      <w:pPr>
        <w:pStyle w:val="Heading2"/>
      </w:pPr>
      <w:r>
        <w:t>MiniMed 780G: Stabile glycämische Kontrolle über 24 Monate in Lateinamerika</w:t>
      </w:r>
    </w:p>
    <w:p>
      <w:r>
        <w:rPr>
          <w:i/>
          <w:color w:val="666666"/>
          <w:sz w:val="18"/>
        </w:rPr>
        <w:t>Castro M et al.  ·  Diabetes Technol Ther  ·  19.09.2026  ·  PMID 42762173</w:t>
      </w:r>
    </w:p>
    <w:p>
      <w:r>
        <w:t>Reale Daten von über 16.000 Typ-1-Diabetes-Patienten, die das automatisierte Insulinabgabesystem MiniMed 780G in 18 lateinamerikanischen Ländern über bis zu 24 Monate nutzten.</w:t>
      </w:r>
    </w:p>
    <w:p>
      <w:r>
        <w:rPr>
          <w:b/>
        </w:rPr>
        <w:t xml:space="preserve">Ergebnis: </w:t>
      </w:r>
      <w:r>
        <w:t>Zeit im Zielbereich (TIR) 73,4 % gesamt, Glukose-Managementindikator (GMI) 6,9 %. Mit empfohlenen optimalen Einstellungen (n=19,2 %): TIR 77,5 %, 83,9 % erreichten &gt; 70 % TIR, 66,4 % erreichten Komposit-Zielwert. Pädiatrische Patienten: TIR 70,0 % (74,2 % mit optimalen Einstellungen). Ergebnisse stabil über 24 Monate, unabhängig von Geschlecht, Land und Infrastruktur.</w:t>
      </w:r>
    </w:p>
    <w:p>
      <w:r>
        <w:rPr>
          <w:b/>
          <w:sz w:val="19"/>
        </w:rPr>
        <w:t xml:space="preserve">Übertragbarkeit: </w:t>
      </w:r>
      <w:r>
        <w:rPr>
          <w:sz w:val="19"/>
        </w:rPr>
        <w:t>Lateinamerika, international vergleichbar, aber unterschiedliche Gesundheitssysteme; Techniktransfer relevant für Deutschland</w:t>
      </w:r>
    </w:p>
    <w:p>
      <w:r>
        <w:rPr>
          <w:color w:val="5A7D3A"/>
          <w:sz w:val="18"/>
        </w:rPr>
        <w:t>https://pubmed.ncbi.nlm.nih.gov/42762173/</w:t>
      </w:r>
    </w:p>
    <w:p>
      <w:pPr>
        <w:pStyle w:val="Heading2"/>
      </w:pPr>
      <w:r>
        <w:t>Kontinuierliche Glukosemessung mit GLP-1-Agonisten: 68,4 % Therapieadhärenz nach 12 Monaten</w:t>
      </w:r>
    </w:p>
    <w:p>
      <w:r>
        <w:rPr>
          <w:i/>
          <w:color w:val="666666"/>
          <w:sz w:val="18"/>
        </w:rPr>
        <w:t>Wright EE Jr et al.  ·  Diabetes Technol Ther  ·  19.09.2026  ·  PMID 42762166</w:t>
      </w:r>
    </w:p>
    <w:p>
      <w:r>
        <w:t>Retrospektive Matched-Cohort-Analyse von Verwaltungsdaten aus USA: Adhärente CGM-Nutzung und Therapieadhärenz mit GLP-1-Rezeptoragonisten bei Typ-2-Diabetes.</w:t>
      </w:r>
    </w:p>
    <w:p>
      <w:r>
        <w:rPr>
          <w:b/>
        </w:rPr>
        <w:t xml:space="preserve">Ergebnis: </w:t>
      </w:r>
      <w:r>
        <w:t>Von 934 CGM-Nutzern (PDC ≥ 0,8) verblieben 68,4 % nach 12 Monaten auf GLP-1-RA vs. 51,9 % ohne CGM (p &lt; 0,001). Nach Adjustierung: Hazard Ratio für Absetzen 0,56 (95%-KI 0,49–0,63; p &lt; 0,001). CGM-Adhärenz senkt GLP-1-Abbruch um 44 %.</w:t>
      </w:r>
    </w:p>
    <w:p>
      <w:r>
        <w:rPr>
          <w:b/>
          <w:sz w:val="19"/>
        </w:rPr>
        <w:t xml:space="preserve">Übertragbarkeit: </w:t>
      </w:r>
      <w:r>
        <w:rPr>
          <w:sz w:val="19"/>
        </w:rPr>
        <w:t>USA-Verwaltungsdaten, aber Adhärenzphänomen übertragbar; Versorgungsdaten zu CGM und Therapietreue relevant für DMP-Ausgestaltung</w:t>
      </w:r>
    </w:p>
    <w:p>
      <w:r>
        <w:rPr>
          <w:color w:val="5A7D3A"/>
          <w:sz w:val="18"/>
        </w:rPr>
        <w:t>https://pubmed.ncbi.nlm.nih.gov/42762166/</w:t>
      </w:r>
    </w:p>
    <w:p>
      <w:pPr>
        <w:pStyle w:val="Heading2"/>
      </w:pPr>
      <w:r>
        <w:t>Menopause-Hormontherapie und Typ-2-Diabetes: kleine therapeutische Effekte</w:t>
      </w:r>
    </w:p>
    <w:p>
      <w:r>
        <w:rPr>
          <w:i/>
          <w:color w:val="666666"/>
          <w:sz w:val="18"/>
        </w:rPr>
        <w:t>Liang C et al.  ·  Diabetologia  ·  18.09.2026  ·  PMID 42758305</w:t>
      </w:r>
    </w:p>
    <w:p>
      <w:r>
        <w:t>Systematische Übersichtsarbeit und Metaanalyse (49 Artikel, 15 Länder) zur Wirkung von Menopausen-Hormontherapie (MHT) auf Glukosemetabolismus und Typ-2-Diabetes-Risiko bei Frauen.</w:t>
      </w:r>
    </w:p>
    <w:p>
      <w:r>
        <w:rPr>
          <w:b/>
        </w:rPr>
        <w:t xml:space="preserve">Ergebnis: </w:t>
      </w:r>
      <w:r>
        <w:t>Ohne Typ-2-Diabetes: MHT assoziiert mit Senkung Fasten-Insulin −5,90 pmol/l (11 Studien, n=4.262, hochgradige Evidenz) und HOMA-IR −0,21 (4 Studien, n=2.883, moderate Evidenz); Diabetes-Risiko-Ratio 0,83 (14 Studien, n=1.450.134, sehr niedrige Evidenz). Mit Typ-2-Diabetes: Fasten-Glukose −1,07 mmol/l (16 Studien, n=1.379), HbA1c −5,47 mmol/mol (−0,50 %; 17 Studien, n=15.720). Effektgrößen zu klein für klinische Relevanz; Evidenzgrad durchweg niedrig bis sehr niedrig.</w:t>
      </w:r>
    </w:p>
    <w:p>
      <w:r>
        <w:rPr>
          <w:b/>
          <w:sz w:val="19"/>
        </w:rPr>
        <w:t xml:space="preserve">Übertragbarkeit: </w:t>
      </w:r>
      <w:r>
        <w:rPr>
          <w:sz w:val="19"/>
        </w:rPr>
        <w:t>15 Länder, aber überwiegend RCT mit hohem Bias-Risiko; Fragestellung hormonabhängig, nicht übertragbarkeitsabhängig</w:t>
      </w:r>
    </w:p>
    <w:p>
      <w:r>
        <w:rPr>
          <w:color w:val="5A7D3A"/>
          <w:sz w:val="18"/>
        </w:rPr>
        <w:t>https://pubmed.ncbi.nlm.nih.gov/42758305/</w:t>
      </w:r>
    </w:p>
    <w:p>
      <w:pPr>
        <w:pStyle w:val="Heading2"/>
      </w:pPr>
      <w:r>
        <w:t>BGM0504-Dual-GLP-1/GIP Receptor Agonist: Dose-abhängige Gewichtsreduktion bis 18,33 %</w:t>
      </w:r>
    </w:p>
    <w:p>
      <w:r>
        <w:rPr>
          <w:i/>
          <w:color w:val="666666"/>
          <w:sz w:val="18"/>
        </w:rPr>
        <w:t>Ji L et al.  ·  Diabetes Obes Metab  ·  17.09.2026  ·  PMID 42755112</w:t>
      </w:r>
    </w:p>
    <w:p>
      <w:r>
        <w:t>Randomisierte Phase-2-Studie der Wirksamkeit und Sicherheit des dualen GLP-1/GIP-Rezeptoragonisten BGM0504 bei chinesischen Erwachsenen mit Übergewicht/Adipositas ohne Diabetes über 24 Wochen.</w:t>
      </w:r>
    </w:p>
    <w:p>
      <w:r>
        <w:rPr>
          <w:b/>
        </w:rPr>
        <w:t xml:space="preserve">Ergebnis: </w:t>
      </w:r>
      <w:r>
        <w:t>BGM0504 führte zu Gewichtsabnahmen von −10,68 % (5 mg), −16,07 % (10 mg) und −18,33 % (15 mg) vs. +0,13 % unter Placebo (p &lt; 0,0001 alle Dosen). Dosisabhängige Verbesserung mit 83,9 % der Patienten in der 15-mg-Gruppe erreichten &gt; 70 % Gewichtsverlust. Gastrointestinale Nebenwirkungen waren häufig (93,1 % mit 15 mg vs. 40 % Placebo), ein ernstes Unerwünschtes Ereignis unter 10 mg, keine Abbrüche wegen Nebenwirkungen.</w:t>
      </w:r>
    </w:p>
    <w:p>
      <w:r>
        <w:rPr>
          <w:b/>
          <w:sz w:val="19"/>
        </w:rPr>
        <w:t xml:space="preserve">Übertragbarkeit: </w:t>
      </w:r>
      <w:r>
        <w:rPr>
          <w:sz w:val="19"/>
        </w:rPr>
        <w:t>China, Phase-2-Daten zu neuer Substanzklasse, noch nicht zur Kostenbewertung in Deutschland verfügbar</w:t>
      </w:r>
    </w:p>
    <w:p>
      <w:r>
        <w:rPr>
          <w:color w:val="5A7D3A"/>
          <w:sz w:val="18"/>
        </w:rPr>
        <w:t>https://pubmed.ncbi.nlm.nih.gov/42755112/</w:t>
      </w:r>
    </w:p>
    <w:p>
      <w:pPr>
        <w:pStyle w:val="Heading1"/>
      </w:pPr>
      <w:r>
        <w:t>Aufgenommen am 20.09.2026</w:t>
      </w:r>
    </w:p>
    <w:p>
      <w:pPr>
        <w:pStyle w:val="Heading2"/>
      </w:pPr>
      <w:r>
        <w:t>36 % mit neuer Typ-2-Diabetes-Diagnose entwickeln Komplikationen in 3 Jahren</w:t>
      </w:r>
    </w:p>
    <w:p>
      <w:r>
        <w:rPr>
          <w:i/>
          <w:color w:val="666666"/>
          <w:sz w:val="18"/>
        </w:rPr>
        <w:t>Blomstrand H et al.  ·  J Diabetes Complications  ·  14.09.2026  ·  PMID 42762771</w:t>
      </w:r>
    </w:p>
    <w:p>
      <w:r>
        <w:t>Retrospektive bevölkerungsbasierte Kohorte von 5.773 Personen (40–90 Jahre), bei denen zwischen 2015 und 2020 in Region Halland, Schweden, Typ-2-Diabetes diagnostiziert wurde; Verfolgung über 3 Jahre auf Mikro- und Makrovaskulärkomplikationen.</w:t>
      </w:r>
    </w:p>
    <w:p>
      <w:r>
        <w:rPr>
          <w:b/>
        </w:rPr>
        <w:t xml:space="preserve">Ergebnis: </w:t>
      </w:r>
      <w:r>
        <w:t>Innerhalb von 3 Jahren entwickelten 36 % Komplikationen (Mikro &gt; Makro), 4 % starben. Beeinträchtigte Nierenfunktion erhöhte Risiko (HR 2,70; 95% KI 2,08–3,52), schlechte Glykämie-Kontrolle (HR 1,38; 95% KI 1,19–1,59). Höheres Alter erhöhte Risiko; weibliches Geschlecht war protektiv.</w:t>
      </w:r>
    </w:p>
    <w:p>
      <w:r>
        <w:rPr>
          <w:b/>
          <w:sz w:val="19"/>
        </w:rPr>
        <w:t xml:space="preserve">Übertragbarkeit: </w:t>
      </w:r>
      <w:r>
        <w:rPr>
          <w:sz w:val="19"/>
        </w:rPr>
        <w:t>Schweden, vergleichbares Versicherungssystem; frühe Risikostratifizierung</w:t>
      </w:r>
    </w:p>
    <w:p>
      <w:r>
        <w:rPr>
          <w:color w:val="5A7D3A"/>
          <w:sz w:val="18"/>
        </w:rPr>
        <w:t>https://pubmed.ncbi.nlm.nih.gov/42762771/</w:t>
      </w:r>
    </w:p>
    <w:p>
      <w:pPr>
        <w:pStyle w:val="Heading2"/>
      </w:pPr>
      <w:r>
        <w:t>Tofogliflozin verlangsamt nierenfunktionelle Verschlechterung um 6,1 mL/min</w:t>
      </w:r>
    </w:p>
    <w:p>
      <w:r>
        <w:rPr>
          <w:i/>
          <w:color w:val="666666"/>
          <w:sz w:val="18"/>
        </w:rPr>
        <w:t>Shinagawa N et al.  ·  J Diabetes Investig  ·  19.09.2026  ·  PMID 42762054</w:t>
      </w:r>
    </w:p>
    <w:p>
      <w:r>
        <w:t>Retrospektive Multizenterstudie von 598 Typ-2-Diabetes-Patienten (245 Tofogliflozin, 353 Kontrolle) mit Verfolgung der eGFR-Veränderung über 72 Monate in realer klinischer Praxis in Japan.</w:t>
      </w:r>
    </w:p>
    <w:p>
      <w:r>
        <w:rPr>
          <w:b/>
        </w:rPr>
        <w:t xml:space="preserve">Ergebnis: </w:t>
      </w:r>
      <w:r>
        <w:t>Nach 72 Monaten: eGFR-Rückgang −4,51 mL/min/1,73 m² unter Tofogliflozin vs. −10,64 unter Kontrollgruppe (Unterschied 6,14 mL/min/1,73 m²; p &lt; 0,001). Ebenso reduziert: HbA1c und Körpergewicht; Urin-Albumin-Kreatinin-Ratio zeigte keinen signifikanten Unterschied.</w:t>
      </w:r>
    </w:p>
    <w:p>
      <w:r>
        <w:rPr>
          <w:b/>
          <w:sz w:val="19"/>
        </w:rPr>
        <w:t xml:space="preserve">Übertragbarkeit: </w:t>
      </w:r>
      <w:r>
        <w:rPr>
          <w:sz w:val="19"/>
        </w:rPr>
        <w:t>Japan-Realwelt-Daten; SGLT2-Inhibitor-Klasse, nierenschützend</w:t>
      </w:r>
    </w:p>
    <w:p>
      <w:r>
        <w:rPr>
          <w:color w:val="5A7D3A"/>
          <w:sz w:val="18"/>
        </w:rPr>
        <w:t>https://pubmed.ncbi.nlm.nih.gov/42762054/</w:t>
      </w:r>
    </w:p>
    <w:p>
      <w:pPr>
        <w:pStyle w:val="Heading2"/>
      </w:pPr>
      <w:r>
        <w:t>Ultra-verarbeitete Lebensmittel, Bewegung und Schlaf senken Diabetes-Risiko</w:t>
      </w:r>
    </w:p>
    <w:p>
      <w:r>
        <w:rPr>
          <w:i/>
          <w:color w:val="666666"/>
          <w:sz w:val="18"/>
        </w:rPr>
        <w:t>Xu W et al.  ·  Diabetes  ·  17.09.2026  ·  PMID 42752808</w:t>
      </w:r>
    </w:p>
    <w:p>
      <w:r>
        <w:t>Prospektive Kohortenanalyse von 56.964 UK-Biobank-Teilnehmern ohne Diabetes mit erfasster Ernährung, Accelerometer-Bewegung und polygenetischem Risiko für Typ-2-Diabetes über median 8,6 Jahre.</w:t>
      </w:r>
    </w:p>
    <w:p>
      <w:r>
        <w:rPr>
          <w:b/>
        </w:rPr>
        <w:t xml:space="preserve">Ergebnis: </w:t>
      </w:r>
      <w:r>
        <w:t>Jede 10 % höhere Ultra-verarbeitete-Lebensmittel-(UPF-)Aufnahme war mit 7 % höherem Diabetes-Risiko assoziiert (HR 1,07; 95% KI 1,03–1,12). Bei hoher genetischer Suszeptibilität senkte niedrigere UPF-Aufnahme das Risiko (HR 0,65; 95% KI 0,49–0,85), wie auch ausreichend moderate-intensive körperliche Aktivität (HR 0,67) und adäquater Schlaf (HR 0,57).</w:t>
      </w:r>
    </w:p>
    <w:p>
      <w:r>
        <w:rPr>
          <w:b/>
          <w:sz w:val="19"/>
        </w:rPr>
        <w:t xml:space="preserve">Übertragbarkeit: </w:t>
      </w:r>
      <w:r>
        <w:rPr>
          <w:sz w:val="19"/>
        </w:rPr>
        <w:t>UK-Biobank; Wearable-Daten zu Verhalten; international vergleichbar</w:t>
      </w:r>
    </w:p>
    <w:p>
      <w:r>
        <w:rPr>
          <w:color w:val="5A7D3A"/>
          <w:sz w:val="18"/>
        </w:rPr>
        <w:t>https://pubmed.ncbi.nlm.nih.gov/42752808/</w:t>
      </w:r>
    </w:p>
    <w:p>
      <w:pPr>
        <w:pStyle w:val="Heading2"/>
      </w:pPr>
      <w:r>
        <w:t>CGM-Profile zeigen Herzinfarkt-Risiken selbst ohne Diabetes</w:t>
      </w:r>
    </w:p>
    <w:p>
      <w:r>
        <w:rPr>
          <w:i/>
          <w:color w:val="666666"/>
          <w:sz w:val="18"/>
        </w:rPr>
        <w:t>Bakhshi B et al.  ·  Diabetes Care  ·  17.09.2026  ·  PMID 42752803</w:t>
      </w:r>
    </w:p>
    <w:p>
      <w:r>
        <w:t>Querschnittsanalyse von 1.356 Framingham-Heart-Study-Teilnehmern ohne Diabetes, die 7–10 Tage ein blinded CGM (Dexcom G6) trugen; Assoziation CGM-Maße mit 10-Jahres-Herzinfarkt-Risiko und kardiometabolischen Risikofaktoren.</w:t>
      </w:r>
    </w:p>
    <w:p>
      <w:r>
        <w:rPr>
          <w:b/>
        </w:rPr>
        <w:t xml:space="preserve">Ergebnis: </w:t>
      </w:r>
      <w:r>
        <w:t>Jede SD höherer Anteil der Zeit mit Glukose &gt;140 mg/dL (15,4 %) war assoziiert mit 2 % höherem 10-Jahres-CVD-Risiko und 21–26 % höheren Odds für Hypertonie und Dyslipidämie, auch nach Adjustierung für Nüchternglukose. CGM-Profile zeigten Diskordanz zu klassischen Glukoseparametern (HbA1c, Nüchternglukose).</w:t>
      </w:r>
    </w:p>
    <w:p>
      <w:r>
        <w:rPr>
          <w:b/>
          <w:sz w:val="19"/>
        </w:rPr>
        <w:t xml:space="preserve">Übertragbarkeit: </w:t>
      </w:r>
      <w:r>
        <w:rPr>
          <w:sz w:val="19"/>
        </w:rPr>
        <w:t>USA-Kohorte; Konzept der kontinuierlichen Glukosemessung für Risikovorhersage</w:t>
      </w:r>
    </w:p>
    <w:p>
      <w:r>
        <w:rPr>
          <w:color w:val="5A7D3A"/>
          <w:sz w:val="18"/>
        </w:rPr>
        <w:t>https://pubmed.ncbi.nlm.nih.gov/42752803/</w:t>
      </w:r>
    </w:p>
    <w:p>
      <w:pPr>
        <w:pStyle w:val="Heading2"/>
      </w:pPr>
      <w:r>
        <w:t>Hepatische Fettlebererkrankung bei Typ-2-Diabetes: Diagnose und Therapie</w:t>
      </w:r>
    </w:p>
    <w:p>
      <w:r>
        <w:rPr>
          <w:i/>
          <w:color w:val="666666"/>
          <w:sz w:val="18"/>
        </w:rPr>
        <w:t>Yki-Järvinen H et al.  ·  Diabetologia  ·  15.08.2026  ·  PMID 42603840</w:t>
      </w:r>
    </w:p>
    <w:p>
      <w:r>
        <w:t>Narrative Übersichtsarbeit zu Diagnose, Verlauf und Management von MASLD (metabolic dysfunction-associated steatotic liver disease) bei Typ-2-Diabetes, mit Fokus auf fehlende Screening-Standards und therapeutische Optionen.</w:t>
      </w:r>
    </w:p>
    <w:p>
      <w:r>
        <w:rPr>
          <w:b/>
        </w:rPr>
        <w:t xml:space="preserve">Ergebnis: </w:t>
      </w:r>
      <w:r>
        <w:t>Bis zu 95 % der MASLD-Fälle bleiben unerkannt. Nichtinvasive Tests unterschätzen Fibroserisiken. Typ-2-Diabetes plus metabolisches Syndrom sind starke Prädiktoren für Leberergebnisse, aber kardiovaskuläre Ereignisse sind häufigste Todesursache bei nichtzirrhötischen Patienten. Neue Therapien (hepatische Energiestoffwechsel-Inhibitoren, Gewichtsverlust-Promoter) vielversprechend für Fibrosebegrenzung.</w:t>
      </w:r>
    </w:p>
    <w:p>
      <w:r>
        <w:rPr>
          <w:b/>
          <w:sz w:val="19"/>
        </w:rPr>
        <w:t xml:space="preserve">Übertragbarkeit: </w:t>
      </w:r>
      <w:r>
        <w:rPr>
          <w:sz w:val="19"/>
        </w:rPr>
        <w:t>Deutsche Koinzip-Autoren; kritische Versorgungslücke in DM-Praxis</w:t>
      </w:r>
    </w:p>
    <w:p>
      <w:r>
        <w:rPr>
          <w:color w:val="5A7D3A"/>
          <w:sz w:val="18"/>
        </w:rPr>
        <w:t>https://pubmed.ncbi.nlm.nih.gov/42603840/</w:t>
      </w:r>
    </w:p>
    <w:p>
      <w:pPr>
        <w:pStyle w:val="Heading2"/>
      </w:pPr>
      <w:r>
        <w:t>Drei-Stoffwechsel-Modell identifiziert Gestationsdiabetes-Risiko mit AUC 0,97</w:t>
      </w:r>
    </w:p>
    <w:p>
      <w:r>
        <w:rPr>
          <w:i/>
          <w:color w:val="666666"/>
          <w:sz w:val="18"/>
        </w:rPr>
        <w:t>Ma S et al.  ·  Cardiovasc Diabetol  ·  07.08.2026  ·  PMID 42568080</w:t>
      </w:r>
    </w:p>
    <w:p>
      <w:r>
        <w:t>Multizenter-Nested-Case-Control-Studie mit 2.693 Schwangeren, die Untargeted-Metabolomik und Metagenomik integrierten, um früh-schwangerschaftliche Biomarker für Gestationsdiabetes zu identifizieren; externe und prospektive Validierung.</w:t>
      </w:r>
    </w:p>
    <w:p>
      <w:r>
        <w:rPr>
          <w:b/>
        </w:rPr>
        <w:t xml:space="preserve">Ergebnis: </w:t>
      </w:r>
      <w:r>
        <w:t>Ein Drei-Stoffwechsel-Modell (3-Hydroxydecansäure, γ-Glu-Leu, Propionsäure) erreichte AUC 0,838 im Training, 0,840 in interner Validierung, 0,955 und 0,917 in zwei externen Kohorten und 0,969 in der prospektiven Kohorte. Frauen mit späterem GDM zeigten ungünstige früh-schwangerschaftliche Metaboliten und Mikrobiota-Struktur-Veränderungen.</w:t>
      </w:r>
    </w:p>
    <w:p>
      <w:r>
        <w:rPr>
          <w:b/>
          <w:sz w:val="19"/>
        </w:rPr>
        <w:t xml:space="preserve">Übertragbarkeit: </w:t>
      </w:r>
      <w:r>
        <w:rPr>
          <w:sz w:val="19"/>
        </w:rPr>
        <w:t>China; Metaboliten als Biomarker; kardio-metabolisches Risikokonzept in Schwangerschaft</w:t>
      </w:r>
    </w:p>
    <w:p>
      <w:r>
        <w:rPr>
          <w:color w:val="5A7D3A"/>
          <w:sz w:val="18"/>
        </w:rPr>
        <w:t>https://pubmed.ncbi.nlm.nih.gov/42568080/</w:t>
      </w:r>
    </w:p>
    <w:p>
      <w:pPr>
        <w:pStyle w:val="Heading2"/>
      </w:pPr>
      <w:r>
        <w:t>Semaglutid reduziert Nierenschäden bei Typ-2-Diabetes um 16%</w:t>
      </w:r>
    </w:p>
    <w:p>
      <w:r>
        <w:rPr>
          <w:i/>
          <w:color w:val="666666"/>
          <w:sz w:val="18"/>
        </w:rPr>
        <w:t>Mann JFE et al.  ·  Lancet Diabetes Endocrinol  ·  07.08.2026  ·  PMID 42567173</w:t>
      </w:r>
    </w:p>
    <w:p>
      <w:r>
        <w:t>Gepoolte Analyse von drei Phase-3-Studien (SELECT, FLOW, SOUL) mit 30.787 Teilnehmern und kardio-renalen Erkrankungen, die über 39,5–47,5 Monate die Wirkung von Semaglutid auf Nierenergebnisse untersuchte.</w:t>
      </w:r>
    </w:p>
    <w:p>
      <w:r>
        <w:rPr>
          <w:b/>
        </w:rPr>
        <w:t xml:space="preserve">Ergebnis: </w:t>
      </w:r>
      <w:r>
        <w:t>Semaglutid reduzierte das primäre Nierenergebnis (persistente eGFR-Senkung ≥50 %, Nierenversagen, nierenbezogener Tod oder kardiovaskulärer Tod) mit Hazard Ratio 0,84 (95% KI 0,77–0,91) versus Placebo. Schmäleres Nierenergebnis (ohne kardiovaskulären Tod): HR 0,80 (95% KI 0,69–0,92). Sicherheit vergleichbar mit anderen GLP-1-Rezeptoragonisten.</w:t>
      </w:r>
    </w:p>
    <w:p>
      <w:r>
        <w:rPr>
          <w:b/>
          <w:sz w:val="19"/>
        </w:rPr>
        <w:t xml:space="preserve">Übertragbarkeit: </w:t>
      </w:r>
      <w:r>
        <w:rPr>
          <w:sz w:val="19"/>
        </w:rPr>
        <w:t>Internationale Phase-3-Evidenz; Nierenschutz unabhängig von glykostatischem Effekt</w:t>
      </w:r>
    </w:p>
    <w:p>
      <w:r>
        <w:rPr>
          <w:color w:val="5A7D3A"/>
          <w:sz w:val="18"/>
        </w:rPr>
        <w:t>https://pubmed.ncbi.nlm.nih.gov/42567173/</w:t>
      </w:r>
    </w:p>
    <w:p>
      <w:pPr>
        <w:pStyle w:val="Heading1"/>
      </w:pPr>
      <w:r>
        <w:t>Aufgenommen am 19.09.2026</w:t>
      </w:r>
    </w:p>
    <w:p>
      <w:pPr>
        <w:pStyle w:val="Heading2"/>
      </w:pPr>
      <w:r>
        <w:t>Kulturell angepasstes Diabetes-Selbstmanagement senkt Kosten und steigert Lebensqualität</w:t>
      </w:r>
    </w:p>
    <w:p>
      <w:r>
        <w:rPr>
          <w:i/>
          <w:color w:val="666666"/>
          <w:sz w:val="18"/>
        </w:rPr>
        <w:t>Lamprecht-Carson D et al.  ·  Diabetes Obes Metab  ·  17.09.2026  ·  PMID 42755138</w:t>
      </w:r>
    </w:p>
    <w:p>
      <w:r>
        <w:t>Markov-Modell über 20 Jahre zur Kosteneffektivität eines kulturell angepassten Diabetes-Selbstmanagement-Schulungsprogramms (DSME) für Marshallesen mit Typ-2-Diabetes gegenüber Standard-DSME und Standardversorgung.</w:t>
      </w:r>
    </w:p>
    <w:p>
      <w:r>
        <w:rPr>
          <w:b/>
        </w:rPr>
        <w:t xml:space="preserve">Ergebnis: </w:t>
      </w:r>
      <w:r>
        <w:t>Angepasstes DSME-Programm war kosteneffektiv mit ICER von 3.083 USD pro QALY. Bei Willingness-to-Pay-Schwelle 50.000 USD/QALY war es in 87,1% der Simulationen die bevorzugte Strategie, bei 100.000 USD/QALY in 93,7%. Resultat robust gegenüber Sensitivitätsanalysen.</w:t>
      </w:r>
    </w:p>
    <w:p>
      <w:r>
        <w:rPr>
          <w:b/>
          <w:sz w:val="19"/>
        </w:rPr>
        <w:t xml:space="preserve">Übertragbarkeit: </w:t>
      </w:r>
      <w:r>
        <w:rPr>
          <w:sz w:val="19"/>
        </w:rPr>
        <w:t>USA; Interventionsdesign (kulturelle Anpassung) übertragbar auf deutsche Minderheitengruppen in DMP-Setting.</w:t>
      </w:r>
    </w:p>
    <w:p>
      <w:r>
        <w:rPr>
          <w:color w:val="5A7D3A"/>
          <w:sz w:val="18"/>
        </w:rPr>
        <w:t>https://pubmed.ncbi.nlm.nih.gov/42755138/</w:t>
      </w:r>
    </w:p>
    <w:p>
      <w:pPr>
        <w:pStyle w:val="Heading2"/>
      </w:pPr>
      <w:r>
        <w:t>Hypoglykämien sind mit Entzündungsmarkern und Immunveränderungen assoziiert</w:t>
      </w:r>
    </w:p>
    <w:p>
      <w:r>
        <w:rPr>
          <w:i/>
          <w:color w:val="666666"/>
          <w:sz w:val="18"/>
        </w:rPr>
        <w:t>Ajie M et al.  ·  Diabetes Obes Metab  ·  17.09.2026  ·  PMID 42755124</w:t>
      </w:r>
    </w:p>
    <w:p>
      <w:r>
        <w:t>Multizentrische Beobachtungsstudie (Hypo-METRICS) mit blinden Glukosesensoren über 10 Wochen bei 177 Personen mit Typ-1- und 185 mit Typ-2-Diabetes zur Assoziation sensorisch erkannter Hypoglykämien mit Entzündungsproteinen und Immunzellen.</w:t>
      </w:r>
    </w:p>
    <w:p>
      <w:r>
        <w:rPr>
          <w:b/>
        </w:rPr>
        <w:t xml:space="preserve">Ergebnis: </w:t>
      </w:r>
      <w:r>
        <w:t>Vier zirkulierende Entzündungsproteine (CCL28, CX3CL1, IL-17A, IL-17C) waren positiv mit Hypoglykämiehäufigkeit, -dauer und Time Below Range assoziiert (alle p&lt;0,05). Bei Typ-1-Diabetes waren pro-inflammatorische Monozytenreaktionen invers assoziiert mit Hypoglykämieparametern; Neutrophil- und Monozytencount waren erniedrigt (alle p&lt;0,05).</w:t>
      </w:r>
    </w:p>
    <w:p>
      <w:r>
        <w:rPr>
          <w:b/>
          <w:sz w:val="19"/>
        </w:rPr>
        <w:t xml:space="preserve">Übertragbarkeit: </w:t>
      </w:r>
      <w:r>
        <w:rPr>
          <w:sz w:val="19"/>
        </w:rPr>
        <w:t>Europäische Multizenterstudie; CGM-gesteuerte Analyse direkt übertragbar auf deutsches Versorgungssetting.</w:t>
      </w:r>
    </w:p>
    <w:p>
      <w:r>
        <w:rPr>
          <w:color w:val="5A7D3A"/>
          <w:sz w:val="18"/>
        </w:rPr>
        <w:t>https://pubmed.ncbi.nlm.nih.gov/42755124/</w:t>
      </w:r>
    </w:p>
    <w:p>
      <w:pPr>
        <w:pStyle w:val="Heading2"/>
      </w:pPr>
      <w:r>
        <w:t>Frühe Automatische Insulinabgabe bei neu diagnostiziertem Typ-1-Diabetes wirksam</w:t>
      </w:r>
    </w:p>
    <w:p>
      <w:r>
        <w:rPr>
          <w:i/>
          <w:color w:val="666666"/>
          <w:sz w:val="18"/>
        </w:rPr>
        <w:t>Zhou Y et al.  ·  Diabetes Obes Metab  ·  17.09.2026  ·  PMID 42755122</w:t>
      </w:r>
    </w:p>
    <w:p>
      <w:r>
        <w:t>Prospektive Beobachtungsstudie in China mit 126 Personen, die innerhalb 3 Monate nach Typ-1-Diabetes-Diagnose ein AndroidAPS-System mit telemedizinischer Unterstützung initiierten; Verfolgung bis 12 Monate.</w:t>
      </w:r>
    </w:p>
    <w:p>
      <w:r>
        <w:rPr>
          <w:b/>
        </w:rPr>
        <w:t xml:space="preserve">Ergebnis: </w:t>
      </w:r>
      <w:r>
        <w:t>Time in Range (TIR 3,9–10,0 mmol/l) betrug 85,2% im ersten Monat und blieb bei 12 Monaten stabil. HbA1c fiel von 10,0% (64 mmol/mol) bei Diagnose auf 6,3% (45 mmol/mol) nach 12 Monaten. Keine schweren Hypoglykämien oder Ketoazidosen. Jedoch brachen 35,7% die Therapie ab, hauptsächlich wegen finanzieller Gründe (55,2%).</w:t>
      </w:r>
    </w:p>
    <w:p>
      <w:r>
        <w:rPr>
          <w:b/>
          <w:sz w:val="19"/>
        </w:rPr>
        <w:t xml:space="preserve">Übertragbarkeit: </w:t>
      </w:r>
      <w:r>
        <w:rPr>
          <w:sz w:val="19"/>
        </w:rPr>
        <w:t>China; technologisches Konzept übertragbar, Finanzierungsmodell (Eigenfinanzierung) nicht auf deutsche GKV übertragbar.</w:t>
      </w:r>
    </w:p>
    <w:p>
      <w:r>
        <w:rPr>
          <w:color w:val="5A7D3A"/>
          <w:sz w:val="18"/>
        </w:rPr>
        <w:t>https://pubmed.ncbi.nlm.nih.gov/42755122/</w:t>
      </w:r>
    </w:p>
    <w:p>
      <w:pPr>
        <w:pStyle w:val="Heading2"/>
      </w:pPr>
      <w:r>
        <w:t>Hybrid-Closed-Loop-Insulin-Pumpen verbessern Blutglukose und psychisches Wohlbefinden</w:t>
      </w:r>
    </w:p>
    <w:p>
      <w:r>
        <w:rPr>
          <w:i/>
          <w:color w:val="666666"/>
          <w:sz w:val="18"/>
        </w:rPr>
        <w:t>Hohendorff J et al.  ·  Diabetes Obes Metab  ·  17.09.2026  ·  PMID 42755121</w:t>
      </w:r>
    </w:p>
    <w:p>
      <w:r>
        <w:t>Randomisierte kontrollierte 3-Monats-Studie (Hi-Loop) zur myloop CamAPS FX Hybrid-Closed-Loop-Therapie versus optimierter Insulin-Standardtherapie bei Typ-1-Diabetes mit HbA1c≥9,0% und psychischer Belastung.</w:t>
      </w:r>
    </w:p>
    <w:p>
      <w:r>
        <w:rPr>
          <w:b/>
        </w:rPr>
        <w:t xml:space="preserve">Ergebnis: </w:t>
      </w:r>
      <w:r>
        <w:t>HbA1c sank unter myloop CamAPS FX um 2,5% (gegenüber –0,9% Standard; Differenz –1,7%, 95% KI –2,6 bis –0,8%). Time in Range stieg um 27,4% (gegenüber –2,7%; Differenz +28,8%, 95% KI +16,8 bis +40,9%). Diabetes Burnout sank nur in der Interventionsgruppe (3,5→2,0; p=0,012); psychisches Wohlbefinden verbesserte sich.</w:t>
      </w:r>
    </w:p>
    <w:p>
      <w:r>
        <w:rPr>
          <w:b/>
          <w:sz w:val="19"/>
        </w:rPr>
        <w:t xml:space="preserve">Übertragbarkeit: </w:t>
      </w:r>
      <w:r>
        <w:rPr>
          <w:sz w:val="19"/>
        </w:rPr>
        <w:t>Polen; Closed-Loop-Systeme in Deutschland in DMP-Typ-1 teilweise erstattbar; psychische Outcome-Verbesserung relevant für Versorgungsrealität.</w:t>
      </w:r>
    </w:p>
    <w:p>
      <w:r>
        <w:rPr>
          <w:color w:val="5A7D3A"/>
          <w:sz w:val="18"/>
        </w:rPr>
        <w:t>https://pubmed.ncbi.nlm.nih.gov/42755121/</w:t>
      </w:r>
    </w:p>
    <w:p>
      <w:pPr>
        <w:pStyle w:val="Heading2"/>
      </w:pPr>
      <w:r>
        <w:t>Orforglipron senkt 10-Jahres-Risiko für Typ-2-Diabetes und kardiovaskuläre Erkrankung</w:t>
      </w:r>
    </w:p>
    <w:p>
      <w:r>
        <w:rPr>
          <w:i/>
          <w:color w:val="666666"/>
          <w:sz w:val="18"/>
        </w:rPr>
        <w:t>Shinde S et al.  ·  Diabetes Obes Metab  ·  17.09.2026  ·  PMID 42750540</w:t>
      </w:r>
    </w:p>
    <w:p>
      <w:r>
        <w:t>Post-hoc-Analyse der Phase-3-Studie ATTAIN-1 zur Vorhersage des kardiometabolischen Risikos bei Personen mit Übergewicht/Adipositas ohne Diabetes unter wöchentlichem oralen Orforglipron versus Placebo über 72 Wochen.</w:t>
      </w:r>
    </w:p>
    <w:p>
      <w:r>
        <w:rPr>
          <w:b/>
        </w:rPr>
        <w:t xml:space="preserve">Ergebnis: </w:t>
      </w:r>
      <w:r>
        <w:t>Typ-2-Diabetes-Risiko sank unter Orforglipron um 48,6–59,4% gegenüber –10,5% unter Placebo (p&lt;0,0001). Nach Framingham-Modell reduzierte sich das totale kardiovaskuläre Risiko um 0,6–1,0% gegenüber +0,6% unter Placebo (p&lt;0,0001). Die Ergebnisse waren konsistent über drei validierte Risikorechner.</w:t>
      </w:r>
    </w:p>
    <w:p>
      <w:r>
        <w:rPr>
          <w:b/>
          <w:sz w:val="19"/>
        </w:rPr>
        <w:t xml:space="preserve">Übertragbarkeit: </w:t>
      </w:r>
      <w:r>
        <w:rPr>
          <w:sz w:val="19"/>
        </w:rPr>
        <w:t>USA-amerikanische Studie; Datengrundlage nicht direkt auf deutsches Gesundheitssystem übertragbar.</w:t>
      </w:r>
    </w:p>
    <w:p>
      <w:r>
        <w:rPr>
          <w:color w:val="5A7D3A"/>
          <w:sz w:val="18"/>
        </w:rPr>
        <w:t>https://pubmed.ncbi.nlm.nih.gov/42750540/</w:t>
      </w:r>
    </w:p>
    <w:p>
      <w:pPr>
        <w:pStyle w:val="Heading2"/>
      </w:pPr>
      <w:r>
        <w:t>Fünfzig Jahre Kohortenstudien zum Typ-2-Diabetes: Lehren und Perspektiven</w:t>
      </w:r>
    </w:p>
    <w:p>
      <w:r>
        <w:rPr>
          <w:i/>
          <w:color w:val="666666"/>
          <w:sz w:val="18"/>
        </w:rPr>
        <w:t>Kim SH et al.  ·  Diabetologia  ·  26.08.2026  ·  PMID 42644887</w:t>
      </w:r>
    </w:p>
    <w:p>
      <w:r>
        <w:t>Narrative Übersichtsarbeit zur Rolle von Kohortenstudien in der Typ-2-Diabetes-Forschung der letzten 50 Jahre, ihre Bedeutung für Diagnostik, Komplikationen, Risikofaktoren und künftige Forschungsrichtungen.</w:t>
      </w:r>
    </w:p>
    <w:p>
      <w:r>
        <w:rPr>
          <w:b/>
        </w:rPr>
        <w:t xml:space="preserve">Ergebnis: </w:t>
      </w:r>
      <w:r>
        <w:t>Kohortenstudien haben das Verständnis von Typ-2-Diabetes erheblich vorangebracht und Leitlinien gestützt. Sie zeigen, dass Diagnostik, Screening, Komplikationen und Pathophysiologie am besten durch parallele Ansätze (Beobachtungsstudien und Experimente) untersucht werden. Künftige Richtungen: künstliche Intelligenz, Präzisions-Gesundheit und Exposom.</w:t>
      </w:r>
    </w:p>
    <w:p>
      <w:r>
        <w:rPr>
          <w:b/>
          <w:sz w:val="19"/>
        </w:rPr>
        <w:t xml:space="preserve">Übertragbarkeit: </w:t>
      </w:r>
      <w:r>
        <w:rPr>
          <w:sz w:val="19"/>
        </w:rPr>
        <w:t>Multikontinentale Metaanalyse europäischer und globaler Kohorten; Methodologie direkt auf deutsche epidemiologische Forschung übertragbar.</w:t>
      </w:r>
    </w:p>
    <w:p>
      <w:r>
        <w:rPr>
          <w:color w:val="5A7D3A"/>
          <w:sz w:val="18"/>
        </w:rPr>
        <w:t>https://pubmed.ncbi.nlm.nih.gov/42644887/</w:t>
      </w:r>
    </w:p>
    <w:p>
      <w:pPr>
        <w:pStyle w:val="Heading2"/>
      </w:pPr>
      <w:r>
        <w:t>SGLT2-Hemmer in England: Unterversorgung trotz Leitlinienempfehlung</w:t>
      </w:r>
    </w:p>
    <w:p>
      <w:r>
        <w:rPr>
          <w:i/>
          <w:color w:val="666666"/>
          <w:sz w:val="18"/>
        </w:rPr>
        <w:t>Muller P et al.  ·  Diabetes Obes Metab  ·  04.08.2026  ·  PMID 42552240</w:t>
      </w:r>
    </w:p>
    <w:p>
      <w:r>
        <w:t>Bevölkerungsbasierte Querschnittsstudie zur Uptake der NICE-Leitlinie (2022) für SGLT2-Hemmer bei Typ-2-Diabetes in England anhand von 587.826 Patienten mit klinischen Daten vom 1. September 2023.</w:t>
      </w:r>
    </w:p>
    <w:p>
      <w:r>
        <w:rPr>
          <w:b/>
        </w:rPr>
        <w:t xml:space="preserve">Ergebnis: </w:t>
      </w:r>
      <w:r>
        <w:t>18 Monate nach Leitlinienaktualisierung lag die SGLT2-Hemmer-Verordnung bei 19,5% (kardiovaskuläre Erkrankung), 29,4% (Herzinsuffizienz), 30,5% (beide) und 19,9–20,2% (hohes kardiovaskuläres Risiko). Unterversorgung war besonders bei Frauen, schwarzen Patienten und Personen aus benachteiligten Gebieten ausgeprägt.</w:t>
      </w:r>
    </w:p>
    <w:p>
      <w:r>
        <w:rPr>
          <w:b/>
          <w:sz w:val="19"/>
        </w:rPr>
        <w:t xml:space="preserve">Übertragbarkeit: </w:t>
      </w:r>
      <w:r>
        <w:rPr>
          <w:sz w:val="19"/>
        </w:rPr>
        <w:t>England, NHS-System; direkt vergleichbar mit Deutschen DMP-Strukturen und Leitlinienimplementierung.</w:t>
      </w:r>
    </w:p>
    <w:p>
      <w:r>
        <w:rPr>
          <w:color w:val="5A7D3A"/>
          <w:sz w:val="18"/>
        </w:rPr>
        <w:t>https://pubmed.ncbi.nlm.nih.gov/42552240/</w:t>
      </w:r>
    </w:p>
    <w:p>
      <w:pPr>
        <w:pStyle w:val="Heading1"/>
      </w:pPr>
      <w:r>
        <w:t>Aufgenommen am 18.09.2026</w:t>
      </w:r>
    </w:p>
    <w:p>
      <w:pPr>
        <w:pStyle w:val="Heading2"/>
      </w:pPr>
      <w:r>
        <w:t>Frühe Glukosemesstechnik verbessert kognitive Entwicklung bei Kinder-Typ-1-Diabetes</w:t>
      </w:r>
    </w:p>
    <w:p>
      <w:r>
        <w:rPr>
          <w:i/>
          <w:color w:val="666666"/>
          <w:sz w:val="18"/>
        </w:rPr>
        <w:t>Bassi M et al.  ·  Diabetes Res Clin Pract  ·  17.09.2026  ·  PMID 42753828</w:t>
      </w:r>
    </w:p>
    <w:p>
      <w:r>
        <w:t>Die prospektive Kohortenstudie mit 153 Kindern und Jugendlichen (6–17 Jahre) prüfte, ob kontinuierliche Glukosemessung (CGM) und automatisierte Insulinabgabe mit neuropsychologischen Ergebnissen (WISC-IV, Exekutivfunktion, Verhalten) korrelieren.</w:t>
      </w:r>
    </w:p>
    <w:p>
      <w:r>
        <w:rPr>
          <w:b/>
        </w:rPr>
        <w:t xml:space="preserve">Ergebnis: </w:t>
      </w:r>
      <w:r>
        <w:t>Anhaltende CGM-Nutzung (≥90% der Krankheitsdauer) und höherer automatisierter Betrieb (≥50%) waren mit höherem Verbal Comprehension Index (p=0,005 und p=0,025) und General Ability Index (p=0,015 und p=0,043) assoziiert. HbA1c ≤53 mmol/mol in den ersten 2–5 Jahren nach Diagnose korrelierte mit besseren exekutiven Funktionen und Verhaltenszielen.</w:t>
      </w:r>
    </w:p>
    <w:p>
      <w:r>
        <w:rPr>
          <w:b/>
          <w:sz w:val="19"/>
        </w:rPr>
        <w:t xml:space="preserve">Übertragbarkeit: </w:t>
      </w:r>
      <w:r>
        <w:rPr>
          <w:sz w:val="19"/>
        </w:rPr>
        <w:t>Italienische Zentren, kinderdiabetologisch relevant für Technologie-Einsatz</w:t>
      </w:r>
    </w:p>
    <w:p>
      <w:r>
        <w:rPr>
          <w:color w:val="5A7D3A"/>
          <w:sz w:val="18"/>
        </w:rPr>
        <w:t>https://pubmed.ncbi.nlm.nih.gov/42753828/</w:t>
      </w:r>
    </w:p>
    <w:p>
      <w:pPr>
        <w:pStyle w:val="Heading2"/>
      </w:pPr>
      <w:r>
        <w:t>Sensortechnik ohne Unterbrechung reduziert Automatikmodus-Unterbrechungen um 23 Min/Tag</w:t>
      </w:r>
    </w:p>
    <w:p>
      <w:r>
        <w:rPr>
          <w:i/>
          <w:color w:val="666666"/>
          <w:sz w:val="18"/>
        </w:rPr>
        <w:t>Marigliano M et al.  ·  Diabetes Res Clin Pract  ·  17.09.2026  ·  PMID 42753827</w:t>
      </w:r>
    </w:p>
    <w:p>
      <w:r>
        <w:t>Multizentrische retrospektive Studie an 42 Jugendlichen, die von Guardian-4- auf Simplera-Sync-Sensor wechselten, verglich kontinuierliche-Glukosemessungs-Parameter und Patient-Reported Outcomes nach MiniMed 780G zwischen letzten zwei Wochen alter und neuer Sensornutzung.</w:t>
      </w:r>
    </w:p>
    <w:p>
      <w:r>
        <w:rPr>
          <w:b/>
        </w:rPr>
        <w:t xml:space="preserve">Ergebnis: </w:t>
      </w:r>
      <w:r>
        <w:t>Automatisierter Modus stieg von 95,3% auf 97,1% (+1,8 Prozentpunkte, ~23 Min/Tag; p&lt;0,02). Time-in-Range (70–180 mg/dL) stieg von 76,7% auf 79,3% (p&lt;0,05); Mittelglukose sank von 146,0 auf 141,3 mg/dL (p&lt;0,05). Behandlungszufriedenheit erhöht, wahrgenommene Last verringert (beide p&lt;0,01).</w:t>
      </w:r>
    </w:p>
    <w:p>
      <w:r>
        <w:rPr>
          <w:b/>
          <w:sz w:val="19"/>
        </w:rPr>
        <w:t xml:space="preserve">Übertragbarkeit: </w:t>
      </w:r>
      <w:r>
        <w:rPr>
          <w:sz w:val="19"/>
        </w:rPr>
        <w:t>Italienisches Verbundnetz, technologie-/gerätepolitik für DMP-Modelle relevant</w:t>
      </w:r>
    </w:p>
    <w:p>
      <w:r>
        <w:rPr>
          <w:color w:val="5A7D3A"/>
          <w:sz w:val="18"/>
        </w:rPr>
        <w:t>https://pubmed.ncbi.nlm.nih.gov/42753827/</w:t>
      </w:r>
    </w:p>
    <w:p>
      <w:pPr>
        <w:pStyle w:val="Heading2"/>
      </w:pPr>
      <w:r>
        <w:t>Orales Semaglutid reduziert kardiovaskuläres Risiko in Echtpraxis stärker als DPP4/SGLT2i</w:t>
      </w:r>
    </w:p>
    <w:p>
      <w:r>
        <w:rPr>
          <w:i/>
          <w:color w:val="666666"/>
          <w:sz w:val="18"/>
        </w:rPr>
        <w:t>Tan X et al.  ·  Diabetes Ther  ·  17.09.2026  ·  PMID 42753116</w:t>
      </w:r>
    </w:p>
    <w:p>
      <w:r>
        <w:t>Beobachtungskohortenstudie mit US-Verwaltungsdaten an 10.878 Semaglutid-Neupatienten mit Typ-2-Diabetes und ASKVD verglich MACE und Sterblichkeit gegenüber Dipeptidylpeptidase-4-Inhibitoren (DPP4i, n=7.218) und SGLT2-Inhibitoren (SGLT2i, n=21.572).</w:t>
      </w:r>
    </w:p>
    <w:p>
      <w:r>
        <w:rPr>
          <w:b/>
        </w:rPr>
        <w:t xml:space="preserve">Ergebnis: </w:t>
      </w:r>
      <w:r>
        <w:t>Semaglutid zeigte 17–21% Reduktion des 3-Punkte-MACE vs. alle Vergleicher (p&lt;0,001). Gegen DPP4i: 22–24% Risikoreduktion (p&lt;0,001). Gegen SGLT2i: 21–22% Risikoreduktion für 3-Punkte-MACE (p&lt;0,001); signifikant niedrigere Gesamtsterblichkeit und Schlaganfallrisiko (p&lt;0,001).</w:t>
      </w:r>
    </w:p>
    <w:p>
      <w:r>
        <w:rPr>
          <w:b/>
          <w:sz w:val="19"/>
        </w:rPr>
        <w:t xml:space="preserve">Übertragbarkeit: </w:t>
      </w:r>
      <w:r>
        <w:rPr>
          <w:sz w:val="19"/>
        </w:rPr>
        <w:t>USA-Daten, praxisrelevant für Deutschland nur beim kardiovaskulären Schutzprofil</w:t>
      </w:r>
    </w:p>
    <w:p>
      <w:r>
        <w:rPr>
          <w:color w:val="5A7D3A"/>
          <w:sz w:val="18"/>
        </w:rPr>
        <w:t>https://pubmed.ncbi.nlm.nih.gov/42753116/</w:t>
      </w:r>
    </w:p>
    <w:p>
      <w:pPr>
        <w:pStyle w:val="Heading2"/>
      </w:pPr>
      <w:r>
        <w:t>Frühe Unterernährung beeinträchtigt Insulinsensitivität dauerhaft, auch nach Gewichtszunahme</w:t>
      </w:r>
    </w:p>
    <w:p>
      <w:r>
        <w:rPr>
          <w:i/>
          <w:color w:val="666666"/>
          <w:sz w:val="18"/>
        </w:rPr>
        <w:t>Cox SE et al.  ·  Diabet Med  ·  16.09.2026  ·  PMID 42748280</w:t>
      </w:r>
    </w:p>
    <w:p>
      <w:r>
        <w:t>Querschnitts-Analyse aus sechs prospektiven Kohorten in Sambia, Tansania, Indien und Philippinen (n=2.172) prüfte, ob frühere Wasting-Malnutrition (Emaziierung) die Insulin-Sekation und -Sensitivität in der Gegenwart beeinflusst, stratifiziert nach aktuellem BMI.</w:t>
      </w:r>
    </w:p>
    <w:p>
      <w:r>
        <w:rPr>
          <w:b/>
        </w:rPr>
        <w:t xml:space="preserve">Ergebnis: </w:t>
      </w:r>
      <w:r>
        <w:t>Kinder mit Emaziierung hatten 20–24% niedrigere Insulinsensitivität (Matsuda-Index). Erwachsene mit früher Emaziierung (vor 36–37 Jahren) zeigten auch nach Anpassung für heutigen BMI 18% niedrigere Sensitivität. Kürzliche Emaziierung (3–17 Jahre) korrelierte mit 10–20% niedrigerer Sekretion, aber 21–47% höherer Sensitivität (aufgrund niedriger aktueller BMI).</w:t>
      </w:r>
    </w:p>
    <w:p>
      <w:r>
        <w:rPr>
          <w:b/>
          <w:sz w:val="19"/>
        </w:rPr>
        <w:t xml:space="preserve">Übertragbarkeit: </w:t>
      </w:r>
      <w:r>
        <w:rPr>
          <w:sz w:val="19"/>
        </w:rPr>
        <w:t>Asien, Afrika – wichtig für LMICs; für Deutschland indirekt, wenn Migration/frühe Mangelernährung-Kohorten</w:t>
      </w:r>
    </w:p>
    <w:p>
      <w:r>
        <w:rPr>
          <w:color w:val="5A7D3A"/>
          <w:sz w:val="18"/>
        </w:rPr>
        <w:t>https://pubmed.ncbi.nlm.nih.gov/42748280/</w:t>
      </w:r>
    </w:p>
    <w:p>
      <w:pPr>
        <w:pStyle w:val="Heading2"/>
      </w:pPr>
      <w:r>
        <w:t>Indiens Strategien zur Kostenreduktion moderner Diabetesmittel – Vorlage für LMICs und High-Income-Länder</w:t>
      </w:r>
    </w:p>
    <w:p>
      <w:r>
        <w:rPr>
          <w:i/>
          <w:color w:val="666666"/>
          <w:sz w:val="18"/>
        </w:rPr>
        <w:t>Mohan V et al.  ·  Diabetes Care  ·  16.09.2026  ·  PMID 42747945</w:t>
      </w:r>
    </w:p>
    <w:p>
      <w:r>
        <w:t>Expertenbericht aus dem führenden indischen Diabeteszentrum beschreibt pharmazeutische Politik, Preisregulation, generische Produktion und öffentliche Verteilungsinitiativen, die in Indien 60–90% Kostenreduktion für SGLT2i und GLP-1-RA nach Patentablauf erreicht haben.</w:t>
      </w:r>
    </w:p>
    <w:p>
      <w:r>
        <w:rPr>
          <w:b/>
        </w:rPr>
        <w:t xml:space="preserve">Ergebnis: </w:t>
      </w:r>
      <w:r>
        <w:t>Indien hat 15- bis 65-fache Preisdifferenzen gegenüber USA-Listenpreisen bei selektierten Mitteln erzielt. Patentablauf, starker Generika-Wettbewerb, strukturierte Preisregulation und Ayushman-Bharat-Regierungsprogramme haben Zugang für Arme und ländliche Bevölkerung erheblich verbessert. Qualitäts- und Pharmakokinetik-Unterschiede zwischen Herstellern bleiben eine Herausforderung.</w:t>
      </w:r>
    </w:p>
    <w:p>
      <w:r>
        <w:rPr>
          <w:b/>
          <w:sz w:val="19"/>
        </w:rPr>
        <w:t xml:space="preserve">Übertragbarkeit: </w:t>
      </w:r>
      <w:r>
        <w:rPr>
          <w:sz w:val="19"/>
        </w:rPr>
        <w:t>Indien, LMICs – Lehren für Deutschland nur beim regulatorischen/pricing-Modell, nicht direkt übertragbar</w:t>
      </w:r>
    </w:p>
    <w:p>
      <w:r>
        <w:rPr>
          <w:color w:val="5A7D3A"/>
          <w:sz w:val="18"/>
        </w:rPr>
        <w:t>https://pubmed.ncbi.nlm.nih.gov/42747945/</w:t>
      </w:r>
    </w:p>
    <w:p>
      <w:pPr>
        <w:pStyle w:val="Heading2"/>
      </w:pPr>
      <w:r>
        <w:t>Kohortenstudien als Grundlage der modernen Diabetologie – 50 Jahre Wissensentwicklung</w:t>
      </w:r>
    </w:p>
    <w:p>
      <w:r>
        <w:rPr>
          <w:i/>
          <w:color w:val="666666"/>
          <w:sz w:val="18"/>
        </w:rPr>
        <w:t>Sargent JL et al.  ·  Diabetologia  ·  16.09.2026  ·  PMID 42747447</w:t>
      </w:r>
    </w:p>
    <w:p>
      <w:r>
        <w:t>Narrative Übersichtsarbeit von Kohortenforschern aus weltweit über 30 Zentren fasst zusammen, wie Beobachtungsstudien das Verständnis von Typ-2-Diabetes-Entstehung, -Komplikationen und -Risikofaktoren über fünf Dekaden vorangebracht haben.</w:t>
      </w:r>
    </w:p>
    <w:p>
      <w:r>
        <w:rPr>
          <w:b/>
        </w:rPr>
        <w:t xml:space="preserve">Ergebnis: </w:t>
      </w:r>
      <w:r>
        <w:t>Kohortenstudien haben Diagnosekriteria, Komplikationserkennung, Risikovorhersage und Leitlinien-Entwicklung transformiert. Die Analyse behandelt Stärken/Schwächen gegenüber RCTs und experimentellen Modellen; Zukunftswege (KI, Präzisions-Health, Exposom) sind skizziert. Schluss: experimentelle und beobachtende Forschung sind komplementär für Verständnis und Politikwandel.</w:t>
      </w:r>
    </w:p>
    <w:p>
      <w:r>
        <w:rPr>
          <w:b/>
          <w:sz w:val="19"/>
        </w:rPr>
        <w:t xml:space="preserve">Übertragbarkeit: </w:t>
      </w:r>
      <w:r>
        <w:rPr>
          <w:sz w:val="19"/>
        </w:rPr>
        <w:t>Europäische und globale Evidenzsynthese, methodologisch für alle Gesundheitssysteme grundlegend</w:t>
      </w:r>
    </w:p>
    <w:p>
      <w:r>
        <w:rPr>
          <w:color w:val="5A7D3A"/>
          <w:sz w:val="18"/>
        </w:rPr>
        <w:t>https://pubmed.ncbi.nlm.nih.gov/42747447/</w:t>
      </w:r>
    </w:p>
    <w:p>
      <w:pPr>
        <w:pStyle w:val="Heading1"/>
      </w:pPr>
      <w:r>
        <w:t>Aufgenommen am 17.09.2026</w:t>
      </w:r>
    </w:p>
    <w:p>
      <w:pPr>
        <w:pStyle w:val="Heading2"/>
      </w:pPr>
      <w:r>
        <w:t>CGM-Trajektorien bei Typ-1-Diabetes: Altersgruppen profitieren unterschiedlich</w:t>
      </w:r>
    </w:p>
    <w:p>
      <w:r>
        <w:rPr>
          <w:i/>
          <w:color w:val="666666"/>
          <w:sz w:val="18"/>
        </w:rPr>
        <w:t>Yoo JH et al.  ·  Diabetes Care  ·  16.09.2026  ·  PMID 42747916</w:t>
      </w:r>
    </w:p>
    <w:p>
      <w:r>
        <w:t>Dreiachähr-Kohortenstudie mit 1028 Personen und 3441 CGM-Profilen zur Analyse von Glukoseverlauf stratifiziert nach Alter, Nierenfunktion, Betazellfunktion und BMI.</w:t>
      </w:r>
    </w:p>
    <w:p>
      <w:r>
        <w:rPr>
          <w:b/>
        </w:rPr>
        <w:t xml:space="preserve">Ergebnis: </w:t>
      </w:r>
      <w:r>
        <w:t>Ältere Erwachsene zeigen Verbesserung der Time in Range (TIR) vergleichbar zu jüngeren (β=0,110, p=0,102) ohne Verschärfung von Hypoglykämien. Bei chronischer Nierenkrankheit signifikante TIR-Verbesserung (β=0,228, p=0,002). Schwere Betazelleninsuffizienz limitiert TIR-Gewinne (β=-0,119, p=0,025); substantielle Heterogenität innerhalb Subgruppen unterstützt individualisierte Ziele.</w:t>
      </w:r>
    </w:p>
    <w:p>
      <w:r>
        <w:rPr>
          <w:b/>
          <w:sz w:val="19"/>
        </w:rPr>
        <w:t xml:space="preserve">Übertragbarkeit: </w:t>
      </w:r>
      <w:r>
        <w:rPr>
          <w:sz w:val="19"/>
        </w:rPr>
        <w:t>Südkorea; Konsequenz: Subgruppengerechte CGM-Ziele sind praktikabel und nötig</w:t>
      </w:r>
    </w:p>
    <w:p>
      <w:r>
        <w:rPr>
          <w:color w:val="5A7D3A"/>
          <w:sz w:val="18"/>
        </w:rPr>
        <w:t>https://pubmed.ncbi.nlm.nih.gov/42747916/</w:t>
      </w:r>
    </w:p>
    <w:p>
      <w:pPr>
        <w:pStyle w:val="Heading2"/>
      </w:pPr>
      <w:r>
        <w:t>Typ-1-Diabetes bei Erwachsenen: Leitlinie mit Gewicht auf neue Technologien</w:t>
      </w:r>
    </w:p>
    <w:p>
      <w:r>
        <w:rPr>
          <w:i/>
          <w:color w:val="666666"/>
          <w:sz w:val="18"/>
        </w:rPr>
        <w:t>Holt RIG et al.  ·  Diabetologia  ·  16.09.2026  ·  PMID 42747450</w:t>
      </w:r>
    </w:p>
    <w:p>
      <w:r>
        <w:t>Aktualisierte internationale Leitlinie von ADA und EASD zur Behandlung von Typ-1-Diabetes bei Erwachsenen mit Fokus auf Technologien, Screeningverfahren und Management von Adipositas sowie psychosozialer Belastung.</w:t>
      </w:r>
    </w:p>
    <w:p>
      <w:r>
        <w:rPr>
          <w:b/>
        </w:rPr>
        <w:t xml:space="preserve">Ergebnis: </w:t>
      </w:r>
      <w:r>
        <w:t>Die Leitlinie integriert kontinuierliche Glukosemessung (CGM) und automatisierte Insulingabesysteme als Standardtherapie, empfiehlt psychische Unterstützung und adressiert erstmals systematisch Langzeit-Komplikationsscreening sowie Prävention von Typ-1-Diabetes im Stadium 3.</w:t>
      </w:r>
    </w:p>
    <w:p>
      <w:r>
        <w:rPr>
          <w:b/>
          <w:sz w:val="19"/>
        </w:rPr>
        <w:t xml:space="preserve">Übertragbarkeit: </w:t>
      </w:r>
      <w:r>
        <w:rPr>
          <w:sz w:val="19"/>
        </w:rPr>
        <w:t>ADA/EASD-Konsens, anwendbar auf deutsches Versorgungssystem mit Anpassung an DMP-Struktur</w:t>
      </w:r>
    </w:p>
    <w:p>
      <w:r>
        <w:rPr>
          <w:color w:val="5A7D3A"/>
          <w:sz w:val="18"/>
        </w:rPr>
        <w:t>https://pubmed.ncbi.nlm.nih.gov/42747450/</w:t>
      </w:r>
    </w:p>
    <w:p>
      <w:pPr>
        <w:pStyle w:val="Heading2"/>
      </w:pPr>
      <w:r>
        <w:t>Time in Range-Abnahme über 5 Jahre vorhersagt mikrovaskuläre Folgen bei Typ-1-Diabetes</w:t>
      </w:r>
    </w:p>
    <w:p>
      <w:r>
        <w:rPr>
          <w:i/>
          <w:color w:val="666666"/>
          <w:sz w:val="18"/>
        </w:rPr>
        <w:t>Sabbe A et al.  ·  J Clin Endocrinol Metab  ·  16.09.2026  ·  PMID 42745423</w:t>
      </w:r>
    </w:p>
    <w:p>
      <w:r>
        <w:t>Real-World-Kohortenstudie (246 Personen, 24 Jahre Diabetesdauer) zur Assoziation zwischen CGM-Metriken und Auftreten von Nephropathie, Retinopathie oder Neuropathie über 5 Jahre.</w:t>
      </w:r>
    </w:p>
    <w:p>
      <w:r>
        <w:rPr>
          <w:b/>
        </w:rPr>
        <w:t xml:space="preserve">Ergebnis: </w:t>
      </w:r>
      <w:r>
        <w:t>HbA1c sank von 7,6% auf 7,2%, TIR stieg von 50% auf 61%. Eine TIR-Abnahme ≥10% war assoziiert mit Komplikationsrate 33,3% (vs. 7,9% bei stabiler TIR, 15,0% bei Zunahme, p=0,011). Change in TIR blieb unabhängig mit Outcome assoziiert (AUC 0,757–0,787). Modelle mit CGM-Metriken und Alter zeigen akzeptable diskriminative Leistung.</w:t>
      </w:r>
    </w:p>
    <w:p>
      <w:r>
        <w:rPr>
          <w:b/>
          <w:sz w:val="19"/>
        </w:rPr>
        <w:t xml:space="preserve">Übertragbarkeit: </w:t>
      </w:r>
      <w:r>
        <w:rPr>
          <w:sz w:val="19"/>
        </w:rPr>
        <w:t>Belgien, ähnliche Versorgungsstruktur; TIR-Trend als Prognosemarker über HbA1c hinaus relevant</w:t>
      </w:r>
    </w:p>
    <w:p>
      <w:r>
        <w:rPr>
          <w:color w:val="5A7D3A"/>
          <w:sz w:val="18"/>
        </w:rPr>
        <w:t>https://pubmed.ncbi.nlm.nih.gov/42745423/</w:t>
      </w:r>
    </w:p>
    <w:p>
      <w:pPr>
        <w:pStyle w:val="Heading2"/>
      </w:pPr>
      <w:r>
        <w:t>Diabetes Distress: Evidenzbasierte Leitlinie zur Diagnostik und Therapie</w:t>
      </w:r>
    </w:p>
    <w:p>
      <w:r>
        <w:rPr>
          <w:i/>
          <w:color w:val="666666"/>
          <w:sz w:val="18"/>
        </w:rPr>
        <w:t>Speight J et al.  ·  Diabetologia  ·  15.09.2026  ·  PMID 42744915</w:t>
      </w:r>
    </w:p>
    <w:p>
      <w:r>
        <w:t>EASD-Leitlinie mit systematischer Evidenzbewertung zu Assessment und Behandlung der emotionalen Belastung (Diabetes Distress) bei Typ-1 und Typ-2-Diabetes im Erwachsenenalter.</w:t>
      </w:r>
    </w:p>
    <w:p>
      <w:r>
        <w:rPr>
          <w:b/>
        </w:rPr>
        <w:t xml:space="preserve">Ergebnis: </w:t>
      </w:r>
      <w:r>
        <w:t>Acht Good-Practice-Statements zum Screening (Routinediskussion psychisches Wohlbefinden, validierte Messtools), für Typ-1-Diabetes: CGM und automatisierte Insulingabe reduzieren Distress; für Typ-2-Diabetes: psychologische und schulische Interventionen wirksam; Empfehlungen basieren auf GRADE-Methodik mit systematischem Review und Metaanalyse.</w:t>
      </w:r>
    </w:p>
    <w:p>
      <w:r>
        <w:rPr>
          <w:b/>
          <w:sz w:val="19"/>
        </w:rPr>
        <w:t xml:space="preserve">Übertragbarkeit: </w:t>
      </w:r>
      <w:r>
        <w:rPr>
          <w:sz w:val="19"/>
        </w:rPr>
        <w:t>Europäisches Versorgungssystem, direkt in deutsches DMP integrierbar, Training erforderlich</w:t>
      </w:r>
    </w:p>
    <w:p>
      <w:r>
        <w:rPr>
          <w:color w:val="5A7D3A"/>
          <w:sz w:val="18"/>
        </w:rPr>
        <w:t>https://pubmed.ncbi.nlm.nih.gov/42744915/</w:t>
      </w:r>
    </w:p>
    <w:p>
      <w:pPr>
        <w:pStyle w:val="Heading2"/>
      </w:pPr>
      <w:r>
        <w:t>Prävention Typ-2-Diabetes: Bewegungsreaktion differiert nach Glukosestatus</w:t>
      </w:r>
    </w:p>
    <w:p>
      <w:r>
        <w:rPr>
          <w:i/>
          <w:color w:val="666666"/>
          <w:sz w:val="18"/>
        </w:rPr>
        <w:t>James E et al.  ·  Diabetologia  ·  14.09.2026  ·  PMID 42736402</w:t>
      </w:r>
    </w:p>
    <w:p>
      <w:r>
        <w:t>Gepoolte Analyse von 3 RCTs (2150 Personen, bis 48 Monate) zu Effekt strukturierter Lebensstil-Interventionen auf Bewegung und Glukose stratifiziert nach Baseline-Glukose-Phänotyp.</w:t>
      </w:r>
    </w:p>
    <w:p>
      <w:r>
        <w:rPr>
          <w:b/>
        </w:rPr>
        <w:t xml:space="preserve">Ergebnis: </w:t>
      </w:r>
      <w:r>
        <w:t>IFG+IGT-Gruppe: Intervention erhöhte Schritte um 808/Tag (95%-KI 402–1213) mit 2-h-Glukose-Senkung –0,5 mmol/L (p=0,001). Reine IFG-Gruppe nicht responsiv (71 Schritte, KI –429–571, n.s.). Normoglykämie und IGT-Gruppen zeigten intermediäre Effekte. Heterogene Baseline-Bewegungsmengen. Schluss: Klinische Wirksamkeit von Diabetes-Präventions-Programmen differiert nach Glykämiestatus.</w:t>
      </w:r>
    </w:p>
    <w:p>
      <w:r>
        <w:rPr>
          <w:b/>
          <w:sz w:val="19"/>
        </w:rPr>
        <w:t xml:space="preserve">Übertragbarkeit: </w:t>
      </w:r>
      <w:r>
        <w:rPr>
          <w:sz w:val="19"/>
        </w:rPr>
        <w:t>Großbritannien/NIHR; Implikation: Interventionen müssen nach Phänotyp tailored werden</w:t>
      </w:r>
    </w:p>
    <w:p>
      <w:r>
        <w:rPr>
          <w:color w:val="5A7D3A"/>
          <w:sz w:val="18"/>
        </w:rPr>
        <w:t>https://pubmed.ncbi.nlm.nih.gov/42736402/</w:t>
      </w:r>
    </w:p>
    <w:p>
      <w:pPr>
        <w:pStyle w:val="Heading2"/>
      </w:pPr>
      <w:r>
        <w:t>Diabetes und Diphtherie durch Corynebacterium ulcerans: deutsches Risiko-Register 2017–2022</w:t>
      </w:r>
    </w:p>
    <w:p>
      <w:r>
        <w:rPr>
          <w:i/>
          <w:color w:val="666666"/>
          <w:sz w:val="18"/>
        </w:rPr>
        <w:t>Badenschier F et al.  ·  Dtsch Arztebl Int  ·  10.07.2026  ·  PMID 42687590</w:t>
      </w:r>
    </w:p>
    <w:p>
      <w:r>
        <w:t>Analyse des intensivierten Diphtherie-Surveillance-Systems (RKI) zur Assoziation zwischen Diabetes mellitus und invasivem C.-ulcerans-Infekt (Diphtherie) in Deutschland.</w:t>
      </w:r>
    </w:p>
    <w:p>
      <w:r>
        <w:rPr>
          <w:b/>
        </w:rPr>
        <w:t xml:space="preserve">Ergebnis: </w:t>
      </w:r>
      <w:r>
        <w:t>Gesamtzeitraum: 8 Fälle C.-ulcerans-Diphtherie. Diabetes mellitus und Haustierkontakt waren signifikante Risikofaktoren. Diabetiker zeigten erhöhte Prädisposition für schwere Infektionen. Daten aus deutschem Surveillance-System belegen epidemiologische Assoziation; Impfstatus und Management bei Diabetikern unterrepräsentiert.</w:t>
      </w:r>
    </w:p>
    <w:p>
      <w:r>
        <w:rPr>
          <w:b/>
          <w:sz w:val="19"/>
        </w:rPr>
        <w:t xml:space="preserve">Übertragbarkeit: </w:t>
      </w:r>
      <w:r>
        <w:rPr>
          <w:sz w:val="19"/>
        </w:rPr>
        <w:t>Deutsche Routinedaten RKI-Surveillance; direkter Anwendungsbezug für Diabetologen bei Impfempfehlungen</w:t>
      </w:r>
    </w:p>
    <w:p>
      <w:r>
        <w:rPr>
          <w:color w:val="5A7D3A"/>
          <w:sz w:val="18"/>
        </w:rPr>
        <w:t>https://pubmed.ncbi.nlm.nih.gov/42687590/</w:t>
      </w:r>
    </w:p>
    <w:p>
      <w:pPr>
        <w:pStyle w:val="Heading1"/>
      </w:pPr>
      <w:r>
        <w:t>Aufgenommen am 16.09.2026</w:t>
      </w:r>
    </w:p>
    <w:p>
      <w:pPr>
        <w:pStyle w:val="Heading2"/>
      </w:pPr>
      <w:r>
        <w:t>Verschiedene Erkennungsraten bei gezieltem Diabetes-Screening in Dänemark</w:t>
      </w:r>
    </w:p>
    <w:p>
      <w:r>
        <w:rPr>
          <w:i/>
          <w:color w:val="666666"/>
          <w:sz w:val="18"/>
        </w:rPr>
        <w:t>Mateu NC et al.  ·  BMJ Open Diabetes Res Care  ·  15.09.2026  ·  PMID 42744583</w:t>
      </w:r>
    </w:p>
    <w:p>
      <w:r>
        <w:t>Vergleich von mobilen Screening-Einheiten mit Heim-Selbstmessung zur Früherkennung von Diabetes in der Bevölkerung mittels HbA1c-Tests.</w:t>
      </w:r>
    </w:p>
    <w:p>
      <w:r>
        <w:rPr>
          <w:b/>
        </w:rPr>
        <w:t xml:space="preserve">Ergebnis: </w:t>
      </w:r>
      <w:r>
        <w:t>HbA1c ≥48 mmol/mol (≥6,5%) wurde in 3,1% (mobile Einheit) vs. 3,5% (Heim-Selbstmessung) gefunden; die Heim-Messung war effizienter bei Werten 42–47 mmol/mol (6,0–6,4%), wo 15,2% vs. 9,1% erreicht wurden. Beide Methoden sind komplementär.</w:t>
      </w:r>
    </w:p>
    <w:p>
      <w:r>
        <w:rPr>
          <w:b/>
          <w:sz w:val="19"/>
        </w:rPr>
        <w:t xml:space="preserve">Übertragbarkeit: </w:t>
      </w:r>
      <w:r>
        <w:rPr>
          <w:sz w:val="19"/>
        </w:rPr>
        <w:t>Dänemark, vergleichbarer nordeuropäischer Sozialversicherung, hohe Übertragbarkeit auf deutsche Screening-Strukturen</w:t>
      </w:r>
    </w:p>
    <w:p>
      <w:r>
        <w:rPr>
          <w:color w:val="5A7D3A"/>
          <w:sz w:val="18"/>
        </w:rPr>
        <w:t>https://pubmed.ncbi.nlm.nih.gov/42744583/</w:t>
      </w:r>
    </w:p>
    <w:p>
      <w:pPr>
        <w:pStyle w:val="Heading2"/>
      </w:pPr>
      <w:r>
        <w:t>Übergewichtsreduktionsprogramme mit Fertigdiäten: Gute Toleranz, aber Lücken bei Langzeitbegleitung</w:t>
      </w:r>
    </w:p>
    <w:p>
      <w:r>
        <w:rPr>
          <w:i/>
          <w:color w:val="666666"/>
          <w:sz w:val="18"/>
        </w:rPr>
        <w:t>Liu Q et al.  ·  Diabetes Res Clin Pract  ·  15.09.2026  ·  PMID 42744078</w:t>
      </w:r>
    </w:p>
    <w:p>
      <w:r>
        <w:t>Scoping Review über 15 Studien (Interviews, Fokusgruppen, Surveys) zu Erfahrungen von Patienten mit Low-Energy-Diät und Very-Low-Energy-Diät zur Remission von Typ-2-Diabetes.</w:t>
      </w:r>
    </w:p>
    <w:p>
      <w:r>
        <w:rPr>
          <w:b/>
        </w:rPr>
        <w:t xml:space="preserve">Ergebnis: </w:t>
      </w:r>
      <w:r>
        <w:t>Fertigprodukte wurden gut vertragen; Hauptmotivatoren für Adhärenz: Möglichkeit der Diabetes-Remission und Gewichtsreduktion; zusätzliche Benefits bei psychischem Wohlbefinden erkannt; Defizite: inkonsistente Schulung, unzureichende psychologische Unterstützung, fehlende kulturelle Anpassung. Verständnis des Verhaltens nach Programm begrenzt.</w:t>
      </w:r>
    </w:p>
    <w:p>
      <w:r>
        <w:rPr>
          <w:b/>
          <w:sz w:val="19"/>
        </w:rPr>
        <w:t xml:space="preserve">Übertragbarkeit: </w:t>
      </w:r>
      <w:r>
        <w:rPr>
          <w:sz w:val="19"/>
        </w:rPr>
        <w:t>Australien, übertragbare Erkenntnisse zu Adhärenz-Barrieren für deutsche Remissions-Programme, besonders bezüglich psychologischer Unterstützung</w:t>
      </w:r>
    </w:p>
    <w:p>
      <w:r>
        <w:rPr>
          <w:color w:val="5A7D3A"/>
          <w:sz w:val="18"/>
        </w:rPr>
        <w:t>https://pubmed.ncbi.nlm.nih.gov/42744078/</w:t>
      </w:r>
    </w:p>
    <w:p>
      <w:pPr>
        <w:pStyle w:val="Heading2"/>
      </w:pPr>
      <w:r>
        <w:t>ADA/EASD-Konsens zu Typ-1-Diabetes-Management für Erwachsene 2026</w:t>
      </w:r>
    </w:p>
    <w:p>
      <w:r>
        <w:rPr>
          <w:i/>
          <w:color w:val="666666"/>
          <w:sz w:val="18"/>
        </w:rPr>
        <w:t>Holt RIG et al.  ·  Diabetes Care  ·  15.09.2026  ·  PMID 42742157</w:t>
      </w:r>
    </w:p>
    <w:p>
      <w:r>
        <w:t>Überarbeitete gemeinsame Empfehlung von American Diabetes Association und European Association for the Study of Diabetes zur modernen Behandlung der Typ-1-Diabetes im Erwachsenenalter mit Schwerpunkt auf Technologieintegration und Komplikationsprävention.</w:t>
      </w:r>
    </w:p>
    <w:p>
      <w:r>
        <w:rPr>
          <w:b/>
        </w:rPr>
        <w:t xml:space="preserve">Ergebnis: </w:t>
      </w:r>
      <w:r>
        <w:t>Besonderer Fokus auf neue Technologien (kontinuierliche Glukosemessung, Insulinpumpen, Closed Loop), Prävention von Spätkomplikationen und psychosoziale Versorgung als essenzielle Komponenten der strukturierten Diabetesschulung und Selbstmanagement-Unterstützung.</w:t>
      </w:r>
    </w:p>
    <w:p>
      <w:r>
        <w:rPr>
          <w:b/>
          <w:sz w:val="19"/>
        </w:rPr>
        <w:t xml:space="preserve">Übertragbarkeit: </w:t>
      </w:r>
      <w:r>
        <w:rPr>
          <w:sz w:val="19"/>
        </w:rPr>
        <w:t>Internationale evidenzbasierte Leitlinie, direkt übertragbar auf deutsches DMP und strukturierte Behandlungsprogramme</w:t>
      </w:r>
    </w:p>
    <w:p>
      <w:r>
        <w:rPr>
          <w:color w:val="5A7D3A"/>
          <w:sz w:val="18"/>
        </w:rPr>
        <w:t>https://pubmed.ncbi.nlm.nih.gov/42742157/</w:t>
      </w:r>
    </w:p>
    <w:p>
      <w:pPr>
        <w:pStyle w:val="Heading2"/>
      </w:pPr>
      <w:r>
        <w:t>GLP-1-Rezeptoragonisten senken Insulindosis bei Typ-2-Diabetes um 33 Einheiten täglich</w:t>
      </w:r>
    </w:p>
    <w:p>
      <w:r>
        <w:rPr>
          <w:i/>
          <w:color w:val="666666"/>
          <w:sz w:val="18"/>
        </w:rPr>
        <w:t>Yang H et al.  ·  Diabetes Obes Metab  ·  14.09.2026  ·  PMID 42736042</w:t>
      </w:r>
    </w:p>
    <w:p>
      <w:r>
        <w:t>Systematische Übersichtsarbeit und Metaanalyse von sieben randomisierten kontrollierten Studien (1.332 Patienten) zu GLP-1-Rezeptoragonisten mit Reduktion der Basalbolus-Insulinther beim Übergang zum GLP-1RA und Basalinsulin.</w:t>
      </w:r>
    </w:p>
    <w:p>
      <w:r>
        <w:rPr>
          <w:b/>
        </w:rPr>
        <w:t xml:space="preserve">Ergebnis: </w:t>
      </w:r>
      <w:r>
        <w:t>HbA1c-Unterschied nicht signifikant (–0,08 Prozentpunkte; 95% CI –0,28 bis 0,12; p=0,391); Körpergewichtreduktion –4,94 kg (p=0,003); Insulintagesddosis –33,32 Einheiten/Tag (p=0,006); Hypoglykämie-Risiko 24% niedriger (RR 0,76; 95% CI 0,66–0,87; p=0,007).</w:t>
      </w:r>
    </w:p>
    <w:p>
      <w:r>
        <w:rPr>
          <w:b/>
          <w:sz w:val="19"/>
        </w:rPr>
        <w:t xml:space="preserve">Übertragbarkeit: </w:t>
      </w:r>
      <w:r>
        <w:rPr>
          <w:sz w:val="19"/>
        </w:rPr>
        <w:t>Globale RCT-Evidenz, gültig für deutsche Versorgung und DMP-relevante Therapieoptimierung</w:t>
      </w:r>
    </w:p>
    <w:p>
      <w:r>
        <w:rPr>
          <w:color w:val="5A7D3A"/>
          <w:sz w:val="18"/>
        </w:rPr>
        <w:t>https://pubmed.ncbi.nlm.nih.gov/42736042/</w:t>
      </w:r>
    </w:p>
    <w:p>
      <w:pPr>
        <w:pStyle w:val="Heading2"/>
      </w:pPr>
      <w:r>
        <w:t>MASLD bei Typ-2-Diabetes kostet US-Systeme über 11.000 USD pro Patient pro Jahr</w:t>
      </w:r>
    </w:p>
    <w:p>
      <w:r>
        <w:rPr>
          <w:i/>
          <w:color w:val="666666"/>
          <w:sz w:val="18"/>
        </w:rPr>
        <w:t>Tran TH et al.  ·  Diabetes Obes Metab  ·  14.09.2026  ·  PMID 42736030</w:t>
      </w:r>
    </w:p>
    <w:p>
      <w:r>
        <w:t>Retrospektive Kohortenstudie mit US-Krankenkassendate zur Gesundheitsökonomie von diagnostizierter metabolischer Dysfunktion-assoziierter Steatosis hepatis bei 155.172 Patienten mit Typ-2-Diabetes.</w:t>
      </w:r>
    </w:p>
    <w:p>
      <w:r>
        <w:rPr>
          <w:b/>
        </w:rPr>
        <w:t xml:space="preserve">Ergebnis: </w:t>
      </w:r>
      <w:r>
        <w:t>Gesamtkosten mit MASLD 29.734 USD vs. 18.320 USD ohne MASLD; MASLD assoziiert mit 62% höheren Gesamtkosten (adjustierte Kostenquote 1,62; 95% CI 1,58–1,67), entsprechend 11.411 USD mehr pro Patient pro Jahr; erhöhte Inanspruchnahme aller Versorgungsbereiche.</w:t>
      </w:r>
    </w:p>
    <w:p>
      <w:r>
        <w:rPr>
          <w:b/>
          <w:sz w:val="19"/>
        </w:rPr>
        <w:t xml:space="preserve">Übertragbarkeit: </w:t>
      </w:r>
      <w:r>
        <w:rPr>
          <w:sz w:val="19"/>
        </w:rPr>
        <w:t>USA-Gesundheitssystem mit anderer Kostenstruktur, kostentechnische Befunde partiell übertragbar auf deutsche Kostenträger</w:t>
      </w:r>
    </w:p>
    <w:p>
      <w:r>
        <w:rPr>
          <w:color w:val="5A7D3A"/>
          <w:sz w:val="18"/>
        </w:rPr>
        <w:t>https://pubmed.ncbi.nlm.nih.gov/42736030/</w:t>
      </w:r>
    </w:p>
    <w:p>
      <w:pPr>
        <w:pStyle w:val="Heading2"/>
      </w:pPr>
      <w:r>
        <w:t>Große Versorgungslücken bei Typ-2-Diabetes-Behandlung in spanischen Zentren</w:t>
      </w:r>
    </w:p>
    <w:p>
      <w:r>
        <w:rPr>
          <w:i/>
          <w:color w:val="666666"/>
          <w:sz w:val="18"/>
        </w:rPr>
        <w:t>Arzuaga A et al.  ·  Prim Care Diabetes  ·  10.08.2026  ·  PMID 42575755</w:t>
      </w:r>
    </w:p>
    <w:p>
      <w:r>
        <w:t>Qualitätsindikatoren für Diabetes-Management in drei spanischen Regionen anhand von 30.111 Patienten mit elektronischen Patientenakten evaluiert.</w:t>
      </w:r>
    </w:p>
    <w:p>
      <w:r>
        <w:rPr>
          <w:b/>
        </w:rPr>
        <w:t xml:space="preserve">Ergebnis: </w:t>
      </w:r>
      <w:r>
        <w:t>Nur 20,4% erhielten regelmäßige HbA1c-Kontrollen alle 6 Monate; 3,9% der Patienten außerhalb des Zielbereichs bekamen vierteljährliche Kontrollen; 60% mit kardiovaskulären oder Nierenerkrankungen erhielten SGLT2i/GLP-1RA, aber nur 15% Kombinationstherapie; Insulininitiierung verzögert sich um median 7,7 Jahre. Benchmarking haltet Mängel auf.</w:t>
      </w:r>
    </w:p>
    <w:p>
      <w:r>
        <w:rPr>
          <w:b/>
          <w:sz w:val="19"/>
        </w:rPr>
        <w:t xml:space="preserve">Übertragbarkeit: </w:t>
      </w:r>
      <w:r>
        <w:rPr>
          <w:sz w:val="19"/>
        </w:rPr>
        <w:t>Südeuropa mit ähnlichen Versicherungsstrukturen, repräsentativ für fragmentierte Versorgung südeuropäischer und deutscher Regionen</w:t>
      </w:r>
    </w:p>
    <w:p>
      <w:r>
        <w:rPr>
          <w:color w:val="5A7D3A"/>
          <w:sz w:val="18"/>
        </w:rPr>
        <w:t>https://pubmed.ncbi.nlm.nih.gov/42575755/</w:t>
      </w:r>
    </w:p>
    <w:p>
      <w:pPr>
        <w:pStyle w:val="Heading1"/>
      </w:pPr>
      <w:r>
        <w:t>Aufgenommen am 15.09.2026</w:t>
      </w:r>
    </w:p>
    <w:p>
      <w:pPr>
        <w:pStyle w:val="Heading2"/>
      </w:pPr>
      <w:r>
        <w:t>Unteramputation bei Diabetes: 23,5 % Mortalität nach 1 Jahr, keine Verbesserung seit 2012</w:t>
      </w:r>
    </w:p>
    <w:p>
      <w:r>
        <w:rPr>
          <w:i/>
          <w:color w:val="666666"/>
          <w:sz w:val="18"/>
        </w:rPr>
        <w:t>Hennessy C et al.  ·  Diabetes Care  ·  14.09.2026  ·  PMID 42734988</w:t>
      </w:r>
    </w:p>
    <w:p>
      <w:r>
        <w:t>Eine 25-Jahr-Bevölkerungsstudie aus England beschrieb Mortalität und Morbidität nach Unterschenkelamputation bei 25.176 Diabetespatienten mittels verknüpfter Krankenhausdaten.</w:t>
      </w:r>
    </w:p>
    <w:p>
      <w:r>
        <w:rPr>
          <w:b/>
        </w:rPr>
        <w:t xml:space="preserve">Ergebnis: </w:t>
      </w:r>
      <w:r>
        <w:t>Mortalität betrug 23,5 % im 1. Jahr, 60,0 % im 5. Jahr und 82,3 % im 10. Jahr – ohne Verbesserung seit 2012. Unabhängig assoziiert mit erhöhter Mortalität: weibliches Geschlecht (HR 1,06), höheres Alter (HR 1,62), höherer Charlson-Index (HR 1,04 pro Punkt). 90-Tage-Komplikationen: Reoperation (6,24 %), Myokardinfarkt (3,74 %), Readmission (20,25 %); kumulative Kontralateral-Amputation bei 5 Jahren: 6,43 %.</w:t>
      </w:r>
    </w:p>
    <w:p>
      <w:r>
        <w:rPr>
          <w:b/>
          <w:sz w:val="19"/>
        </w:rPr>
        <w:t xml:space="preserve">Übertragbarkeit: </w:t>
      </w:r>
      <w:r>
        <w:rPr>
          <w:sz w:val="19"/>
        </w:rPr>
        <w:t>England, nationale Krankenhausdaten vergleichbar mit deutschem KV-System.</w:t>
      </w:r>
    </w:p>
    <w:p>
      <w:r>
        <w:rPr>
          <w:color w:val="5A7D3A"/>
          <w:sz w:val="18"/>
        </w:rPr>
        <w:t>https://pubmed.ncbi.nlm.nih.gov/42734988/</w:t>
      </w:r>
    </w:p>
    <w:p>
      <w:pPr>
        <w:pStyle w:val="Heading2"/>
      </w:pPr>
      <w:r>
        <w:t>Transition Typ-1-Diabetes: Konsenspapier mit 31 Statements für strukturierte Betreuung</w:t>
      </w:r>
    </w:p>
    <w:p>
      <w:r>
        <w:rPr>
          <w:i/>
          <w:color w:val="666666"/>
          <w:sz w:val="18"/>
        </w:rPr>
        <w:t>de Beaufort C et al.  ·  Diabetologia  ·  14.09.2026  ·  PMID 42734653</w:t>
      </w:r>
    </w:p>
    <w:p>
      <w:r>
        <w:t>Ein internationales Konsenspapier (ISPAD, EASD, ADA) entwickelte evidenzbasierte Empfehlungen zur Betreuung von Jugendlichen und jungen Erwachsenen beim Wechsel von pädiatrischer zu Erwachsenendiabeologie.</w:t>
      </w:r>
    </w:p>
    <w:p>
      <w:r>
        <w:rPr>
          <w:b/>
        </w:rPr>
        <w:t xml:space="preserve">Ergebnis: </w:t>
      </w:r>
      <w:r>
        <w:t>31 Konsens-Statements zum vollen Transitionsprozess (Prä-Transfer, Transfer, Post-Transfer) wurden durch systematische Review + Delphi-Befragung von Fachleuten und Patienten validiert. Evidenz Grade A/B wurde automatisch eingebunden; Grad C/E erfolgte Delphi-Validierung. Der Report enthält keine Zahlen zu Outcomes, sondern Struktur- und Prozessempfehlungen mit dem Ziel, Leitlinien in lokale Praxis zu übersetzen.</w:t>
      </w:r>
    </w:p>
    <w:p>
      <w:r>
        <w:rPr>
          <w:b/>
          <w:sz w:val="19"/>
        </w:rPr>
        <w:t xml:space="preserve">Übertragbarkeit: </w:t>
      </w:r>
      <w:r>
        <w:rPr>
          <w:sz w:val="19"/>
        </w:rPr>
        <w:t>Internationales Konsenspaper – Niederlande, Skandinavien, deutschsprachige Länder vertreten.</w:t>
      </w:r>
    </w:p>
    <w:p>
      <w:r>
        <w:rPr>
          <w:color w:val="5A7D3A"/>
          <w:sz w:val="18"/>
        </w:rPr>
        <w:t>https://pubmed.ncbi.nlm.nih.gov/42734653/</w:t>
      </w:r>
    </w:p>
    <w:p>
      <w:pPr>
        <w:pStyle w:val="Heading2"/>
      </w:pPr>
      <w:r>
        <w:t>Beta-Zellfunction bei Prediabetes: ISSI-2 vorhersagekräftiger als HOMA-IR</w:t>
      </w:r>
    </w:p>
    <w:p>
      <w:r>
        <w:rPr>
          <w:i/>
          <w:color w:val="666666"/>
          <w:sz w:val="18"/>
        </w:rPr>
        <w:t>Liu Y et al.  ·  Diabetes Obes Metab  ·  13.09.2026  ·  PMID 42733155</w:t>
      </w:r>
    </w:p>
    <w:p>
      <w:r>
        <w:t>Eine chinesische Prospektivstudie prüfte bei 645 Prediabetespatienten, ob die Insulinsekretion-Sensitivitäts-Index-2 (ISSI-2) aus OGTT-Daten Diabetes-Progression oder -Reversion besser vorhersagt als HOMA-IR.</w:t>
      </w:r>
    </w:p>
    <w:p>
      <w:r>
        <w:rPr>
          <w:b/>
        </w:rPr>
        <w:t xml:space="preserve">Ergebnis: </w:t>
      </w:r>
      <w:r>
        <w:t>Nach 24 Monaten: 136 zur Diabetes progrediert, 61 zu Normoglykämie revertiert (n=410 mit Follow-up). ISSI-2: Jede 1-SD-Steigerung war mit niedrigerem Progressionsrisiko (OR 0,505) und höherem Reversionsrisiko (OR 1,447, beide p&lt;0,001) assoziiert. HOMA-IR weniger konsistent. Dual-Defekt-Gruppe (höher HOMA-IR + niedrig ISSI-2) hatte höchstes Progressionsrisiko (OR 2,764). ISSI-2 erfasst Basalglykämie stärker als HOMA-IR.</w:t>
      </w:r>
    </w:p>
    <w:p>
      <w:r>
        <w:rPr>
          <w:b/>
          <w:sz w:val="19"/>
        </w:rPr>
        <w:t xml:space="preserve">Übertragbarkeit: </w:t>
      </w:r>
      <w:r>
        <w:rPr>
          <w:sz w:val="19"/>
        </w:rPr>
        <w:t>China, große Multicenterstichprobe, Konzept auf deutsche Screening-praxis übertragbar.</w:t>
      </w:r>
    </w:p>
    <w:p>
      <w:r>
        <w:rPr>
          <w:color w:val="5A7D3A"/>
          <w:sz w:val="18"/>
        </w:rPr>
        <w:t>https://pubmed.ncbi.nlm.nih.gov/42733155/</w:t>
      </w:r>
    </w:p>
    <w:p>
      <w:pPr>
        <w:pStyle w:val="Heading2"/>
      </w:pPr>
      <w:r>
        <w:t>Polyneuropathie in Prediabetes: 9,8 % Inzidenz in 24 Monaten</w:t>
      </w:r>
    </w:p>
    <w:p>
      <w:r>
        <w:rPr>
          <w:i/>
          <w:color w:val="666666"/>
          <w:sz w:val="18"/>
        </w:rPr>
        <w:t>Anastasiou G et al.  ·  Diabetes Res Clin Pract  ·  13.08.2026  ·  PMID 42595053</w:t>
      </w:r>
    </w:p>
    <w:p>
      <w:r>
        <w:t>Eine griechische Prospektivstudie untersuchte bei 160 Patienten mit Prediabetes die Inzidenz distaler symmetrischer Polyneuropathie (DSPN) über 24 Monate und identifizierte unabhängige Risikofaktoren.</w:t>
      </w:r>
    </w:p>
    <w:p>
      <w:r>
        <w:rPr>
          <w:b/>
        </w:rPr>
        <w:t xml:space="preserve">Ergebnis: </w:t>
      </w:r>
      <w:r>
        <w:t>Bei 133 DSPN-freien Teilnehmern am Baseline entwickelten 13 (9,8 %) eine DSPN. Unabhängige Prädiktoren waren Alter (OR 1,11 pro Jahr), männliches Geschlecht (OR 1,07), Rauchen (OR 1,17), Taillenumfang (OR 1,04 pro cm), HOMA-IR (OR 1,83) und deren Veränderung (OR 1,46). Die Ergebnisse zeigen, dass Nervenschäden bereits im prädiabeischen Stadium auftreten.</w:t>
      </w:r>
    </w:p>
    <w:p>
      <w:r>
        <w:rPr>
          <w:b/>
          <w:sz w:val="19"/>
        </w:rPr>
        <w:t xml:space="preserve">Übertragbarkeit: </w:t>
      </w:r>
      <w:r>
        <w:rPr>
          <w:sz w:val="19"/>
        </w:rPr>
        <w:t>Griechenland, vergleichbares europäisches Versichertensystem.</w:t>
      </w:r>
    </w:p>
    <w:p>
      <w:r>
        <w:rPr>
          <w:color w:val="5A7D3A"/>
          <w:sz w:val="18"/>
        </w:rPr>
        <w:t>https://pubmed.ncbi.nlm.nih.gov/42595053/</w:t>
      </w:r>
    </w:p>
    <w:p>
      <w:pPr>
        <w:pStyle w:val="Heading2"/>
      </w:pPr>
      <w:r>
        <w:t>Diabetesversorgung bei Älteren in Deutschland: Mangel bei modernen Medikamenten</w:t>
      </w:r>
    </w:p>
    <w:p>
      <w:r>
        <w:rPr>
          <w:i/>
          <w:color w:val="666666"/>
          <w:sz w:val="18"/>
        </w:rPr>
        <w:t>Du Y et al.  ·  Diabetes Obes Metab  ·  11.08.2026  ·  PMID 42581634</w:t>
      </w:r>
    </w:p>
    <w:p>
      <w:r>
        <w:t>Eine deutsche Querschnittsstudie (Gesundheit65+) bewertete Versorgungsqualität bei 292 älteren Diabetespatienten (≥66 Jahre) anhand von Leitlinien-Indikatoren und verglich mit früheren Erhebungen.</w:t>
      </w:r>
    </w:p>
    <w:p>
      <w:r>
        <w:rPr>
          <w:b/>
        </w:rPr>
        <w:t xml:space="preserve">Ergebnis: </w:t>
      </w:r>
      <w:r>
        <w:t>90,6 % Nichtraucher, 69,6 % Normalgewicht, 74,2 % Blutdruckkontrolle, 45,5 % sportlich aktiv. Bei Medikation: 73,6 % Antidiabetika (24,3 % Metformin mono, 16,9 % Insulin), 65,7 % Statine, 88,4 % ACE-I/ARB (bei Hypertonie). Moderne Substanzen nur 36,8 % GLP-1-RA/SGLT2i bei kardiovaskulärer Erkrankung; Aspirin 55,4 %. Trend-Analyse (66–79 J.): Insulinrückgang, Verbesserung bei Bewegung, Normalgewicht, Blutdruck und Leitlinien-Medikation.</w:t>
      </w:r>
    </w:p>
    <w:p>
      <w:r>
        <w:rPr>
          <w:b/>
          <w:sz w:val="19"/>
        </w:rPr>
        <w:t xml:space="preserve">Übertragbarkeit: </w:t>
      </w:r>
      <w:r>
        <w:rPr>
          <w:sz w:val="19"/>
        </w:rPr>
        <w:t>Deutschland, Robert-Koch-Institut, nationale Untersuchungsdaten.</w:t>
      </w:r>
    </w:p>
    <w:p>
      <w:r>
        <w:rPr>
          <w:color w:val="5A7D3A"/>
          <w:sz w:val="18"/>
        </w:rPr>
        <w:t>https://pubmed.ncbi.nlm.nih.gov/42581634/</w:t>
      </w:r>
    </w:p>
    <w:p>
      <w:pPr>
        <w:pStyle w:val="Heading2"/>
      </w:pPr>
      <w:r>
        <w:t>Typ-2-Diabetes-Prävention: Lebenslauf-Rahmen mit 10 Prioritäten statt Symptom-fokussiert</w:t>
      </w:r>
    </w:p>
    <w:p>
      <w:r>
        <w:rPr>
          <w:i/>
          <w:color w:val="666666"/>
          <w:sz w:val="18"/>
        </w:rPr>
        <w:t>Wang Y et al.  ·  Nat Med  ·  10.08.2026  ·  PMID 42575984</w:t>
      </w:r>
    </w:p>
    <w:p>
      <w:r>
        <w:t>Ein internationales Konsenspapier (22 Experten, darunter deutsche Zentren) entwickelt einen Life-Course-Präventionsrahmen für Typ-2-Diabetes mit Fokus auf Prediabetes-Remission statt nur Progression-Verzögerung.</w:t>
      </w:r>
    </w:p>
    <w:p>
      <w:r>
        <w:rPr>
          <w:b/>
        </w:rPr>
        <w:t xml:space="preserve">Ergebnis: </w:t>
      </w:r>
      <w:r>
        <w:t>Der Bericht beschreibt einen integrierten Life-Course-Risikobau mit kritischen Fenster metabolischer Anfälligkeit und enthält 10 Prioritäten für präventive Intervention. Kernthese: Normoglykämie-Wiederherstellung ist das Ziel, Prediabetes-Remission ein messbarer, erreichbarer Endpunkt; präzise Prävention muss Mechanismen-Heterogenität berücksichtigen und bleibt skalierbar/adaptierbar. Keine Outcome-Zahlen, aber konzeptionelle Rahmengebung für neue Strategien.</w:t>
      </w:r>
    </w:p>
    <w:p>
      <w:r>
        <w:rPr>
          <w:b/>
          <w:sz w:val="19"/>
        </w:rPr>
        <w:t xml:space="preserve">Übertragbarkeit: </w:t>
      </w:r>
      <w:r>
        <w:rPr>
          <w:sz w:val="19"/>
        </w:rPr>
        <w:t>Tübingen (Helmholtz, Universitätsklinik), Düsseldorf (DDZ) führend – deutsches Gesundheitssystem eingebunden.</w:t>
      </w:r>
    </w:p>
    <w:p>
      <w:r>
        <w:rPr>
          <w:color w:val="5A7D3A"/>
          <w:sz w:val="18"/>
        </w:rPr>
        <w:t>https://pubmed.ncbi.nlm.nih.gov/42575984/</w:t>
      </w:r>
    </w:p>
    <w:p>
      <w:pPr>
        <w:pStyle w:val="Heading1"/>
      </w:pPr>
      <w:r>
        <w:t>Aufgenommen am 14.09.2026</w:t>
      </w:r>
    </w:p>
    <w:p>
      <w:pPr>
        <w:pStyle w:val="Heading2"/>
      </w:pPr>
      <w:r>
        <w:t>Operationalisierung von Typ-2-Diabetes ändert Phänotyp und Outcome-Assoziation</w:t>
      </w:r>
    </w:p>
    <w:p>
      <w:r>
        <w:rPr>
          <w:i/>
          <w:color w:val="666666"/>
          <w:sz w:val="18"/>
        </w:rPr>
        <w:t>Zhou Y et al.  ·  Diabetes Res Clin Pract  ·  13.09.2026  ·  PMID 42732789</w:t>
      </w:r>
    </w:p>
    <w:p>
      <w:r>
        <w:t>UK-Biobank-Studie mit 501.936 Teilnehmern: Vergleich von fünf alternativen Definitions-Familien für Typ-2-Diabetes und deren Effekt auf Fallzusammensetzung und Mortalitäts-/Morbilitäts-Assoziationen.</w:t>
      </w:r>
    </w:p>
    <w:p>
      <w:r>
        <w:rPr>
          <w:b/>
        </w:rPr>
        <w:t xml:space="preserve">Ergebnis: </w:t>
      </w:r>
      <w:r>
        <w:t>Fallzahlen variierten je Definition (13.873-22.394); Hazard Ratios für MI 3,82 (3,61-4,04) und Demenz 3,79 (3,52-4,09) bei eng definierten Fällen; Einschluss von nicht diagnostiziertem Diabetes reduzierte HRs um 1,2-13,8 %, besonders für Demenz.</w:t>
      </w:r>
    </w:p>
    <w:p>
      <w:r>
        <w:rPr>
          <w:b/>
          <w:sz w:val="19"/>
        </w:rPr>
        <w:t xml:space="preserve">Übertragbarkeit: </w:t>
      </w:r>
      <w:r>
        <w:rPr>
          <w:sz w:val="19"/>
        </w:rPr>
        <w:t>UK-System, ähnlich deutsche Routinedokumentation in KVs/Kliniken</w:t>
      </w:r>
    </w:p>
    <w:p>
      <w:r>
        <w:rPr>
          <w:color w:val="5A7D3A"/>
          <w:sz w:val="18"/>
        </w:rPr>
        <w:t>https://pubmed.ncbi.nlm.nih.gov/42732789/</w:t>
      </w:r>
    </w:p>
    <w:p>
      <w:pPr>
        <w:pStyle w:val="Heading2"/>
      </w:pPr>
      <w:r>
        <w:t>Metabolische Faktoren und pulmonale Veränderungen bei Diabetes</w:t>
      </w:r>
    </w:p>
    <w:p>
      <w:r>
        <w:rPr>
          <w:i/>
          <w:color w:val="666666"/>
          <w:sz w:val="18"/>
        </w:rPr>
        <w:t>Li Z et al.  ·  Diabetes Care  ·  01.09.2026  ·  PMID 42623539</w:t>
      </w:r>
    </w:p>
    <w:p>
      <w:r>
        <w:t>Stellungnahme zu Faktoren, die die Verbindung zwischen Diabetes und Lungenfunktionsstörungen modulieren.</w:t>
      </w:r>
    </w:p>
    <w:p>
      <w:r>
        <w:rPr>
          <w:b/>
        </w:rPr>
        <w:t xml:space="preserve">Ergebnis: </w:t>
      </w:r>
      <w:r>
        <w:t>Post-hoc-Analyse zeigt metabolische Marker als unabhängige Prädiktoren pulmonaler Alteration; spezifische Hazard Ratios im Originalmanuskript nicht im Abstract.</w:t>
      </w:r>
    </w:p>
    <w:p>
      <w:r>
        <w:rPr>
          <w:b/>
          <w:sz w:val="19"/>
        </w:rPr>
        <w:t xml:space="preserve">Übertragbarkeit: </w:t>
      </w:r>
      <w:r>
        <w:rPr>
          <w:sz w:val="19"/>
        </w:rPr>
        <w:t>Deutschland-Vergleichbarkeit abhängig von Datenquelle, siehe Originalarbeit</w:t>
      </w:r>
    </w:p>
    <w:p>
      <w:r>
        <w:rPr>
          <w:color w:val="5A7D3A"/>
          <w:sz w:val="18"/>
        </w:rPr>
        <w:t>https://pubmed.ncbi.nlm.nih.gov/42623539/</w:t>
      </w:r>
    </w:p>
    <w:p>
      <w:pPr>
        <w:pStyle w:val="Heading2"/>
      </w:pPr>
      <w:r>
        <w:t>DDG-Positionspapier zum Typ-1-Diabetes-Screening</w:t>
      </w:r>
    </w:p>
    <w:p>
      <w:r>
        <w:rPr>
          <w:i/>
          <w:color w:val="666666"/>
          <w:sz w:val="18"/>
        </w:rPr>
        <w:t>Blankenstein O et al.  ·  Exp Clin Endocrinol Diabetes  ·  19.08.2026  ·  PMID 42618003</w:t>
      </w:r>
    </w:p>
    <w:p>
      <w:r>
        <w:t>Stellungnahme der Deutschen Diabetes-Gesellschaft zu Empfehlungen, wer auf Typ-1-Diabetes gescreent werden sollte und wie.</w:t>
      </w:r>
    </w:p>
    <w:p>
      <w:r>
        <w:rPr>
          <w:b/>
        </w:rPr>
        <w:t xml:space="preserve">Ergebnis: </w:t>
      </w:r>
      <w:r>
        <w:t>Empfehlungen basieren auf Expertenkonsens; keine quantitativen Ergebnisse, aber richtungsweisend für die DDG-Standard.</w:t>
      </w:r>
    </w:p>
    <w:p>
      <w:r>
        <w:rPr>
          <w:b/>
          <w:sz w:val="19"/>
        </w:rPr>
        <w:t xml:space="preserve">Übertragbarkeit: </w:t>
      </w:r>
      <w:r>
        <w:rPr>
          <w:sz w:val="19"/>
        </w:rPr>
        <w:t>Direkter Fokus auf deutsches Versorgungssystem, DDG-Mitglieder</w:t>
      </w:r>
    </w:p>
    <w:p>
      <w:r>
        <w:rPr>
          <w:color w:val="5A7D3A"/>
          <w:sz w:val="18"/>
        </w:rPr>
        <w:t>https://pubmed.ncbi.nlm.nih.gov/42618003/</w:t>
      </w:r>
    </w:p>
    <w:p>
      <w:pPr>
        <w:pStyle w:val="Heading2"/>
      </w:pPr>
      <w:r>
        <w:t>Helicobacter pylori und Insulinresistenz: Assoziation oder Confounder?</w:t>
      </w:r>
    </w:p>
    <w:p>
      <w:r>
        <w:rPr>
          <w:i/>
          <w:color w:val="666666"/>
          <w:sz w:val="18"/>
        </w:rPr>
        <w:t>Singhartinger F et al.  ·  J Clin Endocrinol Metab  ·  17.08.2026  ·  PMID 42605187</w:t>
      </w:r>
    </w:p>
    <w:p>
      <w:r>
        <w:t>Österreichische Cross-sectional-Studie mit 4.681 asymptomatischen Erwachsenen: Helicobacter-pylori-Status per Magenbiopsi vs. Insulinresistenz (HOMA-IR &gt; 2,5), mit rigoroser Confounder-Anpassung und Bayesian-Analyse.</w:t>
      </w:r>
    </w:p>
    <w:p>
      <w:r>
        <w:rPr>
          <w:b/>
        </w:rPr>
        <w:t xml:space="preserve">Ergebnis: </w:t>
      </w:r>
      <w:r>
        <w:t>Rohprävalenz der Insulinresistenz höher bei H. pylori+ (31 % vs. 27 %; p=0,015); nach vollständiger Anpassung verschwand die Assoziation (IRR 1,12, 95% KI 0,95-1,31; p=0,176); Bayesian-Analyse: 87,9 % Wahrscheinlichkeit praktischer Äquivalenz – H. pylori ist ein Marker sozioökonomischer Faktoren, nicht kausal.</w:t>
      </w:r>
    </w:p>
    <w:p>
      <w:r>
        <w:rPr>
          <w:b/>
          <w:sz w:val="19"/>
        </w:rPr>
        <w:t xml:space="preserve">Übertragbarkeit: </w:t>
      </w:r>
      <w:r>
        <w:rPr>
          <w:sz w:val="19"/>
        </w:rPr>
        <w:t>Österreich, mitteleuropäisches Versorgungssystem, vergleichbar mit Deutschland</w:t>
      </w:r>
    </w:p>
    <w:p>
      <w:r>
        <w:rPr>
          <w:color w:val="5A7D3A"/>
          <w:sz w:val="18"/>
        </w:rPr>
        <w:t>https://pubmed.ncbi.nlm.nih.gov/42605187/</w:t>
      </w:r>
    </w:p>
    <w:p>
      <w:pPr>
        <w:pStyle w:val="Heading2"/>
      </w:pPr>
      <w:r>
        <w:t>Genetische Heterogenität: Monogenes Diabetes in Italien deutet auf Land-spezifische Phänotypen</w:t>
      </w:r>
    </w:p>
    <w:p>
      <w:r>
        <w:rPr>
          <w:i/>
          <w:color w:val="666666"/>
          <w:sz w:val="18"/>
        </w:rPr>
        <w:t>Di Paola R et al.  ·  Diabetes Res Clin Pract  ·  14.08.2026  ·  PMID 42600891</w:t>
      </w:r>
    </w:p>
    <w:p>
      <w:r>
        <w:t>Kohortenstudie mit 521 italienischen Patienten mit Verdacht auf monogenes Diabetes: Vergleich der Prävalenz und Charakterisierung pathogener Varianten mit anderen europäischen Ländern.</w:t>
      </w:r>
    </w:p>
    <w:p>
      <w:r>
        <w:rPr>
          <w:b/>
        </w:rPr>
        <w:t xml:space="preserve">Ergebnis: </w:t>
      </w:r>
      <w:r>
        <w:t>Pathogene/wahrscheinlich pathogene Varianten in 127/521 (24,4 %); GCK-Diabetes war mit 54 % der Fall am häufigsten (Unterschied zu UK/Frankreich, wo HNF-Varianten dominieren); MODY-Prädiktor-Kalkulator zeigte schlechtere Diskrimination als im UK entwickelt.</w:t>
      </w:r>
    </w:p>
    <w:p>
      <w:r>
        <w:rPr>
          <w:b/>
          <w:sz w:val="19"/>
        </w:rPr>
        <w:t xml:space="preserve">Übertragbarkeit: </w:t>
      </w:r>
      <w:r>
        <w:rPr>
          <w:sz w:val="19"/>
        </w:rPr>
        <w:t>Italienische Patientendaten, europäisch vergleichbar, benötigt aber länderspezifische Algorithmen</w:t>
      </w:r>
    </w:p>
    <w:p>
      <w:r>
        <w:rPr>
          <w:color w:val="5A7D3A"/>
          <w:sz w:val="18"/>
        </w:rPr>
        <w:t>https://pubmed.ncbi.nlm.nih.gov/42600891/</w:t>
      </w:r>
    </w:p>
    <w:p>
      <w:pPr>
        <w:pStyle w:val="Heading1"/>
      </w:pPr>
      <w:r>
        <w:t>Aufgenommen am 13.09.2026</w:t>
      </w:r>
    </w:p>
    <w:p>
      <w:pPr>
        <w:pStyle w:val="Heading2"/>
      </w:pPr>
      <w:r>
        <w:t>Epigenetische Modulation der Ernährungs-Diabetes-Assoziation: DNA-Methylierung stärker als Genetik</w:t>
      </w:r>
    </w:p>
    <w:p>
      <w:r>
        <w:rPr>
          <w:i/>
          <w:color w:val="666666"/>
          <w:sz w:val="18"/>
        </w:rPr>
        <w:t>El-Khoury C et al.  ·  Cardiovasc Diabetol  ·  11.09.2026  ·  PMID 42728572</w:t>
      </w:r>
    </w:p>
    <w:p>
      <w:r>
        <w:t>EPIC-Potsdam-Studie (750 T2D-Fälle) mit 2204 Teilnehmern untersuchte, ob genetische oder epigenetische Faktoren die schützende Wirkung gesunder Ernährung (AHEI-2010, DASH) auf Typ-2-Diabetes modifizieren.</w:t>
      </w:r>
    </w:p>
    <w:p>
      <w:r>
        <w:rPr>
          <w:b/>
        </w:rPr>
        <w:t xml:space="preserve">Ergebnis: </w:t>
      </w:r>
      <w:r>
        <w:t>Höhere Ernährungsqualität schützte vor T2D. Die DNA-Methylierungs-Risk-Score (MRS) modifizierte die Assoziation signifikant für AHEI-2010 (p=0,008) und mediterranes Muster (p&lt;0,0001); dieser Effekt blieb in Sensitivitätsanalysen robust. Ein polygener genetischer Score zeigte keine vergleichbare Interaktion mit Ernährung – die epigenetische Anfälligkeit ist für Prävention relevanter.</w:t>
      </w:r>
    </w:p>
    <w:p>
      <w:r>
        <w:rPr>
          <w:b/>
          <w:sz w:val="19"/>
        </w:rPr>
        <w:t xml:space="preserve">Übertragbarkeit: </w:t>
      </w:r>
      <w:r>
        <w:rPr>
          <w:sz w:val="19"/>
        </w:rPr>
        <w:t>Deutschland, prospektive Kohortendaten, strukturiertes DMP-Setting übertragbar</w:t>
      </w:r>
    </w:p>
    <w:p>
      <w:r>
        <w:rPr>
          <w:color w:val="5A7D3A"/>
          <w:sz w:val="18"/>
        </w:rPr>
        <w:t>https://pubmed.ncbi.nlm.nih.gov/42728572/</w:t>
      </w:r>
    </w:p>
    <w:p>
      <w:pPr>
        <w:pStyle w:val="Heading2"/>
      </w:pPr>
      <w:r>
        <w:t>GLP-1-RA bei Typ-1-Diabetes: modest HbA1c-Senkung, aber Übelkeit und Gewichtsverlust</w:t>
      </w:r>
    </w:p>
    <w:p>
      <w:r>
        <w:rPr>
          <w:i/>
          <w:color w:val="666666"/>
          <w:sz w:val="18"/>
        </w:rPr>
        <w:t>Lee O et al.  ·  Diabetes Obes Metab  ·  10.09.2026  ·  PMID 42723273</w:t>
      </w:r>
    </w:p>
    <w:p>
      <w:r>
        <w:t>Overlap-informierte Umbrella-Review (18 Systematische Reviews mit 56 RCTs, insgesamt 35 randomisiert, 21 nicht randomisiert) zu adjuvanten GLP-1-RA neben Insulin bei T1D.</w:t>
      </w:r>
    </w:p>
    <w:p>
      <w:r>
        <w:rPr>
          <w:b/>
        </w:rPr>
        <w:t xml:space="preserve">Ergebnis: </w:t>
      </w:r>
      <w:r>
        <w:t>HbA1c-Reduktion: -0,23 % (95%-KI -0,30 bis -0,17, moderate Sicherheit); Gewichtsabnahme: -3,93 kg (-4,29 bis -3,56, moderat); tägliche Insulindosis: -5,74 IE/Tag (-7,30 bis -4,17, niedrig). Time in Range verbesserte sich nicht (MD +1,99 %, 95%-KI -1,17 bis 5,15, sehr niedrig). Schwere Hypoglykämie: RR 0,83 (0,36–1,91, niedrig). DKA: RR 0,67 (0,16–2,86, niedrig). Übelkeit RR 2,88 (2,20–3,76, hoch), Erbrechen RR 3,11 (1,94–4,97, hoch), Abbruch wegen Nebenwirkungen RR 2,10 (1,42–3,12, hoch).</w:t>
      </w:r>
    </w:p>
    <w:p>
      <w:r>
        <w:rPr>
          <w:b/>
          <w:sz w:val="19"/>
        </w:rPr>
        <w:t xml:space="preserve">Übertragbarkeit: </w:t>
      </w:r>
      <w:r>
        <w:rPr>
          <w:sz w:val="19"/>
        </w:rPr>
        <w:t>Globale RCT-Evidenz, T1D-spezifisch, in Deutschland nicht im DMP vorgesehen</w:t>
      </w:r>
    </w:p>
    <w:p>
      <w:r>
        <w:rPr>
          <w:color w:val="5A7D3A"/>
          <w:sz w:val="18"/>
        </w:rPr>
        <w:t>https://pubmed.ncbi.nlm.nih.gov/42723273/</w:t>
      </w:r>
    </w:p>
    <w:p>
      <w:pPr>
        <w:pStyle w:val="Heading2"/>
      </w:pPr>
      <w:r>
        <w:t>Fettleber und Pankreasfetteinlagerung gehen mit 7,9-fach erhöhtem Fettleberrisiko einher</w:t>
      </w:r>
    </w:p>
    <w:p>
      <w:r>
        <w:rPr>
          <w:i/>
          <w:color w:val="666666"/>
          <w:sz w:val="18"/>
        </w:rPr>
        <w:t>Du Y et al.  ·  Diabetes Res Clin Pract  ·  10.09.2026  ·  PMID 42722108</w:t>
      </w:r>
    </w:p>
    <w:p>
      <w:r>
        <w:t>Metaanalyse (19 Studien, 6834 Patienten mit Pankreasfettlagerung) zu Prävalenz von Fettleber und Diabetes bei Pankreasfettlagerungsstörung (FPD).</w:t>
      </w:r>
    </w:p>
    <w:p>
      <w:r>
        <w:rPr>
          <w:b/>
        </w:rPr>
        <w:t xml:space="preserve">Ergebnis: </w:t>
      </w:r>
      <w:r>
        <w:t>Pooled Fettleber-Prävalenz: 59,0 % (95%-KI 51,1–66,6); Diabetes-Prävalenz: 20,6 % (95%-KI 15,0–26,8). MRI/MRS-Studien berichten höhere Raten (76,5 % Fettleber, 27,7 % Diabetes). FPD assoziiert mit signifikant höheren Odds für Fettleber (OR 7,87, 95%-KI 5,09–12,17) und Diabetes (OR 3,19, 95%-KI 2,11–4,82). Gewichtsverlust bleibt zentrale Strategie.</w:t>
      </w:r>
    </w:p>
    <w:p>
      <w:r>
        <w:rPr>
          <w:b/>
          <w:sz w:val="19"/>
        </w:rPr>
        <w:t xml:space="preserve">Übertragbarkeit: </w:t>
      </w:r>
      <w:r>
        <w:rPr>
          <w:sz w:val="19"/>
        </w:rPr>
        <w:t>Globale Daten, China-dominiert, Screening-Algorithmen Deutschland-angepasst machbar</w:t>
      </w:r>
    </w:p>
    <w:p>
      <w:r>
        <w:rPr>
          <w:color w:val="5A7D3A"/>
          <w:sz w:val="18"/>
        </w:rPr>
        <w:t>https://pubmed.ncbi.nlm.nih.gov/42722108/</w:t>
      </w:r>
    </w:p>
    <w:p>
      <w:pPr>
        <w:pStyle w:val="Heading2"/>
      </w:pPr>
      <w:r>
        <w:t>Präoperative stationäre Glukosekontrolle senkt Wundinfektion bei Diabetes um 38 %</w:t>
      </w:r>
    </w:p>
    <w:p>
      <w:r>
        <w:rPr>
          <w:i/>
          <w:color w:val="666666"/>
          <w:sz w:val="18"/>
        </w:rPr>
        <w:t>Horikiri Y et al.  ·  J Diabetes Investig  ·  10.09.2026  ·  PMID 42720397</w:t>
      </w:r>
    </w:p>
    <w:p>
      <w:r>
        <w:t>Japanische retrospektive Studie (n=1086, vier Zentren) mit diabetologischem Management: 349 präoperativ stationär optimiert, 702 ambulant, 35 nur postoperativ betreut – Follow-up der chirurgischen Infekte.</w:t>
      </w:r>
    </w:p>
    <w:p>
      <w:r>
        <w:rPr>
          <w:b/>
        </w:rPr>
        <w:t xml:space="preserve">Ergebnis: </w:t>
      </w:r>
      <w:r>
        <w:t>Infektionsrate (SSI): 7,2 % (stationär) vs. 11,1 % (ambulant) vs. 20,0 % (nur postoperativ); p=0,020. Adjustiertes OR für stationäre Optimierung: 0,62 (95%-KI 0,39–0,99, p=0,044). Postoperativer Tag-1-Nüchternblutzucker zeigte stärkere Assoziation mit SSI als präoperativer Wert, aber Blutglukose am OP-Tag blieb klinisch informativ.</w:t>
      </w:r>
    </w:p>
    <w:p>
      <w:r>
        <w:rPr>
          <w:b/>
          <w:sz w:val="19"/>
        </w:rPr>
        <w:t xml:space="preserve">Übertragbarkeit: </w:t>
      </w:r>
      <w:r>
        <w:rPr>
          <w:sz w:val="19"/>
        </w:rPr>
        <w:t>Japan, Klinik-Daten, deutsches Klinik-Setting bedingt übertragbar</w:t>
      </w:r>
    </w:p>
    <w:p>
      <w:r>
        <w:rPr>
          <w:color w:val="5A7D3A"/>
          <w:sz w:val="18"/>
        </w:rPr>
        <w:t>https://pubmed.ncbi.nlm.nih.gov/42720397/</w:t>
      </w:r>
    </w:p>
    <w:p>
      <w:pPr>
        <w:pStyle w:val="Heading2"/>
      </w:pPr>
      <w:r>
        <w:t>CFTR-Modulatoren verbessern Glukosekontrolle bei zystischer Fibrose ohne Hyporisiko</w:t>
      </w:r>
    </w:p>
    <w:p>
      <w:r>
        <w:rPr>
          <w:i/>
          <w:color w:val="666666"/>
          <w:sz w:val="18"/>
        </w:rPr>
        <w:t>Galderisi A et al.  ·  J Clin Endocrinol Metab  ·  31.08.2026  ·  PMID 42671070</w:t>
      </w:r>
    </w:p>
    <w:p>
      <w:r>
        <w:t>Französische MODUL-CF-Studie mit 98 CF-Patienten (Alter 2–18 Jahre) untersuchte kontinuierliche Glukosemessungen vor und 12 Monate nach Start von Elexacaftor/Tezacaftor/Ivacaftor (ETI).</w:t>
      </w:r>
    </w:p>
    <w:p>
      <w:r>
        <w:rPr>
          <w:b/>
        </w:rPr>
        <w:t xml:space="preserve">Ergebnis: </w:t>
      </w:r>
      <w:r>
        <w:t>Time in Tight Range (TITR 70–180 mg/dL) stieg von 89,8 % auf 91,6 % (p=0,004); Hyperglykämie &gt;140 mg/dL sank um 0,4 %. Variabilität sank (CV 21,5 % → 19,6 %, p&lt;0,001). Keine DKA oder schwere Hypoglykämie. Gewichtszunahme und Lungenfunktion besser bei Baseline-Hyperglykämie ≤10 %.</w:t>
      </w:r>
    </w:p>
    <w:p>
      <w:r>
        <w:rPr>
          <w:b/>
          <w:sz w:val="19"/>
        </w:rPr>
        <w:t xml:space="preserve">Übertragbarkeit: </w:t>
      </w:r>
      <w:r>
        <w:rPr>
          <w:sz w:val="19"/>
        </w:rPr>
        <w:t>Frankreich, spezialisierte Kinderkliniken, seltenes Spezial-Setting</w:t>
      </w:r>
    </w:p>
    <w:p>
      <w:r>
        <w:rPr>
          <w:color w:val="5A7D3A"/>
          <w:sz w:val="18"/>
        </w:rPr>
        <w:t>https://pubmed.ncbi.nlm.nih.gov/42671070/</w:t>
      </w:r>
    </w:p>
    <w:p>
      <w:pPr>
        <w:pStyle w:val="Heading2"/>
      </w:pPr>
      <w:r>
        <w:t>Hypokaliämie und Neu-Diabetes bei Herzinsuffizienz: Mechanismus unklar</w:t>
      </w:r>
    </w:p>
    <w:p>
      <w:r>
        <w:rPr>
          <w:i/>
          <w:color w:val="666666"/>
          <w:sz w:val="18"/>
        </w:rPr>
        <w:t>Ostrominski JW et al.  ·  Diabetes Care  ·  28.08.2026  ·  PMID 42663524</w:t>
      </w:r>
    </w:p>
    <w:p>
      <w:r>
        <w:t>Sekundäranalyse eines randomisierten Studienprogramms (n=4681, USA/Europa/Asien) zu Hypokaliämie und neuem Diabetes bei Herzinsuffizienz mit reduzierter oder erhaltener Ejektionsfraktion – nur Abstract-Kopfzeile verfügbar.</w:t>
      </w:r>
    </w:p>
    <w:p>
      <w:r>
        <w:rPr>
          <w:b/>
        </w:rPr>
        <w:t xml:space="preserve">Ergebnis: </w:t>
      </w:r>
      <w:r>
        <w:t>Konkrete Ergebnisse nicht im Abstract berichtet. Titel signalisiert Assoziation, Daten fehlen.</w:t>
      </w:r>
    </w:p>
    <w:p>
      <w:r>
        <w:rPr>
          <w:b/>
          <w:sz w:val="19"/>
        </w:rPr>
        <w:t xml:space="preserve">Übertragbarkeit: </w:t>
      </w:r>
      <w:r>
        <w:rPr>
          <w:sz w:val="19"/>
        </w:rPr>
        <w:t>Internationale Daten, USA-dominiert, Mechanismus unklar</w:t>
      </w:r>
    </w:p>
    <w:p>
      <w:r>
        <w:rPr>
          <w:color w:val="5A7D3A"/>
          <w:sz w:val="18"/>
        </w:rPr>
        <w:t>https://pubmed.ncbi.nlm.nih.gov/42663524/</w:t>
      </w:r>
    </w:p>
    <w:p>
      <w:pPr>
        <w:pStyle w:val="Heading1"/>
      </w:pPr>
      <w:r>
        <w:t>Aufgenommen am 12.09.2026</w:t>
      </w:r>
    </w:p>
    <w:p>
      <w:pPr>
        <w:pStyle w:val="Heading2"/>
      </w:pPr>
      <w:r>
        <w:t>CVD-Risikogleichungen für Diabetes: Alterskoeffizient unterscheidet Hocheinkommens- von Ländern mit niedrigerem Einkommen</w:t>
      </w:r>
    </w:p>
    <w:p>
      <w:r>
        <w:rPr>
          <w:i/>
          <w:color w:val="666666"/>
          <w:sz w:val="18"/>
        </w:rPr>
        <w:t>Liang J et al.  ·  BMJ  ·  11.09.2026  ·  PMID 42727977</w:t>
      </w:r>
    </w:p>
    <w:p>
      <w:r>
        <w:t>Kohortenstudie mit Datensätzen aus Neuseeland und China (2004–2018); Vergleich der Generalisierbarkeit von Kardiovaskulär-Risikoprädiktoren in Hocheinkommens- versus Nicht-Hocheinkommensländern bei 47.958 Neuseeländern und 46.558 Chinesen mit Diabetes und ohne CVD in der Vorgeschichte.</w:t>
      </w:r>
    </w:p>
    <w:p>
      <w:r>
        <w:rPr>
          <w:b/>
        </w:rPr>
        <w:t xml:space="preserve">Ergebnis: </w:t>
      </w:r>
      <w:r>
        <w:t>Neuseeland: 5.622 CVD-Ereignisse (11,7%), China: 3.650 (7,8%). Hazard Ratio für Alter pro 10 Jahre: Frauen Neuseeland 1,61 (95% CI 1,51–1,71), China 2,51 (2,32–2,72). Standard-Rekalibrierung verbesserte Kalibrierung in China nicht (E/O-Ratio: 0,938–0,809), Austausch von Alterskoeffizienten jedoch ja (1,027–1,025).</w:t>
      </w:r>
    </w:p>
    <w:p>
      <w:r>
        <w:rPr>
          <w:b/>
          <w:sz w:val="19"/>
        </w:rPr>
        <w:t xml:space="preserve">Übertragbarkeit: </w:t>
      </w:r>
      <w:r>
        <w:rPr>
          <w:sz w:val="19"/>
        </w:rPr>
        <w:t>Länderübergreifende Methodik, zeigt Limitationen für Deutschland bei Verwendung internationaler Gleichungen.</w:t>
      </w:r>
    </w:p>
    <w:p>
      <w:r>
        <w:rPr>
          <w:color w:val="5A7D3A"/>
          <w:sz w:val="18"/>
        </w:rPr>
        <w:t>https://pubmed.ncbi.nlm.nih.gov/42727977/</w:t>
      </w:r>
    </w:p>
    <w:p>
      <w:pPr>
        <w:pStyle w:val="Heading2"/>
      </w:pPr>
      <w:r>
        <w:t>Nichtmedikamentöse Interventionen verbessern HbA1c um 0,43%-Punkte und Blutdruck messbar</w:t>
      </w:r>
    </w:p>
    <w:p>
      <w:r>
        <w:rPr>
          <w:i/>
          <w:color w:val="666666"/>
          <w:sz w:val="18"/>
        </w:rPr>
        <w:t>My TT et al.  ·  Diabetes Res Clin Pract  ·  11.09.2026  ·  PMID 42727859</w:t>
      </w:r>
    </w:p>
    <w:p>
      <w:r>
        <w:t>Systematische Übersicht und Metaanalyse von 42 RCTs mit 9.586 Teilnehmern zu Effektivität nichtmedikamentöser Interventionen (psychoedukativ, verhaltenstherapeutisch, Geräte, Telemed) auf Stoffwechselkontrolle bei Typ-2-Diabetes (Primärendpunkt: mindestens 3 Komponenten des metabolischen Syndroms).</w:t>
      </w:r>
    </w:p>
    <w:p>
      <w:r>
        <w:rPr>
          <w:b/>
        </w:rPr>
        <w:t xml:space="preserve">Ergebnis: </w:t>
      </w:r>
      <w:r>
        <w:t>HbA1c MD −0,43 Prozentpunkte (95% CI −0,55 bis −0,32), Nüchternglukose MD −0,57 mmol/L (95% CI −0,83 bis −0,32), Taillenumfang MD −2,25 cm (95% CI −3,32 bis −1,19), systolischer Blutdruck MD −1,66 mmHg (95% CI −2,98 bis −0,34), diastolischer Blutdruck MD −0,93 mmHg (95% CI −1,56 bis −0,30). Triglyceride und HDL nicht signifikant reduziert.</w:t>
      </w:r>
    </w:p>
    <w:p>
      <w:r>
        <w:rPr>
          <w:b/>
          <w:sz w:val="19"/>
        </w:rPr>
        <w:t xml:space="preserve">Übertragbarkeit: </w:t>
      </w:r>
      <w:r>
        <w:rPr>
          <w:sz w:val="19"/>
        </w:rPr>
        <w:t>Globale Evidenz, aber mit großer Heterogenität und Vorsicht vor Small-Study-Effekten geboten.</w:t>
      </w:r>
    </w:p>
    <w:p>
      <w:r>
        <w:rPr>
          <w:color w:val="5A7D3A"/>
          <w:sz w:val="18"/>
        </w:rPr>
        <w:t>https://pubmed.ncbi.nlm.nih.gov/42727859/</w:t>
      </w:r>
    </w:p>
    <w:p>
      <w:pPr>
        <w:pStyle w:val="Heading2"/>
      </w:pPr>
      <w:r>
        <w:t>Psychologische und Gerätetherapien reduzieren Diabetes Distress messbar – Metaanalyse von 248 RCTs</w:t>
      </w:r>
    </w:p>
    <w:p>
      <w:r>
        <w:rPr>
          <w:i/>
          <w:color w:val="666666"/>
          <w:sz w:val="18"/>
        </w:rPr>
        <w:t>Schipper SBJ et al.  ·  Diabetologia  ·  11.09.2026  ·  PMID 42726276</w:t>
      </w:r>
    </w:p>
    <w:p>
      <w:r>
        <w:t>Systematische Übersicht und Metaanalyse von 248 randomisierten kontrollierten Studien mit insgesamt 55.497 Teilnehmern zur Wirksamkeit von Interventionen zur Reduktion von Diabetes Distress (emotionale Belastung durch Diabetes-Management) bei Erwachsenen mit Typ-1- oder Typ-2-Diabetes.</w:t>
      </w:r>
    </w:p>
    <w:p>
      <w:r>
        <w:rPr>
          <w:b/>
        </w:rPr>
        <w:t xml:space="preserve">Ergebnis: </w:t>
      </w:r>
      <w:r>
        <w:t>Psychologische Interventionen reduzierten Diabetes Distress bei Typ-1-Diabetes (SMD −0,22, 95% CI −0,35 bis −0,08; 16 Studien, GRADE low) und Typ-2-Diabetes (SMD −0,31, 95% CI −0,50 bis −0,13; 21 Studien, GRADE very low). CGM reduzierte Distress bei Typ-1-Diabetes (SMD −0,26, 95% CI −0,41 bis −0,11; 6 Studien, GRADE moderate). Edukative Interventionen reduzierten Distress bei Typ-2-Diabetes (SMD −0,34, 95% CI −0,56 bis −0,11; 3 Studien, GRADE low). Andere Interventionen zeigten keine signifikanten Effekte.</w:t>
      </w:r>
    </w:p>
    <w:p>
      <w:r>
        <w:rPr>
          <w:b/>
          <w:sz w:val="19"/>
        </w:rPr>
        <w:t xml:space="preserve">Übertragbarkeit: </w:t>
      </w:r>
      <w:r>
        <w:rPr>
          <w:sz w:val="19"/>
        </w:rPr>
        <w:t>EASD-Leitlinie mit europäischen Koautoren, psychologische Interventionen praxisrelevant.</w:t>
      </w:r>
    </w:p>
    <w:p>
      <w:r>
        <w:rPr>
          <w:color w:val="5A7D3A"/>
          <w:sz w:val="18"/>
        </w:rPr>
        <w:t>https://pubmed.ncbi.nlm.nih.gov/42726276/</w:t>
      </w:r>
    </w:p>
    <w:p>
      <w:pPr>
        <w:pStyle w:val="Heading2"/>
      </w:pPr>
      <w:r>
        <w:t>Anhaltende Alkoholreduktion verbessert Glukose, Blutdruck und Triglyceride über 15 Jahre</w:t>
      </w:r>
    </w:p>
    <w:p>
      <w:r>
        <w:rPr>
          <w:i/>
          <w:color w:val="666666"/>
          <w:sz w:val="18"/>
        </w:rPr>
        <w:t>Ichikawa T et al.  ·  Diabetes Obes Metab  ·  09.09.2026  ·  PMID 42717548</w:t>
      </w:r>
    </w:p>
    <w:p>
      <w:r>
        <w:t>Target-Trial-Emulation mit Daten aus jährlichen Gesundheitsuntersuchungen japanischer Arbeitnehmer (2008–2023); Vergleich von 30.280 Personen mit Alkoholreduktion (≥20 g/Tag auf &lt;20 g/Tag) gegenüber 229.946 Kontrollpersonen mit ≥20 g/Tag Baseline-Konsum über 15 Jahre Nachbeobachtung.</w:t>
      </w:r>
    </w:p>
    <w:p>
      <w:r>
        <w:rPr>
          <w:b/>
        </w:rPr>
        <w:t xml:space="preserve">Ergebnis: </w:t>
      </w:r>
      <w:r>
        <w:t>Alkoholreduktion assoziiert mit persistiert niedrigerer Nüchternglukose (−1,8 mg/dL bei Jahr 15, p≤0,005), systolischem Blutdruck (−3,4 mmHg, p≤0,005), diastolischem Blutdruck (−2,2 mmHg, p≤0,005) und Triglyceride (−20,4 mg/dL, p≤0,005). HDL-Cholesterin konsistent niedriger, LDL-Cholesterin moderat höher in der Interventionsgruppe.</w:t>
      </w:r>
    </w:p>
    <w:p>
      <w:r>
        <w:rPr>
          <w:b/>
          <w:sz w:val="19"/>
        </w:rPr>
        <w:t xml:space="preserve">Übertragbarkeit: </w:t>
      </w:r>
      <w:r>
        <w:rPr>
          <w:sz w:val="19"/>
        </w:rPr>
        <w:t>Japanische betriebliche Gesundheitsdaten; Lebensstiländerung übertragbar auf deutsche Beratungspraxis.</w:t>
      </w:r>
    </w:p>
    <w:p>
      <w:r>
        <w:rPr>
          <w:color w:val="5A7D3A"/>
          <w:sz w:val="18"/>
        </w:rPr>
        <w:t>https://pubmed.ncbi.nlm.nih.gov/42717548/</w:t>
      </w:r>
    </w:p>
    <w:p>
      <w:pPr>
        <w:pStyle w:val="Heading2"/>
      </w:pPr>
      <w:r>
        <w:t>SGLT2-Inhibitoren senken Sterblichkeit, Krankenhauseinweisung und Multimorbidität deutlich</w:t>
      </w:r>
    </w:p>
    <w:p>
      <w:r>
        <w:rPr>
          <w:i/>
          <w:color w:val="666666"/>
          <w:sz w:val="18"/>
        </w:rPr>
        <w:t>Wang J et al.  ·  Eur J Endocrinol  ·  28.08.2026  ·  PMID 42612181</w:t>
      </w:r>
    </w:p>
    <w:p>
      <w:r>
        <w:t>Vergleichende Effektivitätsstudie mit Daten aus englischen Primär- und Sekundärversorgung (2012–2023) an 364.522 Erwachsenen mit Typ-2-Diabetes, die SGLT2-Inhibitoren oder DPP-4-Inhibitoren neu ansetzten; Endpunkte waren Sterblichkeit, Krankenhausaufnahmen und 59 Langzeiterkrankungen.</w:t>
      </w:r>
    </w:p>
    <w:p>
      <w:r>
        <w:rPr>
          <w:b/>
        </w:rPr>
        <w:t xml:space="preserve">Ergebnis: </w:t>
      </w:r>
      <w:r>
        <w:t>SGLT2-Inhibitoren gegenüber DPP-4-Inhibitoren: Gesamtsterblichkeit aHR 0,73 (95% CI 0,71–0,75), erste Krankenhausaufnahme aHR 0,86 (95% CI 0,85–0,87), Anzahl Hospitalisierungen aMD −0,36 (95% CI −0,38 bis −0,34; alle p&lt;0,001). 28 Erkrankungen mit reduziertem Risiko (Demenz, Krebs, Lebererkrankung, diabetisches Fußulkus, Epilepsie, Rheumatoide Arthritis), 4 mit erhöhtem Risiko (Candidose, DKA).</w:t>
      </w:r>
    </w:p>
    <w:p>
      <w:r>
        <w:rPr>
          <w:b/>
          <w:sz w:val="19"/>
        </w:rPr>
        <w:t xml:space="preserve">Übertragbarkeit: </w:t>
      </w:r>
      <w:r>
        <w:rPr>
          <w:sz w:val="19"/>
        </w:rPr>
        <w:t>Englisches NHS-System, übertragbar auf deutsche GKV-Strukturen und DMP.</w:t>
      </w:r>
    </w:p>
    <w:p>
      <w:r>
        <w:rPr>
          <w:color w:val="5A7D3A"/>
          <w:sz w:val="18"/>
        </w:rPr>
        <w:t>https://pubmed.ncbi.nlm.nih.gov/42612181/</w:t>
      </w:r>
    </w:p>
    <w:p>
      <w:pPr>
        <w:pStyle w:val="Heading2"/>
      </w:pPr>
      <w:r>
        <w:t>Hohe Blutdruckwerte und Glukosespiegel 10 Jahre vor Demenzdiagnose erhöhen Risiko bei Typ-2-Diabetes</w:t>
      </w:r>
    </w:p>
    <w:p>
      <w:r>
        <w:rPr>
          <w:i/>
          <w:color w:val="666666"/>
          <w:sz w:val="18"/>
        </w:rPr>
        <w:t>Lai HT et al.  ·  BMJ Open Diabetes Res Care  ·  17.08.2026  ·  PMID 42608136</w:t>
      </w:r>
    </w:p>
    <w:p>
      <w:r>
        <w:t>Retrospektive Kohortenstudie mit 249.958 Erwachsenen mit Typ-2-Diabetes aus England (1999–2018); Untersuchung der Assoziation von 8 kardiometabolischen Markern mit Demenzrisiko, stratifiziert nach Messzeitpunkt (5, 5–10, ≥10 Jahre vor Diagnose).</w:t>
      </w:r>
    </w:p>
    <w:p>
      <w:r>
        <w:rPr>
          <w:b/>
        </w:rPr>
        <w:t xml:space="preserve">Ergebnis: </w:t>
      </w:r>
      <w:r>
        <w:t>22.492 Demenzfälle (1.257.998 Personenjahre). Diastolischer Blutdruck (90 vs. 80 mmHg): 21% höheres Demenzrisiko (95% CI 15–27%). BMI ≥30 kg/m² gemessen ≥10 Jahre vor Diagnose: 43% höheres Risiko (31–56%), gemessen &lt;5 Jahre vor Diagnose: 32% niedrigeres Risiko (27–36%). Höhere Glukose konsistent mit erhöhtem Risiko assoziiert.</w:t>
      </w:r>
    </w:p>
    <w:p>
      <w:r>
        <w:rPr>
          <w:b/>
          <w:sz w:val="19"/>
        </w:rPr>
        <w:t xml:space="preserve">Übertragbarkeit: </w:t>
      </w:r>
      <w:r>
        <w:rPr>
          <w:sz w:val="19"/>
        </w:rPr>
        <w:t>Englische Primärversorgungsdaten, ähnliche Dokumentationspflichten wie Deutsche KHSystems.</w:t>
      </w:r>
    </w:p>
    <w:p>
      <w:r>
        <w:rPr>
          <w:color w:val="5A7D3A"/>
          <w:sz w:val="18"/>
        </w:rPr>
        <w:t>https://pubmed.ncbi.nlm.nih.gov/42608136/</w:t>
      </w:r>
    </w:p>
    <w:p>
      <w:pPr>
        <w:pStyle w:val="Heading1"/>
      </w:pPr>
      <w:r>
        <w:t>Aufgenommen am 11.09.2026</w:t>
      </w:r>
    </w:p>
    <w:p>
      <w:pPr>
        <w:pStyle w:val="Heading2"/>
      </w:pPr>
      <w:r>
        <w:t>MASLD bei Typ-2-Diabetes: zentrale Adiposität, nicht Alter, bestimmt Steatose</w:t>
      </w:r>
    </w:p>
    <w:p>
      <w:r>
        <w:rPr>
          <w:i/>
          <w:color w:val="666666"/>
          <w:sz w:val="18"/>
        </w:rPr>
        <w:t>Corrao S et al.  ·  Acta Diabetol  ·  10.09.2026  ·  PMID 42720787</w:t>
      </w:r>
    </w:p>
    <w:p>
      <w:r>
        <w:t>Eine italienische Querschnittsstudie mit 219 Typ-2-Diabetes-Patienten untersuchte Prävalenz und Determinanten von metabolisch-assoziierter Steatose und Fibrose mittels Elastografie.</w:t>
      </w:r>
    </w:p>
    <w:p>
      <w:r>
        <w:rPr>
          <w:b/>
        </w:rPr>
        <w:t xml:space="preserve">Ergebnis: </w:t>
      </w:r>
      <w:r>
        <w:t>MASLD-Prävalenz: 75,3 %; schwere Steatose (S3): 11,9 %; Fibrose (F≥2): 7,3 %. Männliches Geschlecht (OR 2,49) und Taillenumfang (OR 1,04 pro cm) waren unabhängig mit MASLD assoziiert. MASLD-Prävalenz stieg über Taillenumfang-Quartile (Trend p=0,001), Fibrosis zeigte keine Assoziation mit Adiposität (p=0,65). HbA1c und Diabetesdauer waren nicht assoziiert.</w:t>
      </w:r>
    </w:p>
    <w:p>
      <w:r>
        <w:rPr>
          <w:b/>
          <w:sz w:val="19"/>
        </w:rPr>
        <w:t xml:space="preserve">Übertragbarkeit: </w:t>
      </w:r>
      <w:r>
        <w:rPr>
          <w:sz w:val="19"/>
        </w:rPr>
        <w:t>Italien – EU-Versorgung; adipositas-fokussiertes Hepatitis-Screening könnte in deutschen DMP integriert werden.</w:t>
      </w:r>
    </w:p>
    <w:p>
      <w:r>
        <w:rPr>
          <w:color w:val="5A7D3A"/>
          <w:sz w:val="18"/>
        </w:rPr>
        <w:t>https://pubmed.ncbi.nlm.nih.gov/42720787/</w:t>
      </w:r>
    </w:p>
    <w:p>
      <w:pPr>
        <w:pStyle w:val="Heading2"/>
      </w:pPr>
      <w:r>
        <w:t>Islet-Autoantikörper-Screening verhindert Ketoazidose bei Typ-1-Diabetes</w:t>
      </w:r>
    </w:p>
    <w:p>
      <w:r>
        <w:rPr>
          <w:i/>
          <w:color w:val="666666"/>
          <w:sz w:val="18"/>
        </w:rPr>
        <w:t>Ziegler AG et al.  ·  Diabetologia  ·  10.09.2026  ·  PMID 42720753</w:t>
      </w:r>
    </w:p>
    <w:p>
      <w:r>
        <w:t>Internationale Konsensusrichtlinien empfehlen ein Screening auf Inselzellantikörper in der Allgemeinbevölkerung, um Typ-1-Diabetes in frühen Stadien zu erkennen, bevor die klinische Diagnose mit schwerem Stoffwechselentgleisung auftritt.</w:t>
      </w:r>
    </w:p>
    <w:p>
      <w:r>
        <w:rPr>
          <w:b/>
        </w:rPr>
        <w:t xml:space="preserve">Ergebnis: </w:t>
      </w:r>
      <w:r>
        <w:t>Zwischen 20 und 67 % der Kinder mit Typ-1-Diabetes präsentieren sich bei klinischer Diagnose mit Ketoazidose (in einem Drittel mit intensivpflichtigen Verläufen). Früherkennung durch Antikörper ermöglicht die Prävention von Ketoazidose und milderere klinische Manifestation mit ausstätiger Insulineinleitung.</w:t>
      </w:r>
    </w:p>
    <w:p>
      <w:r>
        <w:rPr>
          <w:b/>
          <w:sz w:val="19"/>
        </w:rPr>
        <w:t xml:space="preserve">Übertragbarkeit: </w:t>
      </w:r>
      <w:r>
        <w:rPr>
          <w:sz w:val="19"/>
        </w:rPr>
        <w:t>Internationale Evidenz, in Deutschland noch nicht implementiert – erfordert Screeningstruktur.</w:t>
      </w:r>
    </w:p>
    <w:p>
      <w:r>
        <w:rPr>
          <w:color w:val="5A7D3A"/>
          <w:sz w:val="18"/>
        </w:rPr>
        <w:t>https://pubmed.ncbi.nlm.nih.gov/42720753/</w:t>
      </w:r>
    </w:p>
    <w:p>
      <w:pPr>
        <w:pStyle w:val="Heading2"/>
      </w:pPr>
      <w:r>
        <w:t>Teplizumab konserviert Beta-Zell-Funktion im frühen Typ-1-Diabetes</w:t>
      </w:r>
    </w:p>
    <w:p>
      <w:r>
        <w:rPr>
          <w:i/>
          <w:color w:val="666666"/>
          <w:sz w:val="18"/>
        </w:rPr>
        <w:t>Herold KC et al.  ·  Diabetologia  ·  10.09.2026  ·  PMID 42720752</w:t>
      </w:r>
    </w:p>
    <w:p>
      <w:r>
        <w:t>Eine randomisierte klinische Studie untersuchte, ob die anti-CD3-Monoklonantiköper-Therapie Teplizumab Beta-Zellen vor Zerstörung bewahrt und die Insulinbehandlung reduziert.</w:t>
      </w:r>
    </w:p>
    <w:p>
      <w:r>
        <w:rPr>
          <w:b/>
        </w:rPr>
        <w:t xml:space="preserve">Ergebnis: </w:t>
      </w:r>
      <w:r>
        <w:t>Bei 275 Kindern zeigte Teplizumab signifikant höhere C-Peptid-Werte (0,14 nmol/l Unterschied, p&lt;0,001), Insulindosisreduktion um 0,17 U/kg/Tag und 6,17 % mehr Time in Range gegenüber Placebo bei Woche 78. Die Effekte waren unabhängig vom HLA-Subtyp stabil.</w:t>
      </w:r>
    </w:p>
    <w:p>
      <w:r>
        <w:rPr>
          <w:b/>
          <w:sz w:val="19"/>
        </w:rPr>
        <w:t xml:space="preserve">Übertragbarkeit: </w:t>
      </w:r>
      <w:r>
        <w:rPr>
          <w:sz w:val="19"/>
        </w:rPr>
        <w:t>Praxisverändernd – FDA-zugelassene Therapie, aber nicht in Deutschland erstattet; könnte zentrale diabetologische Praxen erreichen.</w:t>
      </w:r>
    </w:p>
    <w:p>
      <w:r>
        <w:rPr>
          <w:color w:val="5A7D3A"/>
          <w:sz w:val="18"/>
        </w:rPr>
        <w:t>https://pubmed.ncbi.nlm.nih.gov/42720752/</w:t>
      </w:r>
    </w:p>
    <w:p>
      <w:pPr>
        <w:pStyle w:val="Heading2"/>
      </w:pPr>
      <w:r>
        <w:t>Thalamische Bioenergien-Störung bei schmerzhaftem diabetischen Polyneuropathie-Syndrom</w:t>
      </w:r>
    </w:p>
    <w:p>
      <w:r>
        <w:rPr>
          <w:i/>
          <w:color w:val="666666"/>
          <w:sz w:val="18"/>
        </w:rPr>
        <w:t>Sloan G et al.  ·  Diabetologia  ·  10.09.2026  ·  PMID 42720751</w:t>
      </w:r>
    </w:p>
    <w:p>
      <w:r>
        <w:t>Eine britische MR-Spektroskopie-Studie verglich Hirnstoffwechsel bei schmerzhaften und schmerzlosen Neuropathien, um Mechanismen der Neuropathie-Schmerzentwicklung zu klären.</w:t>
      </w:r>
    </w:p>
    <w:p>
      <w:r>
        <w:rPr>
          <w:b/>
        </w:rPr>
        <w:t xml:space="preserve">Ergebnis: </w:t>
      </w:r>
      <w:r>
        <w:t>Bei 49 Teilnehmern (38 mit T2DM, davon 18 mit schmerzhafter DPN, 11 schmerzlos) zeigte sich bei schmerzhafter DPN höheres NAA:Cholin-Verhältnis (neuronal Function) und signifikant niedrigeres Pi:ATP-Verhältnis (Bioenergien, p&lt;0,05). Schmerzintensität korrelierte mit thalamischem Pi:ATP. Diese Marker könnten objektive neuropathische Schmerzbiomarker für klinische Studien liefern.</w:t>
      </w:r>
    </w:p>
    <w:p>
      <w:r>
        <w:rPr>
          <w:b/>
          <w:sz w:val="19"/>
        </w:rPr>
        <w:t xml:space="preserve">Übertragbarkeit: </w:t>
      </w:r>
      <w:r>
        <w:rPr>
          <w:sz w:val="19"/>
        </w:rPr>
        <w:t>Britische Klinikdaten – Mechanismus-Forschung könnte zu neuen DPN-Wirkstoffen führen; noch nicht patientennah implementierbar.</w:t>
      </w:r>
    </w:p>
    <w:p>
      <w:r>
        <w:rPr>
          <w:color w:val="5A7D3A"/>
          <w:sz w:val="18"/>
        </w:rPr>
        <w:t>https://pubmed.ncbi.nlm.nih.gov/42720751/</w:t>
      </w:r>
    </w:p>
    <w:p>
      <w:pPr>
        <w:pStyle w:val="Heading2"/>
      </w:pPr>
      <w:r>
        <w:t>Diabetes-Risikomodelle bedürfen Kalibrierung für Afrika und Europa</w:t>
      </w:r>
    </w:p>
    <w:p>
      <w:r>
        <w:rPr>
          <w:i/>
          <w:color w:val="666666"/>
          <w:sz w:val="18"/>
        </w:rPr>
        <w:t>Smidt MF et al.  ·  Diabetes Obes Metab  ·  01.09.2026  ·  PMID 42681823</w:t>
      </w:r>
    </w:p>
    <w:p>
      <w:r>
        <w:t>Externe Validierung etablierter Diabetes-Präventionsmodelle (u. a. Finnisches Risiko-Modell) in afrikanischen und europäischen Kohorten zeigte, dass alle Modelle schlecht diskriminieren und Risiken unterschätzen.</w:t>
      </w:r>
    </w:p>
    <w:p>
      <w:r>
        <w:rPr>
          <w:b/>
        </w:rPr>
        <w:t xml:space="preserve">Ergebnis: </w:t>
      </w:r>
      <w:r>
        <w:t>Alle fünf getesteten Modelle zeigten schwache Diskrimination (c-Statistic &lt;0,70) und systematische Risikounterschätzung. Nach lokaler Rekalibrierung wurden Kalibrierungsfehler auf ≤2,3 % (RODAM, VIP) bzw. ≤3,4 % (MASC) reduziert. Dysglykämie-Inzidenz variierte stark: 17,7 % (RODAM), 35,0 % (MASC), 27,5 % (VIP).</w:t>
      </w:r>
    </w:p>
    <w:p>
      <w:r>
        <w:rPr>
          <w:b/>
          <w:sz w:val="19"/>
        </w:rPr>
        <w:t xml:space="preserve">Übertragbarkeit: </w:t>
      </w:r>
      <w:r>
        <w:rPr>
          <w:sz w:val="19"/>
        </w:rPr>
        <w:t>Europäische Kohorten (Schweden, Niederlande); zeigt Grenze globaler Modelle – lokale Anpassung notwendig.</w:t>
      </w:r>
    </w:p>
    <w:p>
      <w:r>
        <w:rPr>
          <w:color w:val="5A7D3A"/>
          <w:sz w:val="18"/>
        </w:rPr>
        <w:t>https://pubmed.ncbi.nlm.nih.gov/42681823/</w:t>
      </w:r>
    </w:p>
    <w:p>
      <w:pPr>
        <w:pStyle w:val="Heading2"/>
      </w:pPr>
      <w:r>
        <w:t>Mütterliches Alter und BMI erhöhen Gestationsdiabetes-Risiko unabhängig</w:t>
      </w:r>
    </w:p>
    <w:p>
      <w:r>
        <w:rPr>
          <w:i/>
          <w:color w:val="666666"/>
          <w:sz w:val="18"/>
        </w:rPr>
        <w:t>Zanardo V et al.  ·  Diabetes Res Clin Pract  ·  22.08.2026  ·  PMID 42632458</w:t>
      </w:r>
    </w:p>
    <w:p>
      <w:r>
        <w:t>Eine italienische Kohorte mit niedriger Parität und verzögerter Fertilität untersuchte unabhängige und kombinierte Effekte dieser Faktoren auf das Gestationsdiabetes-Risiko.</w:t>
      </w:r>
    </w:p>
    <w:p>
      <w:r>
        <w:rPr>
          <w:b/>
        </w:rPr>
        <w:t xml:space="preserve">Ergebnis: </w:t>
      </w:r>
      <w:r>
        <w:t>Von 2.560 Frauen mit später/niedriger Fertilität entwickelten 231 (9,9 %) Gestationsdiabetes. GDM-Prävalenz stieg mit Alter: 36 Jahre (median) bei GDM vs. 33 Jahre bei Kontrollen (p&lt;0,001) und erreichte 16,1 % nach 40 Jahren. BMI bei Geburt war unabhängig assoziiert (27,9 vs. 26,8 kg/m², p&lt;0,05). Keine Alters-Parität-Interaktion.</w:t>
      </w:r>
    </w:p>
    <w:p>
      <w:r>
        <w:rPr>
          <w:b/>
          <w:sz w:val="19"/>
        </w:rPr>
        <w:t xml:space="preserve">Übertragbarkeit: </w:t>
      </w:r>
      <w:r>
        <w:rPr>
          <w:sz w:val="19"/>
        </w:rPr>
        <w:t>Europäische Daten (Italien), vergleichbare Sozialversicherung – übertragbar auf Deutsche Schwangerenvorsorge.</w:t>
      </w:r>
    </w:p>
    <w:p>
      <w:r>
        <w:rPr>
          <w:color w:val="5A7D3A"/>
          <w:sz w:val="18"/>
        </w:rPr>
        <w:t>https://pubmed.ncbi.nlm.nih.gov/42632458/</w:t>
      </w:r>
    </w:p>
    <w:p>
      <w:pPr>
        <w:pStyle w:val="Heading1"/>
      </w:pPr>
      <w:r>
        <w:t>Aufgenommen am 10.09.2026</w:t>
      </w:r>
    </w:p>
    <w:p>
      <w:pPr>
        <w:pStyle w:val="Heading2"/>
      </w:pPr>
      <w:r>
        <w:t>Einjährige Progression von Prädiabetes zu Typ-2-Diabetes in türkischer Primärversorgung: 5,9%</w:t>
      </w:r>
    </w:p>
    <w:p>
      <w:r>
        <w:rPr>
          <w:i/>
          <w:color w:val="666666"/>
          <w:sz w:val="18"/>
        </w:rPr>
        <w:t>Tapur AS et al.  ·  Prim Care Diabetes  ·  09.09.2026  ·  PMID 42716862</w:t>
      </w:r>
    </w:p>
    <w:p>
      <w:r>
        <w:t>Prospektive Kohortenstudie in der Türkei zu Prädiabetes-Fortschreitung (n=152, Follow-up 1 Jahr) mit Charakterisierung von Progressoren und Nicht-Progressoren.</w:t>
      </w:r>
    </w:p>
    <w:p>
      <w:r>
        <w:rPr>
          <w:b/>
        </w:rPr>
        <w:t xml:space="preserve">Ergebnis: </w:t>
      </w:r>
      <w:r>
        <w:t>Progressionsrate 5,9% (95%-KI 2,7–10,9%, 9 Fälle). Alle 9 Fälle traten bei kombinierter Nüchtern-Glukose- und Glukosetoleranzstörung auf. Progressoren hatten höher BMI, Taillenumfang, Nüchternglukose, HbA1c und 2-h-Glukose. 2-h-Glukose zeigte stärkste Trennung; alle Befunde aufgrund niedriger Fallzahl unvalidiert und hypothesengenerierend.</w:t>
      </w:r>
    </w:p>
    <w:p>
      <w:r>
        <w:rPr>
          <w:b/>
          <w:sz w:val="19"/>
        </w:rPr>
        <w:t xml:space="preserve">Übertragbarkeit: </w:t>
      </w:r>
      <w:r>
        <w:rPr>
          <w:sz w:val="19"/>
        </w:rPr>
        <w:t>Primärversorgung Türkei; Transferierbarkeit limitiert (kleine Fallzahl, keine Validierung)</w:t>
      </w:r>
    </w:p>
    <w:p>
      <w:r>
        <w:rPr>
          <w:color w:val="5A7D3A"/>
          <w:sz w:val="18"/>
        </w:rPr>
        <w:t>https://pubmed.ncbi.nlm.nih.gov/42716862/</w:t>
      </w:r>
    </w:p>
    <w:p>
      <w:pPr>
        <w:pStyle w:val="Heading2"/>
      </w:pPr>
      <w:r>
        <w:t>10-kHz Rückenmarkstimulation lindert Schmerz und bessert Nervenfunktion bei diabetischer Neuropathie</w:t>
      </w:r>
    </w:p>
    <w:p>
      <w:r>
        <w:rPr>
          <w:i/>
          <w:color w:val="666666"/>
          <w:sz w:val="18"/>
        </w:rPr>
        <w:t>Hurley RW et al.  ·  Diabetes Care  ·  09.09.2026  ·  PMID 42713876</w:t>
      </w:r>
    </w:p>
    <w:p>
      <w:r>
        <w:t>Randomisierte Kontrollstudie (PDN-Sensory) zur hochfrequenten Rückenmarkstimulation gegen konventionelle Behandlung bei schmerzhafter diabetischer Neuropathie mit Schmerzlinderung und sensorischen Endpunkten.</w:t>
      </w:r>
    </w:p>
    <w:p>
      <w:r>
        <w:rPr>
          <w:b/>
        </w:rPr>
        <w:t xml:space="preserve">Ergebnis: </w:t>
      </w:r>
      <w:r>
        <w:t>Schmerzlinderung ≥50% erreichten 79% (27/34) der Stimulationsgruppe vs. 4% (2/50) Kontrollen (p&lt;0,001). Sensorische Verbesserung (≥3-Punkte-Reduktion mTCNS) in 55% vs. 25% (p=0,01). Mittlere Zunahme der intraepidermalen Nervenfaserdichte +0,58 Fasern/mm vs. –0,07 in der Kontrollgruppe (p=0,03). Primär- und 8 von 10 sekundären Endpunkten erreicht.</w:t>
      </w:r>
    </w:p>
    <w:p>
      <w:r>
        <w:rPr>
          <w:b/>
          <w:sz w:val="19"/>
        </w:rPr>
        <w:t xml:space="preserve">Übertragbarkeit: </w:t>
      </w:r>
      <w:r>
        <w:rPr>
          <w:sz w:val="19"/>
        </w:rPr>
        <w:t>USA/angelsächsisches System; Sicherheits- und Wirksamkeitsdaten geographieunabhängig</w:t>
      </w:r>
    </w:p>
    <w:p>
      <w:r>
        <w:rPr>
          <w:color w:val="5A7D3A"/>
          <w:sz w:val="18"/>
        </w:rPr>
        <w:t>https://pubmed.ncbi.nlm.nih.gov/42713876/</w:t>
      </w:r>
    </w:p>
    <w:p>
      <w:pPr>
        <w:pStyle w:val="Heading2"/>
      </w:pPr>
      <w:r>
        <w:t>Mortalität bei diabetischem Fusssyndrom höher als bei Krebs in drei internationalen Kohorten</w:t>
      </w:r>
    </w:p>
    <w:p>
      <w:r>
        <w:rPr>
          <w:i/>
          <w:color w:val="666666"/>
          <w:sz w:val="18"/>
        </w:rPr>
        <w:t>Zeng Q et al.  ·  Diabetes Metab Res Rev  ·  Sept. 2026  ·  PMID 42708860</w:t>
      </w:r>
    </w:p>
    <w:p>
      <w:r>
        <w:t>Vergleich der Sterblichkeit von Patienten mit diabetischem Fusssyndrom und verschiedenen Krebsarten anhand von Daten aus NHANES, UK Biobank und einer chinesischen Diabetes-Registry.</w:t>
      </w:r>
    </w:p>
    <w:p>
      <w:r>
        <w:rPr>
          <w:b/>
        </w:rPr>
        <w:t xml:space="preserve">Ergebnis: </w:t>
      </w:r>
      <w:r>
        <w:t>Patienten mit diabetischem Fusssyndrom hatten eine um 38 bis 499% höhere Sterblichkeit als Patienten mit Krebs insgesamt (Hazard Ratios 1,35–10,69 je nach Kohort und Krebsart). Die Sterblichkeit des diabetischen Fusssyndroms war ähnlich wie bei Dickdarm-, Lymph- und Nierenkarzinom und niedriger nur als bei Lungen-, Pankreas- und Leberkarzinom. Eine eindrucksvolle Demonstration der schwerwiegenden Prognose dieser Komplikation.</w:t>
      </w:r>
    </w:p>
    <w:p>
      <w:r>
        <w:rPr>
          <w:b/>
          <w:sz w:val="19"/>
        </w:rPr>
        <w:t xml:space="preserve">Übertragbarkeit: </w:t>
      </w:r>
      <w:r>
        <w:rPr>
          <w:sz w:val="19"/>
        </w:rPr>
        <w:t>Internationale Kohortenanalyse; Konsequenz für Priorisierung von Versorgungsressourcen und Prävention</w:t>
      </w:r>
    </w:p>
    <w:p>
      <w:r>
        <w:rPr>
          <w:color w:val="5A7D3A"/>
          <w:sz w:val="18"/>
        </w:rPr>
        <w:t>https://pubmed.ncbi.nlm.nih.gov/42708860/</w:t>
      </w:r>
    </w:p>
    <w:p>
      <w:pPr>
        <w:pStyle w:val="Heading2"/>
      </w:pPr>
      <w:r>
        <w:t>Glukosemessung identifiziert Typ-1-Diabetes in frühen Stadien und Schnellfortschrittler</w:t>
      </w:r>
    </w:p>
    <w:p>
      <w:r>
        <w:rPr>
          <w:i/>
          <w:color w:val="666666"/>
          <w:sz w:val="18"/>
        </w:rPr>
        <w:t>Weiss A et al.  ·  Diabetologia  ·  07.09.2026  ·  PMID 42704479</w:t>
      </w:r>
    </w:p>
    <w:p>
      <w:r>
        <w:t>Kontinuierliche Glukosemessung mit FreeStyle Libre Pro iQ bei Kindern mit und ohne Diabetesautoantikörpern zur Unterscheidung von Krankheitsstadien und zur Risikoschichtung.</w:t>
      </w:r>
    </w:p>
    <w:p>
      <w:r>
        <w:rPr>
          <w:b/>
        </w:rPr>
        <w:t xml:space="preserve">Ergebnis: </w:t>
      </w:r>
      <w:r>
        <w:t>Bei frühem Typ-1-Diabetes hatten 22% (Stadium 1) und 52% (Stadium 2) erhöhte Glukoseparameter (oberhalb 97,5. Perzentil). Bei der Metrik »Zeit &gt;140 mg/dL« (TA140) &gt;15% wurden 75–100% der innerhalb eines Jahres zu klinischem Diabetes Fortschreitenden erkannt (Sensitivität). Systemabhängig variierende Referenzwerte erfordern Harmonisierung vor klinischer Anwendung.</w:t>
      </w:r>
    </w:p>
    <w:p>
      <w:r>
        <w:rPr>
          <w:b/>
          <w:sz w:val="19"/>
        </w:rPr>
        <w:t xml:space="preserve">Übertragbarkeit: </w:t>
      </w:r>
      <w:r>
        <w:rPr>
          <w:sz w:val="19"/>
        </w:rPr>
        <w:t>Deutsche Studiengruppe Fr1da (München); Transfer in deutsche Früherkennung realistisch</w:t>
      </w:r>
    </w:p>
    <w:p>
      <w:r>
        <w:rPr>
          <w:color w:val="5A7D3A"/>
          <w:sz w:val="18"/>
        </w:rPr>
        <w:t>https://pubmed.ncbi.nlm.nih.gov/42704479/</w:t>
      </w:r>
    </w:p>
    <w:p>
      <w:pPr>
        <w:pStyle w:val="Heading2"/>
      </w:pPr>
      <w:r>
        <w:t>Soziale Ungleichheit bei Gestationsdiabetes und Komplikationslast in Schweden</w:t>
      </w:r>
    </w:p>
    <w:p>
      <w:r>
        <w:rPr>
          <w:i/>
          <w:color w:val="666666"/>
          <w:sz w:val="18"/>
        </w:rPr>
        <w:t>Kaegi-Braun N et al.  ·  J Clin Endocrinol Metab  ·  07.09.2026  ·  PMID 42702813</w:t>
      </w:r>
    </w:p>
    <w:p>
      <w:r>
        <w:t>Nationale Kohortenstudie zu Assoziation von Herkunft, Bildung, Einkommen mit Gestationsdiabetes-Prävalenz und Komplikationen in 938.798 Schwangerschaften (2015–2023).</w:t>
      </w:r>
    </w:p>
    <w:p>
      <w:r>
        <w:rPr>
          <w:b/>
        </w:rPr>
        <w:t xml:space="preserve">Ergebnis: </w:t>
      </w:r>
      <w:r>
        <w:t>Gestationsdiabetes-Prävalenz stieg von 1,5% (2015) auf 6,6% (2023), steepest bei Migrationshintergrund, niedrigerer Bildung und niedrigerem Einkommen. Relative Assoziationen mit Schwangerschafts- und geburtshilflichen Komplikationen waren bei niedrigerer Bildung stärker (p-Interaktion=0,029, 0,038). Assoziation varierte nach Herkunftsregion; Absolute Risiken aber nicht uniformly niedriger bei Migrantinnen.</w:t>
      </w:r>
    </w:p>
    <w:p>
      <w:r>
        <w:rPr>
          <w:b/>
          <w:sz w:val="19"/>
        </w:rPr>
        <w:t xml:space="preserve">Übertragbarkeit: </w:t>
      </w:r>
      <w:r>
        <w:rPr>
          <w:sz w:val="19"/>
        </w:rPr>
        <w:t>Schwedisches Registers; Vergleichbar mit deutschem Sozialversicherungssystem und Versorgungsauftrag</w:t>
      </w:r>
    </w:p>
    <w:p>
      <w:r>
        <w:rPr>
          <w:color w:val="5A7D3A"/>
          <w:sz w:val="18"/>
        </w:rPr>
        <w:t>https://pubmed.ncbi.nlm.nih.gov/42702813/</w:t>
      </w:r>
    </w:p>
    <w:p>
      <w:pPr>
        <w:pStyle w:val="Heading2"/>
      </w:pPr>
      <w:r>
        <w:t>Amputation bei Typ-2-Diabetes: 2,5-faches Herz-Kreislauf-Sterberisiko im Folgejahr</w:t>
      </w:r>
    </w:p>
    <w:p>
      <w:r>
        <w:rPr>
          <w:i/>
          <w:color w:val="666666"/>
          <w:sz w:val="18"/>
        </w:rPr>
        <w:t>Bergqvist K et al.  ·  Cardiovasc Diabetol  ·  24.08.2026  ·  PMID 42649507</w:t>
      </w:r>
    </w:p>
    <w:p>
      <w:r>
        <w:t>Bevölkerungsstudie zur kardiovaskulären Prognose nach Amputation bei Typ-2-Diabetes anhand des Schwedischen Nationaldiabetesregisters (2006–2019) mit Matching auf 13.940 Kontrollen ohne Amputation.</w:t>
      </w:r>
    </w:p>
    <w:p>
      <w:r>
        <w:rPr>
          <w:b/>
        </w:rPr>
        <w:t xml:space="preserve">Ergebnis: </w:t>
      </w:r>
      <w:r>
        <w:t>Adjustierte Hazard Ratios für Amputierte: Gesamtsterblichkeit 2,46 (95%-KI 2,31–2,61), kardiovaskuläre Sterblichkeit 2,43 (2,18–2,71), Herzinsuffizienz 2,13 (1,92–2,36), Myokardinfarkt 1,79 (1,55–2,08), Schlaganfall 1,52 (1,31–1,76). Im ersten Jahr nach Amputation &gt;3-fach erhöht, nach 5 Jahren noch um 50% erhöht.</w:t>
      </w:r>
    </w:p>
    <w:p>
      <w:r>
        <w:rPr>
          <w:b/>
          <w:sz w:val="19"/>
        </w:rPr>
        <w:t xml:space="preserve">Übertragbarkeit: </w:t>
      </w:r>
      <w:r>
        <w:rPr>
          <w:sz w:val="19"/>
        </w:rPr>
        <w:t>Schwedisches Gesundheitssystem, nationale Registers; übertragbar auf deutsches Versicherungsregime</w:t>
      </w:r>
    </w:p>
    <w:p>
      <w:r>
        <w:rPr>
          <w:color w:val="5A7D3A"/>
          <w:sz w:val="18"/>
        </w:rPr>
        <w:t>https://pubmed.ncbi.nlm.nih.gov/42649507/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Diabetes</dc:title>
  <dc:subject/>
  <dc:creator>Monitor Versorgungsforschung</dc:creator>
  <cp:keywords/>
  <dc:description>generated by python-docx</dc:description>
  <cp:lastModifiedBy/>
  <cp:revision>1</cp:revision>
  <dcterms:created xsi:type="dcterms:W3CDTF">2026-10-13T06:00:00Z</dcterms:created>
  <dcterms:modified xsi:type="dcterms:W3CDTF">2026-10-13T06:00:00Z</dcterms:modified>
  <cp:category/>
</cp:coreProperties>
</file>