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Diabetes</w:t>
      </w:r>
    </w:p>
    <w:p>
      <w:r>
        <w:rPr>
          <w:i/>
          <w:color w:val="666666"/>
          <w:sz w:val="18"/>
        </w:rPr>
        <w:t>Stand: 29.10.2026  |  294 Studien  |  diabetes.m-vf.de</w:t>
      </w:r>
    </w:p>
    <w:p>
      <w:pPr>
        <w:pStyle w:val="Heading1"/>
      </w:pPr>
      <w:r>
        <w:t>Aufgenommen am 29.10.2026</w:t>
      </w:r>
    </w:p>
    <w:p>
      <w:pPr>
        <w:pStyle w:val="Heading2"/>
      </w:pPr>
      <w:r>
        <w:t>3,4 % Zöliakie-Inzidenz innerhalb 5 Jahren nach Typ-1-Diabetes-Diagnose bei Kindern</w:t>
      </w:r>
    </w:p>
    <w:p>
      <w:r>
        <w:rPr>
          <w:i/>
          <w:color w:val="666666"/>
          <w:sz w:val="18"/>
        </w:rPr>
        <w:t>Al-Kandari H et al.  ·  Diabetes Metab Res Rev  ·  Okt. 2026  ·  PMID 42949632</w:t>
      </w:r>
    </w:p>
    <w:p>
      <w:r>
        <w:t>Prospektive Kohortenstudie mit 1938 Kindern (≤14 Jahre) mit neu diagnostiziertem Typ-1-Diabetes in Kuwait, 2011–2017 rekrutiert, 5 Jahre nachverfolgt; Zöliakie definiert durch Darmbiopsie-Bestätigung.</w:t>
      </w:r>
    </w:p>
    <w:p>
      <w:r>
        <w:rPr>
          <w:b/>
        </w:rPr>
        <w:t xml:space="preserve">Ergebnis: </w:t>
      </w:r>
      <w:r>
        <w:t>65 von 1934 Kindern (3,4 %) entwickelten Zöliakie während Follow-up. Medianer Zeitpunkt zur Zöliakie-Diagnose: 1,5 Jahre; 40 % wurden im ersten Jahr diagnostiziert. Inzidenzrate im ersten Jahr: 1,35 pro 100 Personenjahre (95%-CI 0,92–1,99), danach Rückgang. Jüngeres Alter bei T1D-Diagnose war mit progressiv niedrigerem Zöliakie-Risiko über längere Follow-up assoziiert (33 % Risikoreduktion pro Lebensjahr Altersunterschied bei 5-Jahr-Follow-up). Andere Baseline-Faktoren (DKA, BMI z-Score, Größe z-Score) nicht signifikant.</w:t>
      </w:r>
    </w:p>
    <w:p>
      <w:r>
        <w:rPr>
          <w:b/>
          <w:sz w:val="19"/>
        </w:rPr>
        <w:t xml:space="preserve">Übertragbarkeit: </w:t>
      </w:r>
      <w:r>
        <w:rPr>
          <w:sz w:val="19"/>
        </w:rPr>
        <w:t>Kuwait, aber Assoziationen biologisch universal; Screening-Empfehlung für deutsche Typ-1-Diabetes-Register bei Erstdiagnose sinnvoll</w:t>
      </w:r>
    </w:p>
    <w:p>
      <w:r>
        <w:rPr>
          <w:color w:val="5A7D3A"/>
          <w:sz w:val="18"/>
        </w:rPr>
        <w:t>https://pubmed.ncbi.nlm.nih.gov/42949632/</w:t>
      </w:r>
    </w:p>
    <w:p>
      <w:pPr>
        <w:pStyle w:val="Heading2"/>
      </w:pPr>
      <w:r>
        <w:t>Acmopatide senkt HbA1c und Körpergewicht bei Typ-1-Diabetes mit Übergewicht</w:t>
      </w:r>
    </w:p>
    <w:p>
      <w:r>
        <w:rPr>
          <w:i/>
          <w:color w:val="666666"/>
          <w:sz w:val="18"/>
        </w:rPr>
        <w:t>Klein KR et al.  ·  Diabetes Care  ·  28.10.2026  ·  PMID 42949535</w:t>
      </w:r>
    </w:p>
    <w:p>
      <w:r>
        <w:t>Phase-2-RCT mit 111 Personen mit Typ-1-Diabetes und BMI ≥27 kg/m², randomisiert zu Acmopatide (1,8 / 4,1 / 6,6 mg täglich) oder Placebo über 16 Wochen.</w:t>
      </w:r>
    </w:p>
    <w:p>
      <w:r>
        <w:rPr>
          <w:b/>
        </w:rPr>
        <w:t xml:space="preserve">Ergebnis: </w:t>
      </w:r>
      <w:r>
        <w:t>HbA1c sank mit Acmopatide 4,1 mg um 0,4–0,6 % vs. 0,3 % Placebo (nominell signifikant für 4,1 mg: −0,3 % [p=0,020]). 55,6 % erreichten HbA1c &lt;7,0 % unter 4,1 mg vs. 33,3 % Placebo. Körpergewicht reduzierte sich um 3,3–6,7 % vs. +0,3 % Placebo (alle p&lt;0,01). Insulinbedarf sank um 3,4–14,9 %. Keine diabetische Ketoazidose oder schwere Hypoglykämien. Hauptnebenwirkungen gastrointestinal.</w:t>
      </w:r>
    </w:p>
    <w:p>
      <w:r>
        <w:rPr>
          <w:b/>
          <w:sz w:val="19"/>
        </w:rPr>
        <w:t xml:space="preserve">Übertragbarkeit: </w:t>
      </w:r>
      <w:r>
        <w:rPr>
          <w:sz w:val="19"/>
        </w:rPr>
        <w:t>USA-Studie, Sicherheitsbefund übertragbar; GLP-1/GIP-Agonisten in Typ-1-Diabetes sind außerhalb spezialisierter Zentren in Deutschland noch nicht im DMP-Katalog</w:t>
      </w:r>
    </w:p>
    <w:p>
      <w:r>
        <w:rPr>
          <w:color w:val="5A7D3A"/>
          <w:sz w:val="18"/>
        </w:rPr>
        <w:t>https://pubmed.ncbi.nlm.nih.gov/42949535/</w:t>
      </w:r>
    </w:p>
    <w:p>
      <w:pPr>
        <w:pStyle w:val="Heading2"/>
      </w:pPr>
      <w:r>
        <w:t>CGM-gesteuertes Ramadan-Fasten verbessert Glukosekontrolle bei Typ-2-Diabetes ohne Hypoglykämie-Anstieg</w:t>
      </w:r>
    </w:p>
    <w:p>
      <w:r>
        <w:rPr>
          <w:i/>
          <w:color w:val="666666"/>
          <w:sz w:val="18"/>
        </w:rPr>
        <w:t>Al Hayek A et al.  ·  J Diabetes Sci Technol  ·  28.10.2026  ·  PMID 42949159</w:t>
      </w:r>
    </w:p>
    <w:p>
      <w:r>
        <w:t>Ambispektive Kohortenstudie mit 110 Erwachsenen mit Typ-2-Diabetes in nichtintensiver Therapie, die während Ramadan kontinuierliche Glukosemessung (CGM) nutzten; Vergleich vor, während und nach dem Fasten.</w:t>
      </w:r>
    </w:p>
    <w:p>
      <w:r>
        <w:rPr>
          <w:b/>
        </w:rPr>
        <w:t xml:space="preserve">Ergebnis: </w:t>
      </w:r>
      <w:r>
        <w:t>Während Ramadan vs. davor: Time in Range (70–180 mg/dL) stieg von 60,8 % auf 65,0 % (p&lt;0,001), medianer Sensor-Glukose sank von 187 auf 175 mg/dL (p&lt;0,001). Glukosevariabilität besserte sich (36,5 % vs. 32,0 %, p&lt;0,001). Schwere Hypoglykämien (Zeit &lt;54 mg/dL) unverändert (p=0,358), leichte Hypoglykämien stiegen moderat. TyG-Index sank (9,65 vs. 9,55, p=0,003). Selbstmanagement-Scores verbesserten sich (27,0 → 29,0, p&lt;0,001). Keine Hospitalisierungen.</w:t>
      </w:r>
    </w:p>
    <w:p>
      <w:r>
        <w:rPr>
          <w:b/>
          <w:sz w:val="19"/>
        </w:rPr>
        <w:t xml:space="preserve">Übertragbarkeit: </w:t>
      </w:r>
      <w:r>
        <w:rPr>
          <w:sz w:val="19"/>
        </w:rPr>
        <w:t>Saudi-Arabien; Versorgungsmodell mit strukturiertem CGM-Support übertragbar auf deutsche Kliniken mit religiöser Patientenpopulation</w:t>
      </w:r>
    </w:p>
    <w:p>
      <w:r>
        <w:rPr>
          <w:color w:val="5A7D3A"/>
          <w:sz w:val="18"/>
        </w:rPr>
        <w:t>https://pubmed.ncbi.nlm.nih.gov/42949159/</w:t>
      </w:r>
    </w:p>
    <w:p>
      <w:pPr>
        <w:pStyle w:val="Heading2"/>
      </w:pPr>
      <w:r>
        <w:t>Übergang zur Mutterschaft bei Frauen mit Typ-2-Diabetes: Phasenabhängige Bedürfnisse vor und nach der Geburt</w:t>
      </w:r>
    </w:p>
    <w:p>
      <w:r>
        <w:rPr>
          <w:i/>
          <w:color w:val="666666"/>
          <w:sz w:val="18"/>
        </w:rPr>
        <w:t>Lorenzen LE et al.  ·  Diabet Med  ·  27.10.2026  ·  PMID 42944733</w:t>
      </w:r>
    </w:p>
    <w:p>
      <w:r>
        <w:t>Qualitative Längsschnittstudie mit 13 Frauen mit Typ-2-Diabetes, die in der Frühschwangerschaft, Spätschwangerschaft und 2–4 Monate postpartal befragt wurden, um ihre Erfahrungen während dieser Transition zu erfassen.</w:t>
      </w:r>
    </w:p>
    <w:p>
      <w:r>
        <w:rPr>
          <w:b/>
        </w:rPr>
        <w:t xml:space="preserve">Ergebnis: </w:t>
      </w:r>
      <w:r>
        <w:t>Frauen durchliefen drei Phasen mit unterschiedlichen Belastungen: Frühschwangerschaft geprägt von Überwältigung und intensiviertem Diabetes-Management, Spätschwangerschaft mit schrittlicher Anpassung und Fokusverschiebung auf den Fetus, Postpartal durch Reprioritisierung mit Diabetes im Hintergrund und reduzierten Unterstützungsstrukturen. Kontinuierliche spezialisierte postpartale Betreuung fehlt regelmäßig.</w:t>
      </w:r>
    </w:p>
    <w:p>
      <w:r>
        <w:rPr>
          <w:b/>
          <w:sz w:val="19"/>
        </w:rPr>
        <w:t xml:space="preserve">Übertragbarkeit: </w:t>
      </w:r>
      <w:r>
        <w:rPr>
          <w:sz w:val="19"/>
        </w:rPr>
        <w:t>Dänemark, Versorgungsforschung im Gesundheitssystem ähnlich Deutschland mit strukturierten DMP-Programmen</w:t>
      </w:r>
    </w:p>
    <w:p>
      <w:r>
        <w:rPr>
          <w:color w:val="5A7D3A"/>
          <w:sz w:val="18"/>
        </w:rPr>
        <w:t>https://pubmed.ncbi.nlm.nih.gov/42944733/</w:t>
      </w:r>
    </w:p>
    <w:p>
      <w:pPr>
        <w:pStyle w:val="Heading2"/>
      </w:pPr>
      <w:r>
        <w:t>Klinische Audits dokumentieren steigende Diabeteskomplikationen im Akutbereich – Surveillance-Lücke sichtbar gemacht</w:t>
      </w:r>
    </w:p>
    <w:p>
      <w:r>
        <w:rPr>
          <w:i/>
          <w:color w:val="666666"/>
          <w:sz w:val="18"/>
        </w:rPr>
        <w:t>El Hadidi S et al.  ·  Diabet Med  ·  27.10.2026  ·  PMID 42944644</w:t>
      </w:r>
    </w:p>
    <w:p>
      <w:r>
        <w:t>Strukturierte narrative Übersichtsarbeit zur Nutzung nationaler klinischer Audits in Irland (2021–2025) als verteilte Surveillance-Infrastruktur für Diabetes; Analyse von 14 Audit-Berichten mit Diabetesbezug.</w:t>
      </w:r>
    </w:p>
    <w:p>
      <w:r>
        <w:rPr>
          <w:b/>
        </w:rPr>
        <w:t xml:space="preserve">Ergebnis: </w:t>
      </w:r>
      <w:r>
        <w:t>2022 Pädiatrie-Machbarkeitsstudie: 3332 Kinder/Jugendliche mit Typ-1-Diabetes in 19 Zentren identifiziert, große Unterschiede in Personalausstattung, HbA1c-Messung und Versorgungspfaden. Pädiatrische Intensivmedizin: 232 DKA-Aufnahmen (2014–2023). STEMI-Audits: Diabetes in 430/1615 Fällen (27 % 2024 vs. 18 % 2021), simultane Abnahme gelungener Reperfusion von 67 % (2017) auf 58 % (2024). Stroke, ICU, Hüftfraktur, Mortalitäts-Audits zeigten keine stratifizierten Diabetes-Outcomes.</w:t>
      </w:r>
    </w:p>
    <w:p>
      <w:r>
        <w:rPr>
          <w:b/>
          <w:sz w:val="19"/>
        </w:rPr>
        <w:t xml:space="preserve">Übertragbarkeit: </w:t>
      </w:r>
      <w:r>
        <w:rPr>
          <w:sz w:val="19"/>
        </w:rPr>
        <w:t>Irland, ähnliches Gesundheitssystem; Modell für Deutschland mit Deutschem Diabetes-Surveillance-System (DDS) adaptierbar</w:t>
      </w:r>
    </w:p>
    <w:p>
      <w:r>
        <w:rPr>
          <w:color w:val="5A7D3A"/>
          <w:sz w:val="18"/>
        </w:rPr>
        <w:t>https://pubmed.ncbi.nlm.nih.gov/42944644/</w:t>
      </w:r>
    </w:p>
    <w:p>
      <w:pPr>
        <w:pStyle w:val="Heading2"/>
      </w:pPr>
      <w:r>
        <w:t>CagriSema (Cagrilintid + Semaglutid) zeigt zusätzliche Gewichtsreduktion über Semaglutid allein hinaus</w:t>
      </w:r>
    </w:p>
    <w:p>
      <w:r>
        <w:rPr>
          <w:i/>
          <w:color w:val="666666"/>
          <w:sz w:val="18"/>
        </w:rPr>
        <w:t>Kow CS et al.  ·  Diabetes Obes Metab  ·  27.10.2026  ·  PMID 42935221</w:t>
      </w:r>
    </w:p>
    <w:p>
      <w:r>
        <w:t>Systematischer Review und Bayesian-Metaanalyse von 6 RCTs mit 4554 Personen mit Typ-2-Diabetes, die CagriSema gegen Placebo oder Semaglutid verglichen.</w:t>
      </w:r>
    </w:p>
    <w:p>
      <w:r>
        <w:rPr>
          <w:b/>
        </w:rPr>
        <w:t xml:space="preserve">Ergebnis: </w:t>
      </w:r>
      <w:r>
        <w:t>CagriSema 2,4 mg vs. Placebo: HbA1c-Senkung −1,87 Prozentpunkte (95%-CrI −2,08 bis −1,62), Körpergewicht −12,69 % (−13,78 bis −11,61). Vs. Semaglutid 2,4 mg: zusätzliche HbA1c-Reduktion −0,21 Prozentpunkte (unsicher: −0,62 bis 0,11), aber signifikante Zusatzgewichtsreduktion −5,84 % (−10,08 bis −2,15). Gastrointestinale Nebenwirkungen vs. Placebo: RR 2,27 (1,81–3,00); Abbruch wegen Nebenwirkungen RR 3,16 (1,50–6,87).</w:t>
      </w:r>
    </w:p>
    <w:p>
      <w:r>
        <w:rPr>
          <w:b/>
          <w:sz w:val="19"/>
        </w:rPr>
        <w:t xml:space="preserve">Übertragbarkeit: </w:t>
      </w:r>
      <w:r>
        <w:rPr>
          <w:sz w:val="19"/>
        </w:rPr>
        <w:t>Internationale Studien; Dual-Agonisten in Deutschland nicht im DMP außer speziellen Formenauf Einzelfallbasis</w:t>
      </w:r>
    </w:p>
    <w:p>
      <w:r>
        <w:rPr>
          <w:color w:val="5A7D3A"/>
          <w:sz w:val="18"/>
        </w:rPr>
        <w:t>https://pubmed.ncbi.nlm.nih.gov/42935221/</w:t>
      </w:r>
    </w:p>
    <w:p>
      <w:pPr>
        <w:pStyle w:val="Heading1"/>
      </w:pPr>
      <w:r>
        <w:t>Aufgenommen am 28.10.2026</w:t>
      </w:r>
    </w:p>
    <w:p>
      <w:pPr>
        <w:pStyle w:val="Heading2"/>
      </w:pPr>
      <w:r>
        <w:t>Höhere körperliche Aktivität senkt diabetische Retinopathie um 40–59 %; kausale Evidenz schwach</w:t>
      </w:r>
    </w:p>
    <w:p>
      <w:r>
        <w:rPr>
          <w:i/>
          <w:color w:val="666666"/>
          <w:sz w:val="18"/>
        </w:rPr>
        <w:t>Zekaj D et al.  ·  Diabetes Res Clin Pract  ·  27.10.2026  ·  PMID 42946061</w:t>
      </w:r>
    </w:p>
    <w:p>
      <w:r>
        <w:t>Systematische Übersicht und Metaanalyse von 32 Beobachtungsstudien (n=51.516, 18 Länder, Studienende März 2026) zur Assoziation körperlicher Aktivität mit diabetischer Retinopathie bei Typ-1- oder Typ-2-Diabetes.</w:t>
      </w:r>
    </w:p>
    <w:p>
      <w:r>
        <w:rPr>
          <w:b/>
        </w:rPr>
        <w:t xml:space="preserve">Ergebnis: </w:t>
      </w:r>
      <w:r>
        <w:t>Höhere körperliche Aktivität mit niedrigerem Auftreten DR assoziiert: 12 Querschnittstudien OR 0,59 (95%-KI 0,47–0,74); 7 Kohortenstudien OR 0,81 (0,71–0,93); 2 Fall-Kontroll-Studien OR 0,40 (0,22–0,72). Dosis-Wirkungs-Analyse nicht signifikant. Evidenzsicherheit niedrig bis sehr niedrig.</w:t>
      </w:r>
    </w:p>
    <w:p>
      <w:r>
        <w:rPr>
          <w:b/>
          <w:sz w:val="19"/>
        </w:rPr>
        <w:t xml:space="preserve">Übertragbarkeit: </w:t>
      </w:r>
      <w:r>
        <w:rPr>
          <w:sz w:val="19"/>
        </w:rPr>
        <w:t>Global, mehrere europäische Studien; Bewegung ist Kernintervention in DMP und Beratung.</w:t>
      </w:r>
    </w:p>
    <w:p>
      <w:r>
        <w:rPr>
          <w:color w:val="5A7D3A"/>
          <w:sz w:val="18"/>
        </w:rPr>
        <w:t>https://pubmed.ncbi.nlm.nih.gov/42946061/</w:t>
      </w:r>
    </w:p>
    <w:p>
      <w:pPr>
        <w:pStyle w:val="Heading2"/>
      </w:pPr>
      <w:r>
        <w:t>Semaglutid senkt Mortalität bei Dialysepatienten mit Diabetes stärker als Dulaglutid</w:t>
      </w:r>
    </w:p>
    <w:p>
      <w:r>
        <w:rPr>
          <w:i/>
          <w:color w:val="666666"/>
          <w:sz w:val="18"/>
        </w:rPr>
        <w:t>Le D et al.  ·  Diabetes Care  ·  27.10.2026  ·  PMID 42937520</w:t>
      </w:r>
    </w:p>
    <w:p>
      <w:r>
        <w:t>Vergleichsstudie in 3.200 US-Dialysepatienten mit Typ-2-Diabetes (Median-Follow-up 1,1 Jahre), ob Semaglutid versus Dulaglutid/Liraglutid Tod und Hospitalisierung reduziert.</w:t>
      </w:r>
    </w:p>
    <w:p>
      <w:r>
        <w:rPr>
          <w:b/>
        </w:rPr>
        <w:t xml:space="preserve">Ergebnis: </w:t>
      </w:r>
      <w:r>
        <w:t>Semaglutid vs. Dulaglutid/Liraglutid: Sterblichkeit adjustierte SHR 0,82 (95%-KI 0,70–0,97, 1-Jahres-Kumularisiko 11 % vs. 13 %); Hospitalisierung SHR 0,91 (0,83–0,99, 57 % vs. 62 %). Körpergewichtsverlust -4,8 % vs. -3,4 % (p&lt;0,001). Direkter Vergleich Semaglutid vs. Dulaglutid bestätigt Vorteil.</w:t>
      </w:r>
    </w:p>
    <w:p>
      <w:r>
        <w:rPr>
          <w:b/>
          <w:sz w:val="19"/>
        </w:rPr>
        <w:t xml:space="preserve">Übertragbarkeit: </w:t>
      </w:r>
      <w:r>
        <w:rPr>
          <w:sz w:val="19"/>
        </w:rPr>
        <w:t>US-Kohorte, aber kliner Endpunkt (Mortalität) ist systemübergreifend relevant.</w:t>
      </w:r>
    </w:p>
    <w:p>
      <w:r>
        <w:rPr>
          <w:color w:val="5A7D3A"/>
          <w:sz w:val="18"/>
        </w:rPr>
        <w:t>https://pubmed.ncbi.nlm.nih.gov/42937520/</w:t>
      </w:r>
    </w:p>
    <w:p>
      <w:pPr>
        <w:pStyle w:val="Heading2"/>
      </w:pPr>
      <w:r>
        <w:t>SGLT2-Inhibitoren in älteren Erwachsenen (≥75 Jahre) sicher, reduzieren AKI und Hospitalisierung</w:t>
      </w:r>
    </w:p>
    <w:p>
      <w:r>
        <w:rPr>
          <w:i/>
          <w:color w:val="666666"/>
          <w:sz w:val="18"/>
        </w:rPr>
        <w:t>Harbi H et al.  ·  Diabetes Care  ·  27.10.2026  ·  PMID 42937517</w:t>
      </w:r>
    </w:p>
    <w:p>
      <w:r>
        <w:t>Kanadische Kohortenstudie mit 4.997 SGLT2i- und 1.289 DPP-4i-Initiierern (≥75 Jahre, Typ-2-Diabetes) 2021–2023; Sicherheit und Wirksamkeit versus DPP-4i als Vergleicher.</w:t>
      </w:r>
    </w:p>
    <w:p>
      <w:r>
        <w:rPr>
          <w:b/>
        </w:rPr>
        <w:t xml:space="preserve">Ergebnis: </w:t>
      </w:r>
      <w:r>
        <w:t>SGLT2i vs. DPP-4i: Akutes Nierenschaden HR 0,76 (95%-KI 0,60–0,95), Gesamthospitalisierung HR 0,87 (0,77–0,98). Keine erhöhten Risiken für Infektionen, DKA, Stürze, Frakturen; CIs z.T. breit (Nutzen/Schaden möglich).</w:t>
      </w:r>
    </w:p>
    <w:p>
      <w:r>
        <w:rPr>
          <w:b/>
          <w:sz w:val="19"/>
        </w:rPr>
        <w:t xml:space="preserve">Übertragbarkeit: </w:t>
      </w:r>
      <w:r>
        <w:rPr>
          <w:sz w:val="19"/>
        </w:rPr>
        <w:t>Kanada, vergleichbares Versicherungssystem; ältere Erwachsene sind deutsches Kernpublikum.</w:t>
      </w:r>
    </w:p>
    <w:p>
      <w:r>
        <w:rPr>
          <w:color w:val="5A7D3A"/>
          <w:sz w:val="18"/>
        </w:rPr>
        <w:t>https://pubmed.ncbi.nlm.nih.gov/42937517/</w:t>
      </w:r>
    </w:p>
    <w:p>
      <w:pPr>
        <w:pStyle w:val="Heading2"/>
      </w:pPr>
      <w:r>
        <w:t>SGLT2-Hemmstoff bei ACS-Entlassung: 50 % weniger kardiale Ereignisse als Verzögerung</w:t>
      </w:r>
    </w:p>
    <w:p>
      <w:r>
        <w:rPr>
          <w:i/>
          <w:color w:val="666666"/>
          <w:sz w:val="18"/>
        </w:rPr>
        <w:t>Shah MU et al.  ·  Diabet Med  ·  27.10.2026  ·  PMID 42936919</w:t>
      </w:r>
    </w:p>
    <w:p>
      <w:r>
        <w:t>UK-Kohortenstudie (n=970, Median-Alter 70 Jahre, 73,9 % männlich) mit Typ-2-Diabetes und akutem Koronarsyndrom; SGLT2i bei Entlassung vs. später oder nie initiiert, primärer Endpunkt schwerwiegende kardiovaskuläre Ereignisse.</w:t>
      </w:r>
    </w:p>
    <w:p>
      <w:r>
        <w:rPr>
          <w:b/>
        </w:rPr>
        <w:t xml:space="preserve">Ergebnis: </w:t>
      </w:r>
      <w:r>
        <w:t>Entlassungsgruppe (n Baseline unklar): Vergleich Entlassung vs. post-Entlassung adjustierte SHR 1,50 (95%-KI 1,13–1,99, p=0,005); vs. kein SGLT2i SHR 1,65 (1,24–2,20, p&lt;0,001), Median Follow-up 29,9 Monate. Frühe Initiierung senkt primären Endpunkt signifikant.</w:t>
      </w:r>
    </w:p>
    <w:p>
      <w:r>
        <w:rPr>
          <w:b/>
          <w:sz w:val="19"/>
        </w:rPr>
        <w:t xml:space="preserve">Übertragbarkeit: </w:t>
      </w:r>
      <w:r>
        <w:rPr>
          <w:sz w:val="19"/>
        </w:rPr>
        <w:t>UK-Gesundheitssystem, übertragbar auf Deutschland; harter kardiovaskulärer Endpunkt.</w:t>
      </w:r>
    </w:p>
    <w:p>
      <w:r>
        <w:rPr>
          <w:color w:val="5A7D3A"/>
          <w:sz w:val="18"/>
        </w:rPr>
        <w:t>https://pubmed.ncbi.nlm.nih.gov/42936919/</w:t>
      </w:r>
    </w:p>
    <w:p>
      <w:pPr>
        <w:pStyle w:val="Heading2"/>
      </w:pPr>
      <w:r>
        <w:t>Tschechische Reihenscreening-Studie: 0,39 % multiple Autoantikörper bei Kindern ohne Familiengeschichte</w:t>
      </w:r>
    </w:p>
    <w:p>
      <w:r>
        <w:rPr>
          <w:i/>
          <w:color w:val="666666"/>
          <w:sz w:val="18"/>
        </w:rPr>
        <w:t>Berka B et al.  ·  Diabetes Obes Metab  ·  27.10.2026  ·  PMID 42935169</w:t>
      </w:r>
    </w:p>
    <w:p>
      <w:r>
        <w:t>Die Betty-Studie screenete 19.044 Kinder (1 % der tschechischen Bevölkerung) auf Insel-Autoantikörper mittels zweistufigem Verfahren an 270 Zentren, um die Machbarkeit eines bevölkerungsweiten T1D-Screenings zu prüfen.</w:t>
      </w:r>
    </w:p>
    <w:p>
      <w:r>
        <w:rPr>
          <w:b/>
        </w:rPr>
        <w:t xml:space="preserve">Ergebnis: </w:t>
      </w:r>
      <w:r>
        <w:t>Prävalenz multipler Autoantikörper 0,39 % in der Allgemeinbevölkerung (95%-KI 0,30–0,51 %) und 2,8 % (2,1–3,7 %) bei Verwandten ersten Grades. Von 102 Kindern mit diagnostizierter Früh-T1D: 77 Stadium 1 (93 %), 4 Stadium 2 (4,8 %), 2 Stadium 3 (2,4 %); 7 weitere manifeste Diabetes vor Stagingabschluss. Alle Familien stimmten Langzeit-Follow-up zu.</w:t>
      </w:r>
    </w:p>
    <w:p>
      <w:r>
        <w:rPr>
          <w:b/>
          <w:sz w:val="19"/>
        </w:rPr>
        <w:t xml:space="preserve">Übertragbarkeit: </w:t>
      </w:r>
      <w:r>
        <w:rPr>
          <w:sz w:val="19"/>
        </w:rPr>
        <w:t>Europäische Studie, vergleichbares Gesundheitssystem; zentrale Frage für DMPs.</w:t>
      </w:r>
    </w:p>
    <w:p>
      <w:r>
        <w:rPr>
          <w:color w:val="5A7D3A"/>
          <w:sz w:val="18"/>
        </w:rPr>
        <w:t>https://pubmed.ncbi.nlm.nih.gov/42935169/</w:t>
      </w:r>
    </w:p>
    <w:p>
      <w:pPr>
        <w:pStyle w:val="Heading2"/>
      </w:pPr>
      <w:r>
        <w:t>Genetischer Risiko-Score T1D-GRS2 diskriminiert T1D von T2D/monogenetischem Diabetes mit AUC 0,89</w:t>
      </w:r>
    </w:p>
    <w:p>
      <w:r>
        <w:rPr>
          <w:i/>
          <w:color w:val="666666"/>
          <w:sz w:val="18"/>
        </w:rPr>
        <w:t>Saso-Jiménez L et al.  ·  Eur J Endocrinol  ·  05.10.2026  ·  PMID 42876350</w:t>
      </w:r>
    </w:p>
    <w:p>
      <w:r>
        <w:t>Spanische Kandidaten-Studienkohorte (n=2.215, davon 816 T1D, 469 T2D, 457 monogenetisch, 473 Kontrollen) mit Genotypisierung; Bewertung T1D-GRS2 versus HLA-DRB1 und europäische Scores für Differenzialdiagnose und Risikostratifikation.</w:t>
      </w:r>
    </w:p>
    <w:p>
      <w:r>
        <w:rPr>
          <w:b/>
        </w:rPr>
        <w:t xml:space="preserve">Ergebnis: </w:t>
      </w:r>
      <w:r>
        <w:t>T1D-GRS2 vs. Kontrollen: AUC-ROC 0,888 (95%-KI 0,867–0,908); vs. T2D/MD AUC 0,886 (0,865–0,907). P50-Grenzwert (pädiatrische Kohorte): Sensitivität 0,80 (0,76–0,84), Spezifität 0,81 (0,77–0,84). P90-Schwelle: OR 26-fach (T1D vs. Kontrollen), 18-/17-fach (vs. T2D/MD). Höherer GRS mit jüngerem Alter assoziiert.</w:t>
      </w:r>
    </w:p>
    <w:p>
      <w:r>
        <w:rPr>
          <w:b/>
          <w:sz w:val="19"/>
        </w:rPr>
        <w:t xml:space="preserve">Übertragbarkeit: </w:t>
      </w:r>
      <w:r>
        <w:rPr>
          <w:sz w:val="19"/>
        </w:rPr>
        <w:t>Europäische Studie, genetische Basis für Diagnostik transferierbar auf Deutschland.</w:t>
      </w:r>
    </w:p>
    <w:p>
      <w:r>
        <w:rPr>
          <w:color w:val="5A7D3A"/>
          <w:sz w:val="18"/>
        </w:rPr>
        <w:t>https://pubmed.ncbi.nlm.nih.gov/42876350/</w:t>
      </w:r>
    </w:p>
    <w:p>
      <w:pPr>
        <w:pStyle w:val="Heading1"/>
      </w:pPr>
      <w:r>
        <w:t>Aufgenommen am 27.10.2026</w:t>
      </w:r>
    </w:p>
    <w:p>
      <w:pPr>
        <w:pStyle w:val="Heading2"/>
      </w:pPr>
      <w:r>
        <w:t>Hohe HbA1c-Werte erhöhen Sterblichkeit bei Mukoviszidose-Diabetes deutlich</w:t>
      </w:r>
    </w:p>
    <w:p>
      <w:r>
        <w:rPr>
          <w:i/>
          <w:color w:val="666666"/>
          <w:sz w:val="18"/>
        </w:rPr>
        <w:t>Adler AI et al.  ·  Diabetes Care  ·  26.10.2026  ·  PMID 42930457</w:t>
      </w:r>
    </w:p>
    <w:p>
      <w:r>
        <w:t>Kohortenstudie mit UK-Registerdaten zu 4.477 Patienten mit Mukoviszidose-assoziiertem Diabetes über 31.311 Personenjahre, die Zusammenhang zwischen langfristiger Glykämie und Mortalität untersuchte.</w:t>
      </w:r>
    </w:p>
    <w:p>
      <w:r>
        <w:rPr>
          <w:b/>
        </w:rPr>
        <w:t xml:space="preserve">Ergebnis: </w:t>
      </w:r>
      <w:r>
        <w:t>Mortalität stieg mit HbA1c progressiv: Adjustierte Hazard Ratios betrugen 1,41 (95%-KI 1,15–1,73) für HbA1c &gt;42–53 mmol/mol, 1,66 (1,33–2,07) für &gt;53–69 mmol/mol und 1,93 (1,53–2,43) für &gt;69 mmol/mol (verglichen mit ≤42 mmol/mol). Dies zeigt einen starken klinischen Endpunkt (Sterblichkeit), nicht nur Laborwertveränderung.</w:t>
      </w:r>
    </w:p>
    <w:p>
      <w:r>
        <w:rPr>
          <w:b/>
          <w:sz w:val="19"/>
        </w:rPr>
        <w:t xml:space="preserve">Übertragbarkeit: </w:t>
      </w:r>
      <w:r>
        <w:rPr>
          <w:sz w:val="19"/>
        </w:rPr>
        <w:t>UK-Gesundheitssystem mit vergleichbarem Register; Ergebnis übertragbar auf europäische Versorgung diabetischer Komplikationen.</w:t>
      </w:r>
    </w:p>
    <w:p>
      <w:r>
        <w:rPr>
          <w:color w:val="5A7D3A"/>
          <w:sz w:val="18"/>
        </w:rPr>
        <w:t>https://pubmed.ncbi.nlm.nih.gov/42930457/</w:t>
      </w:r>
    </w:p>
    <w:p>
      <w:pPr>
        <w:pStyle w:val="Heading2"/>
      </w:pPr>
      <w:r>
        <w:t>Web-basierte Diabetesschulung im NHS senkt Blutzucker, aber Retention bleibt schwach</w:t>
      </w:r>
    </w:p>
    <w:p>
      <w:r>
        <w:rPr>
          <w:i/>
          <w:color w:val="666666"/>
          <w:sz w:val="18"/>
        </w:rPr>
        <w:t>Cotterill S et al.  ·  Diabet Med  ·  25.10.2026  ·  PMID 42928587</w:t>
      </w:r>
    </w:p>
    <w:p>
      <w:r>
        <w:t>Evaluationsmix aus Interviews, Inhaltsanalyse und Kosten-Nutzen-Analyse des NHS-Programms 'Healthy Living' zur digitalen Typ-2-Diabetes-Selbstmanagement in England.</w:t>
      </w:r>
    </w:p>
    <w:p>
      <w:r>
        <w:rPr>
          <w:b/>
        </w:rPr>
        <w:t xml:space="preserve">Ergebnis: </w:t>
      </w:r>
      <w:r>
        <w:t>Bei Registrierten sank HbA1c um 1 mmol/mol (95%-KI: −2, −1; −0,1% [95%-KI: −0,2%, −0,1%]) gegenüber Standardbehandlung; Programm war kosteneffektiv. Schwächen: große Unterschiede in Aufnahme und Bindung, viele Nutzer zeitlich limitiert aktiv; bessere Ergebnisse bei intensiverem Programmgebrauch.</w:t>
      </w:r>
    </w:p>
    <w:p>
      <w:r>
        <w:rPr>
          <w:b/>
          <w:sz w:val="19"/>
        </w:rPr>
        <w:t xml:space="preserve">Übertragbarkeit: </w:t>
      </w:r>
      <w:r>
        <w:rPr>
          <w:sz w:val="19"/>
        </w:rPr>
        <w:t>Englische NHS-Daten; Versorgungsmodell und Barrieren (Retention, ethnische Disparitäten, Deprivation) direkt auf deutsches Diabetes-Management übertragbar.</w:t>
      </w:r>
    </w:p>
    <w:p>
      <w:r>
        <w:rPr>
          <w:color w:val="5A7D3A"/>
          <w:sz w:val="18"/>
        </w:rPr>
        <w:t>https://pubmed.ncbi.nlm.nih.gov/42928587/</w:t>
      </w:r>
    </w:p>
    <w:p>
      <w:pPr>
        <w:pStyle w:val="Heading2"/>
      </w:pPr>
      <w:r>
        <w:t>GLP-1-Agonisten erhöhen Depression, senken aber Substanzmissbrauch und Suizidalität</w:t>
      </w:r>
    </w:p>
    <w:p>
      <w:r>
        <w:rPr>
          <w:i/>
          <w:color w:val="666666"/>
          <w:sz w:val="18"/>
        </w:rPr>
        <w:t>Baik SH et al.  ·  Diabetes Obes Metab  ·  25.10.2026  ·  PMID 42928425</w:t>
      </w:r>
    </w:p>
    <w:p>
      <w:r>
        <w:t>Populationsbasierte Kohortenstudie von Medicare-Versicherten mit Typ-2-Diabetes: GLP-1-Agonisten vs. andere Antidiabetika; acht neuropsychiatrische Endpunkte über propensity-score-matched, multivariate Cox-Regression mit zeitvarianten Kovariaten.</w:t>
      </w:r>
    </w:p>
    <w:p>
      <w:r>
        <w:rPr>
          <w:b/>
        </w:rPr>
        <w:t xml:space="preserve">Ergebnis: </w:t>
      </w:r>
      <w:r>
        <w:t>GLP-1-RA assoziiert mit HR für Depressionen 1,11 (3,0 Überschuss-Events/1.000 Personenjahre) und aggregierte psychiatrische Störungen HR 1,04 (1,03–1,06). Aber HR für Substanzmissbrauch 0,84 (4,1 weniger Events/1.000 PJ), Demenz 0,87 (2,8 weniger) und Suizid/Selbstverletzung 0,81 (0,4 weniger). Effekte variierten nach Behandlungsmuster: Monotherapie zeigte erhöhtes Risiko.</w:t>
      </w:r>
    </w:p>
    <w:p>
      <w:r>
        <w:rPr>
          <w:b/>
          <w:sz w:val="19"/>
        </w:rPr>
        <w:t xml:space="preserve">Übertragbarkeit: </w:t>
      </w:r>
      <w:r>
        <w:rPr>
          <w:sz w:val="19"/>
        </w:rPr>
        <w:t>USA-Versichertendaten; Sicherheitssignal (Depression) nicht US-spezifisch, aber Beobachtungsdaten – Generalisierbarkeit auf deutsche Nutzung limitiert; externe Validierung erforderlich.</w:t>
      </w:r>
    </w:p>
    <w:p>
      <w:r>
        <w:rPr>
          <w:color w:val="5A7D3A"/>
          <w:sz w:val="18"/>
        </w:rPr>
        <w:t>https://pubmed.ncbi.nlm.nih.gov/42928425/</w:t>
      </w:r>
    </w:p>
    <w:p>
      <w:pPr>
        <w:pStyle w:val="Heading2"/>
      </w:pPr>
      <w:r>
        <w:t>Semaglutid senkt Asthma-, Psoriasis- und Analgetika-Verordnungen, hebt aber Anxiolytika</w:t>
      </w:r>
    </w:p>
    <w:p>
      <w:r>
        <w:rPr>
          <w:i/>
          <w:color w:val="666666"/>
          <w:sz w:val="18"/>
        </w:rPr>
        <w:t>Roland N et al.  ·  Diabetes Obes Metab  ·  25.10.2026  ·  PMID 42928048</w:t>
      </w:r>
    </w:p>
    <w:p>
      <w:r>
        <w:t>Dänische Registeranalyse: Unterbrochene Zeitreihe mit 189.392 Personen, die Semaglutid zur Gewichtsreduktion begannen (2022–2024); monatliche Verschreibungsvolumina in 10 Medikamentenklassen in 24 Monaten vorher und 12 Monaten nachher.</w:t>
      </w:r>
    </w:p>
    <w:p>
      <w:r>
        <w:rPr>
          <w:b/>
        </w:rPr>
        <w:t xml:space="preserve">Ergebnis: </w:t>
      </w:r>
      <w:r>
        <w:t>Bei 12 Monaten Semaglutid-Therapie Rate Ratios für Verordnungen vs. vorhergesagter Trend: Antiasthmatika 0,82 (95%-KI 0,79–0,86), topische Kortikosteroide 0,91 (0,87–0,96), Analgetika 0,93 (0,90–0,96), Antidepressiva 0,93 (0,89–0,98). Aber Anxiolytika stiegen auf 1,16 (1,08–1,24) und blieben erhöht nach 2 Jahren.</w:t>
      </w:r>
    </w:p>
    <w:p>
      <w:r>
        <w:rPr>
          <w:b/>
          <w:sz w:val="19"/>
        </w:rPr>
        <w:t xml:space="preserve">Übertragbarkeit: </w:t>
      </w:r>
      <w:r>
        <w:rPr>
          <w:sz w:val="19"/>
        </w:rPr>
        <w:t>Dänische nationale Daten, vergleichbares skandinavisches Gesundheitssystem; Befund zu Begleitmedikation und Gewichtseffekt übertragbar auf deutsches Versorgungsmuster.</w:t>
      </w:r>
    </w:p>
    <w:p>
      <w:r>
        <w:rPr>
          <w:color w:val="5A7D3A"/>
          <w:sz w:val="18"/>
        </w:rPr>
        <w:t>https://pubmed.ncbi.nlm.nih.gov/42928048/</w:t>
      </w:r>
    </w:p>
    <w:p>
      <w:pPr>
        <w:pStyle w:val="Heading2"/>
      </w:pPr>
      <w:r>
        <w:t>Rauchen aufzugeben senkt Diabetes-Risiko langfristig, kurzzeitig aber nicht</w:t>
      </w:r>
    </w:p>
    <w:p>
      <w:r>
        <w:rPr>
          <w:i/>
          <w:color w:val="666666"/>
          <w:sz w:val="18"/>
        </w:rPr>
        <w:t>Yamamoto S et al.  ·  Diabetes Obes Metab  ·  25.10.2026  ·  PMID 42928040</w:t>
      </w:r>
    </w:p>
    <w:p>
      <w:r>
        <w:t>Target-Trial-Emulation mit wiederholtem jährlichem Einschluss von japanischen Arbeitnehmern (2008–2022) ohne Diabetes; Inverse Wahrscheinlichkeitsgewichtung zur Adjustment von Confounding in 331.701 Teilnehmern aus 52.880 Individuen.</w:t>
      </w:r>
    </w:p>
    <w:p>
      <w:r>
        <w:rPr>
          <w:b/>
        </w:rPr>
        <w:t xml:space="preserve">Ergebnis: </w:t>
      </w:r>
      <w:r>
        <w:t>Risikoquotient für Diabetes bei Rauchstopp versus fortgesetztem Rauchen: 1,15 (95%-KI 1,07–1,24) nach 3 Jahren, aber 0,95 (0,85–1,06) nach 15 Jahren. Kurzzeitige Risikoerhöhung durch Gewichtszunahme löst sich auf; langfristig ist Rauchstopp metabolisch günstig.</w:t>
      </w:r>
    </w:p>
    <w:p>
      <w:r>
        <w:rPr>
          <w:b/>
          <w:sz w:val="19"/>
        </w:rPr>
        <w:t xml:space="preserve">Übertragbarkeit: </w:t>
      </w:r>
      <w:r>
        <w:rPr>
          <w:sz w:val="19"/>
        </w:rPr>
        <w:t>Japanische Betriebsdaten; Befund zur Langzeitprävention unabhängig vom Gesundheitssystem, relevant für Diabetes-Prävention und Patientenberatung weltweit.</w:t>
      </w:r>
    </w:p>
    <w:p>
      <w:r>
        <w:rPr>
          <w:color w:val="5A7D3A"/>
          <w:sz w:val="18"/>
        </w:rPr>
        <w:t>https://pubmed.ncbi.nlm.nih.gov/42928040/</w:t>
      </w:r>
    </w:p>
    <w:p>
      <w:pPr>
        <w:pStyle w:val="Heading1"/>
      </w:pPr>
      <w:r>
        <w:t>Aufgenommen am 26.10.2026</w:t>
      </w:r>
    </w:p>
    <w:p>
      <w:pPr>
        <w:pStyle w:val="Heading2"/>
      </w:pPr>
      <w:r>
        <w:t>Prädiabetes und Diabetes treiben Leberfibroserisiko nur bei Adipositas</w:t>
      </w:r>
    </w:p>
    <w:p>
      <w:r>
        <w:rPr>
          <w:i/>
          <w:color w:val="666666"/>
          <w:sz w:val="18"/>
        </w:rPr>
        <w:t>Godinez Leiva E et al.  ·  Diabetologia  ·  24.10.2026  ·  PMID 42926238</w:t>
      </w:r>
    </w:p>
    <w:p>
      <w:r>
        <w:t>Prospektive Real-World-Kohortenstudie an 1.446 Personen aus Primär- und Endokrinologie-Praxen zu Assoziation zwischen glykämischen Kategorien, BMI, Insulinresistenz und klinisch signifikanter Leberfibrose (≥F2).</w:t>
      </w:r>
    </w:p>
    <w:p>
      <w:r>
        <w:rPr>
          <w:b/>
        </w:rPr>
        <w:t xml:space="preserve">Ergebnis: </w:t>
      </w:r>
      <w:r>
        <w:t>MASLD-Prävalenz stieg von 39% (Normoglykämie) auf 55% (Prädiabetes) und 68% (Typ-2-Diabetes). Klinisch signifikante Fibrosis: 1%, 6% und 12% entsprechend. Bei Prädiabetes blieb Fibrosis selten ohne Adipositas (1%), stieg aber auf 4% mit Adipositas und schwerer Insulinresistenz. Typ-2-Diabetes + Adipositas + hohe Insulinresistenz: 16% Fibrose-Prävalenz.</w:t>
      </w:r>
    </w:p>
    <w:p>
      <w:r>
        <w:rPr>
          <w:b/>
          <w:sz w:val="19"/>
        </w:rPr>
        <w:t xml:space="preserve">Übertragbarkeit: </w:t>
      </w:r>
      <w:r>
        <w:rPr>
          <w:sz w:val="19"/>
        </w:rPr>
        <w:t>USA-Klinikdaten; Erkenntnisse zur Insulinresistenz und Fibrose-Risikostratifikation übertragbar.</w:t>
      </w:r>
    </w:p>
    <w:p>
      <w:r>
        <w:rPr>
          <w:color w:val="5A7D3A"/>
          <w:sz w:val="18"/>
        </w:rPr>
        <w:t>https://pubmed.ncbi.nlm.nih.gov/42926238/</w:t>
      </w:r>
    </w:p>
    <w:p>
      <w:pPr>
        <w:pStyle w:val="Heading2"/>
      </w:pPr>
      <w:r>
        <w:t>Diabetische Retinopathie: OCTA-Imaging identifiziert Progressionsrisiko</w:t>
      </w:r>
    </w:p>
    <w:p>
      <w:r>
        <w:rPr>
          <w:i/>
          <w:color w:val="666666"/>
          <w:sz w:val="18"/>
        </w:rPr>
        <w:t>Reste-Ferreira D et al.  ·  Diabetes  ·  23.10.2026  ·  PMID 42925124</w:t>
      </w:r>
    </w:p>
    <w:p>
      <w:r>
        <w:t>10-Jahres-Kohortenstudie an 115 Typ-2-Diabetes-Patienten zur Charakterisierung der Progression der nicht-proliferativen diabetischen Retinopathie mittels optische Kohärenztomographie-Angiographie (OCTA).</w:t>
      </w:r>
    </w:p>
    <w:p>
      <w:r>
        <w:rPr>
          <w:b/>
        </w:rPr>
        <w:t xml:space="preserve">Ergebnis: </w:t>
      </w:r>
      <w:r>
        <w:t>27% der Augen verschlechterten sich, 50% blieben stabil, 21% verbesserten sich. Progression der Mikrogefäß-Minderperfusion im OCTA unterschied signifikant zwischen Verschlechterung/Stabilität und Verbesserung. OCTA-erkannte Perfusionsverschlechterung ermöglichte Identifikation von Patienten mit höherem Progressionsrisiko.</w:t>
      </w:r>
    </w:p>
    <w:p>
      <w:r>
        <w:rPr>
          <w:b/>
          <w:sz w:val="19"/>
        </w:rPr>
        <w:t xml:space="preserve">Übertragbarkeit: </w:t>
      </w:r>
      <w:r>
        <w:rPr>
          <w:sz w:val="19"/>
        </w:rPr>
        <w:t>Portugal (europäische Kohortenstudie); OCTA-Screening ergänzt etablierte Retinopathie-Diagnostik.</w:t>
      </w:r>
    </w:p>
    <w:p>
      <w:r>
        <w:rPr>
          <w:color w:val="5A7D3A"/>
          <w:sz w:val="18"/>
        </w:rPr>
        <w:t>https://pubmed.ncbi.nlm.nih.gov/42925124/</w:t>
      </w:r>
    </w:p>
    <w:p>
      <w:pPr>
        <w:pStyle w:val="Heading2"/>
      </w:pPr>
      <w:r>
        <w:t>Automatisierte Insulinabgabe Twiist: Glykämische Kontrolle im Alltag</w:t>
      </w:r>
    </w:p>
    <w:p>
      <w:r>
        <w:rPr>
          <w:i/>
          <w:color w:val="666666"/>
          <w:sz w:val="18"/>
        </w:rPr>
        <w:t>Shah VN et al.  ·  Diabetes Technol Ther  ·  22.10.2026  ·  PMID 42921964</w:t>
      </w:r>
    </w:p>
    <w:p>
      <w:r>
        <w:t>Real-World-Studie zur glykämischen Wirksamkeit des Twiist-Systems (automatisierte Insulinabgabe) bei Typ-1- und Typ-2-Diabetes über bis zu 365 Tage.</w:t>
      </w:r>
    </w:p>
    <w:p>
      <w:r>
        <w:rPr>
          <w:b/>
        </w:rPr>
        <w:t xml:space="preserve">Ergebnis: </w:t>
      </w:r>
      <w:r>
        <w:t>Bei 4.000 Patienten betrug die mittlere Time in Range 73,5±14,5%, nachts 77,9±16,5%. Hypoglykämie-Exposition sehr niedrig (TBR 54–70 mg/dL: 1,9±2,0%, &lt;54 mg/dL: 0,2±0,4%). Bei HbA1c &lt;7% erreichte TIR 81,5±10,2%; bei &gt;8% nur 61,7±16,3%. Häufigere Bolus-Abgaben waren mit besseren Outcomes assoziiert.</w:t>
      </w:r>
    </w:p>
    <w:p>
      <w:r>
        <w:rPr>
          <w:b/>
          <w:sz w:val="19"/>
        </w:rPr>
        <w:t xml:space="preserve">Übertragbarkeit: </w:t>
      </w:r>
      <w:r>
        <w:rPr>
          <w:sz w:val="19"/>
        </w:rPr>
        <w:t>USA-Registerdaten; Closed-Loop-Systeme sind in Deutschland DMP-relevant und Hilfsmittel.</w:t>
      </w:r>
    </w:p>
    <w:p>
      <w:r>
        <w:rPr>
          <w:color w:val="5A7D3A"/>
          <w:sz w:val="18"/>
        </w:rPr>
        <w:t>https://pubmed.ncbi.nlm.nih.gov/42921964/</w:t>
      </w:r>
    </w:p>
    <w:p>
      <w:pPr>
        <w:pStyle w:val="Heading2"/>
      </w:pPr>
      <w:r>
        <w:t>Autonome Neuropathie vorhersagt Semaglutid-Unverträglichkeit und Abbruch</w:t>
      </w:r>
    </w:p>
    <w:p>
      <w:r>
        <w:rPr>
          <w:i/>
          <w:color w:val="666666"/>
          <w:sz w:val="18"/>
        </w:rPr>
        <w:t>Ogiso K et al.  ·  J Diabetes Investig  ·  24.10.2026  ·  PMID 42921716</w:t>
      </w:r>
    </w:p>
    <w:p>
      <w:r>
        <w:t>Multizentrische retrospektive Studie an 61 Typ-2-Diabetes-Patienten unter oralem Semaglutid zur Vorhersage von Therapieabbruch wegen Übelkeit/Erbrechen innerhalb von 6 Monaten durch parasympathale Dysfunktion (CVR-R).</w:t>
      </w:r>
    </w:p>
    <w:p>
      <w:r>
        <w:rPr>
          <w:b/>
        </w:rPr>
        <w:t xml:space="preserve">Ergebnis: </w:t>
      </w:r>
      <w:r>
        <w:t>21 Patienten brachen Therapie ab, 40 setzten sie fort. CVR-R_DB (tiefe Atemzüge) war deutlich niedriger in Abbruch-Gruppe (Median 1,93% vs. 3,26%, p&lt;0,001). CVR-R_DB blieb unabhängig assoziiert (adjustiertes OR 0,191; 95%-KI 0,071–0,512; p=0,001; AUC 0,832). Cutoff 2,55% CVR-R_DB stratifizierte 6-Monats-Persistenz: 43,3% vs. 87,1% (p&lt;0,001).</w:t>
      </w:r>
    </w:p>
    <w:p>
      <w:r>
        <w:rPr>
          <w:b/>
          <w:sz w:val="19"/>
        </w:rPr>
        <w:t xml:space="preserve">Übertragbarkeit: </w:t>
      </w:r>
      <w:r>
        <w:rPr>
          <w:sz w:val="19"/>
        </w:rPr>
        <w:t>Japan; autonome Neuropathie als Prädiktorbiomarker für GLP-1-RA-Verträglichkeit könnte praktisch relevant sein.</w:t>
      </w:r>
    </w:p>
    <w:p>
      <w:r>
        <w:rPr>
          <w:color w:val="5A7D3A"/>
          <w:sz w:val="18"/>
        </w:rPr>
        <w:t>https://pubmed.ncbi.nlm.nih.gov/42921716/</w:t>
      </w:r>
    </w:p>
    <w:p>
      <w:pPr>
        <w:pStyle w:val="Heading2"/>
      </w:pPr>
      <w:r>
        <w:t>21-Tage-CGM in Kindern: Genauigkeit stabil, Zufriedenheit hoch</w:t>
      </w:r>
    </w:p>
    <w:p>
      <w:r>
        <w:rPr>
          <w:i/>
          <w:color w:val="666666"/>
          <w:sz w:val="18"/>
        </w:rPr>
        <w:t>Eren E et al.  ·  BMJ Open Diabetes Res Care  ·  21.10.2026  ·  PMID 42907139</w:t>
      </w:r>
    </w:p>
    <w:p>
      <w:r>
        <w:t>Prospektive Real-World-Studie an 52 Kindern und Jugendlichen mit Typ-1-Diabetes zur Genauigkeit und Trageakzeptanz des 21-Tage-CGM-Systems Instara-1.</w:t>
      </w:r>
    </w:p>
    <w:p>
      <w:r>
        <w:rPr>
          <w:b/>
        </w:rPr>
        <w:t xml:space="preserve">Ergebnis: </w:t>
      </w:r>
      <w:r>
        <w:t>2.386 Messwertpaare analysiert: MARD 8,4%, medianes relatives mittleres Abweichung 5,4%, Korrelation CGM-Referenz r=0,965. 90,7% der Werte im ±20/20-Übereinstimmungsband. Bland-Altman-Analyse: kleine negative Abweichung (−6,2 mg/dL; 95%-Grenzen −50,6 bis +38,2). Tägliches MARD stabil über 21 Tage, alle außer ein Sensor komplett. Glukose-Mittel 176,98±42,37 mg/dL, TIR 52,74±20,34%, Variationskoeffizient 39,36±8,24%. Zufriedenheit: 4,35±0,61 (Skala), 78,4% Score ≥4.</w:t>
      </w:r>
    </w:p>
    <w:p>
      <w:r>
        <w:rPr>
          <w:b/>
          <w:sz w:val="19"/>
        </w:rPr>
        <w:t xml:space="preserve">Übertragbarkeit: </w:t>
      </w:r>
      <w:r>
        <w:rPr>
          <w:sz w:val="19"/>
        </w:rPr>
        <w:t>Türkei; erweiterte CGM-Tragezeiten sind klinisch und nutzerakzeptabel für pädiatrische Versorgung.</w:t>
      </w:r>
    </w:p>
    <w:p>
      <w:r>
        <w:rPr>
          <w:color w:val="5A7D3A"/>
          <w:sz w:val="18"/>
        </w:rPr>
        <w:t>https://pubmed.ncbi.nlm.nih.gov/42907139/</w:t>
      </w:r>
    </w:p>
    <w:p>
      <w:pPr>
        <w:pStyle w:val="Heading2"/>
      </w:pPr>
      <w:r>
        <w:t>Inhaliertes Insulin: Strategien zur Überwindung von Zugangsbarrieren</w:t>
      </w:r>
    </w:p>
    <w:p>
      <w:r>
        <w:rPr>
          <w:i/>
          <w:color w:val="666666"/>
          <w:sz w:val="18"/>
        </w:rPr>
        <w:t>Blevins TC et al.  ·  Diabetes Technol Ther  ·  19.10.2026  ·  PMID 42897887</w:t>
      </w:r>
    </w:p>
    <w:p>
      <w:r>
        <w:t>Ein Expertenteam analysierte Hindernisse für die Nutzung von inhaliertem Insulin (Technosphere®) trotz nachgewiesener Wirksamkeit und Sicherheit.</w:t>
      </w:r>
    </w:p>
    <w:p>
      <w:r>
        <w:rPr>
          <w:b/>
        </w:rPr>
        <w:t xml:space="preserve">Ergebnis: </w:t>
      </w:r>
      <w:r>
        <w:t>Identifizierte Barrieren: Kostenträgerrestriktionen, Prior-Authorization-Anforderungen, Formularbeausschlüsse, unzureichendes Kliniker-Wissen, Zeitmangel, Sicherheitsmisstrauen und geringe Patientenbewusstheit. Panel empfahl konkrete Strategien für Kostenträger, Kliniker, Gesundheitspolitik und Patientengruppen.</w:t>
      </w:r>
    </w:p>
    <w:p>
      <w:r>
        <w:rPr>
          <w:b/>
          <w:sz w:val="19"/>
        </w:rPr>
        <w:t xml:space="preserve">Übertragbarkeit: </w:t>
      </w:r>
      <w:r>
        <w:rPr>
          <w:sz w:val="19"/>
        </w:rPr>
        <w:t>USA-basierte Analyse; Zugangsbarrieren sind in deutschen Erstattungssystemen ähnlich strukturiert.</w:t>
      </w:r>
    </w:p>
    <w:p>
      <w:r>
        <w:rPr>
          <w:color w:val="5A7D3A"/>
          <w:sz w:val="18"/>
        </w:rPr>
        <w:t>https://pubmed.ncbi.nlm.nih.gov/42897887/</w:t>
      </w:r>
    </w:p>
    <w:p>
      <w:pPr>
        <w:pStyle w:val="Heading1"/>
      </w:pPr>
      <w:r>
        <w:t>Aufgenommen am 25.10.2026</w:t>
      </w:r>
    </w:p>
    <w:p>
      <w:pPr>
        <w:pStyle w:val="Heading2"/>
      </w:pPr>
      <w:r>
        <w:t>Automatisches Insulinabgabesystem kosteneffektiv gegen mehrfache Tagesinjektionen bei Typ-1-Diabetes in Hongkong</w:t>
      </w:r>
    </w:p>
    <w:p>
      <w:r>
        <w:rPr>
          <w:i/>
          <w:color w:val="666666"/>
          <w:sz w:val="18"/>
        </w:rPr>
        <w:t>Chow E et al.  ·  J Diabetes Sci Technol  ·  22.10.2026  ·  PMID 42910615</w:t>
      </w:r>
    </w:p>
    <w:p>
      <w:r>
        <w:t>Gesundheitsökonomische Analyse des MiniMed 780G (automatisches Insulinabgabesystem) versus Mehrfachinjektionen plus kontinuierliche Glukosemessung bei Typ-1-Diabetes-Patienten in Hongkong über 60 Jahre Zeithorizont.</w:t>
      </w:r>
    </w:p>
    <w:p>
      <w:r>
        <w:rPr>
          <w:b/>
        </w:rPr>
        <w:t xml:space="preserve">Ergebnis: </w:t>
      </w:r>
      <w:r>
        <w:t>Inkrementelles Kosteneffektivitätsverhältnis (ICER) bei Erwachsenen mit HbA1c ≥8 % betrug HKD 348.927 (USD 44.759) pro gewonnenem qualitätsadjustiertem Lebensjahr (QALY); bei Kindern/Jugendlichen HKD 300.466 (USD 38.543) pro QALY. Das automatische System führte zu geringerer Komplikationsinzidenz. Die Analyse basiert auf HbA1c-Reduktion von 1,54 % (Closed Loop) versus 0,2 % (Mehrfachinjektionen + CGM).</w:t>
      </w:r>
    </w:p>
    <w:p>
      <w:r>
        <w:rPr>
          <w:b/>
          <w:sz w:val="19"/>
        </w:rPr>
        <w:t xml:space="preserve">Übertragbarkeit: </w:t>
      </w:r>
      <w:r>
        <w:rPr>
          <w:sz w:val="19"/>
        </w:rPr>
        <w:t>Hongkong; Gesundheitssystem Ostasien, Daten aus RCT und Modellierung übertragbar mit Kostenvorbehalt</w:t>
      </w:r>
    </w:p>
    <w:p>
      <w:r>
        <w:rPr>
          <w:color w:val="5A7D3A"/>
          <w:sz w:val="18"/>
        </w:rPr>
        <w:t>https://pubmed.ncbi.nlm.nih.gov/42910615/</w:t>
      </w:r>
    </w:p>
    <w:p>
      <w:pPr>
        <w:pStyle w:val="Heading2"/>
      </w:pPr>
      <w:r>
        <w:t>Höherer TFQI-Index verdoppelt bis verfünfzehntfacht Amputationsrisiko bei diabetischem Fußulkus</w:t>
      </w:r>
    </w:p>
    <w:p>
      <w:r>
        <w:rPr>
          <w:i/>
          <w:color w:val="666666"/>
          <w:sz w:val="18"/>
        </w:rPr>
        <w:t>Wang J et al.  ·  J Diabetes Investig  ·  20.10.2026  ·  PMID 42899554</w:t>
      </w:r>
    </w:p>
    <w:p>
      <w:r>
        <w:t>Retrospektive Querschnittsstudie bei 381 stationären Patienten mit diabetischem Fußulkus und normaler Schilddrüsenfunktion zur Assoziation zwischen Thyroid-Feedback-Quantile-Index (TFQI) und in-Hospital-Amputationsrisiko.</w:t>
      </w:r>
    </w:p>
    <w:p>
      <w:r>
        <w:rPr>
          <w:b/>
        </w:rPr>
        <w:t xml:space="preserve">Ergebnis: </w:t>
      </w:r>
      <w:r>
        <w:t>56 Amputationen (14,7 %). Jede 1-Standardabweichung höherer TFQI war in Modell 3 mit erhöhten Amputationsquoten assoziiert (OR 2,27; 95%-KI 1,63–3,15; p&lt;0,001). Im Vergleich zu Q1 (niedrigstes Quartil) betrugen die ORs für Q2, Q3, Q4: 2,94 (95%-KI 0,98–8,83), 5,60 (95%-KI 1,88–16,67), 14,79 (95%-KI 5,22–41,89); p&lt;0,001 für Q4. Restricted Cubic Spline zeigte Nichtlinearität (p=0,046).</w:t>
      </w:r>
    </w:p>
    <w:p>
      <w:r>
        <w:rPr>
          <w:b/>
          <w:sz w:val="19"/>
        </w:rPr>
        <w:t xml:space="preserve">Übertragbarkeit: </w:t>
      </w:r>
      <w:r>
        <w:rPr>
          <w:sz w:val="19"/>
        </w:rPr>
        <w:t>China; Assoziation interessant, aber TFQI ist noch kein etablierter Marker in deutscher Versorgung</w:t>
      </w:r>
    </w:p>
    <w:p>
      <w:r>
        <w:rPr>
          <w:color w:val="5A7D3A"/>
          <w:sz w:val="18"/>
        </w:rPr>
        <w:t>https://pubmed.ncbi.nlm.nih.gov/42899554/</w:t>
      </w:r>
    </w:p>
    <w:p>
      <w:pPr>
        <w:pStyle w:val="Heading2"/>
      </w:pPr>
      <w:r>
        <w:t>Off-Label-Hochdosis-Semaglutid-Einleitung erhöht Therapieabbruch um 25 Prozent</w:t>
      </w:r>
    </w:p>
    <w:p>
      <w:r>
        <w:rPr>
          <w:i/>
          <w:color w:val="666666"/>
          <w:sz w:val="18"/>
        </w:rPr>
        <w:t>Belalcazar LM et al.  ·  Diabetes Obes Metab  ·  19.10.2026  ·  PMID 42897121</w:t>
      </w:r>
    </w:p>
    <w:p>
      <w:r>
        <w:t>Analyse von Verschreibungsmustern beim Semaglutid-Start in der US-Praxis (2018–2021) und deren Einfluss auf frühen Therapieabbruch und 1-Jahres-Persistenz bei 48.658 Erwachsenen mit Diabetes oder Adipositas.</w:t>
      </w:r>
    </w:p>
    <w:p>
      <w:r>
        <w:rPr>
          <w:b/>
        </w:rPr>
        <w:t xml:space="preserve">Ergebnis: </w:t>
      </w:r>
      <w:r>
        <w:t>14,5 % erhielten High-Dose-Einleitung (≥1,0 mg/Woche statt ≤0,5 mg). High-Dose-Initiation war mit 25 % erhöhtem Frühabbruch-Risiko assoziiert (HR 1,25; 95%-KI 1,17–1,34; p&lt;0,001) und verringerter 1-Jahres-Persistenz (p=0,01), unabhängig von Alter, Adipositas und Komorbiditäten. Off-Label-Hochdosis-Start war bei Endokrinologen, jüngeren, männlichen Patienten und in West/Süd-USA häufiger.</w:t>
      </w:r>
    </w:p>
    <w:p>
      <w:r>
        <w:rPr>
          <w:b/>
          <w:sz w:val="19"/>
        </w:rPr>
        <w:t xml:space="preserve">Übertragbarkeit: </w:t>
      </w:r>
      <w:r>
        <w:rPr>
          <w:sz w:val="19"/>
        </w:rPr>
        <w:t>USA-Daten; Adhärenz-Problem auch in deutschen Praxen wahrscheinlich, aber Dosierungsrichtlinien unterscheiden sich</w:t>
      </w:r>
    </w:p>
    <w:p>
      <w:r>
        <w:rPr>
          <w:color w:val="5A7D3A"/>
          <w:sz w:val="18"/>
        </w:rPr>
        <w:t>https://pubmed.ncbi.nlm.nih.gov/42897121/</w:t>
      </w:r>
    </w:p>
    <w:p>
      <w:pPr>
        <w:pStyle w:val="Heading2"/>
      </w:pPr>
      <w:r>
        <w:t>Versteckte Tubulusschädigung bei 1 von 5 Typ-2-Diabetikern trotz normaler Albuminurie und erhaltener Nierenfunktion</w:t>
      </w:r>
    </w:p>
    <w:p>
      <w:r>
        <w:rPr>
          <w:i/>
          <w:color w:val="666666"/>
          <w:sz w:val="18"/>
        </w:rPr>
        <w:t>Liang H et al.  ·  Diabetes Obes Metab  ·  19.10.2026  ·  PMID 42897114</w:t>
      </w:r>
    </w:p>
    <w:p>
      <w:r>
        <w:t>Querschnittsstudie bei 4.046 Typ-2-Diabetes-Patienten mit Normoalbuminurie (UACR &lt;30 mg/g) und erhaltener eGFR (≥60) zur Prävalenz einer Niedrigmolekular-Protein-Tubulusschädigung und deren Beziehung zu konventionellen Nierenmarkern, mit Validierung in menschlichen Nierenpräparaten.</w:t>
      </w:r>
    </w:p>
    <w:p>
      <w:r>
        <w:rPr>
          <w:b/>
        </w:rPr>
        <w:t xml:space="preserve">Ergebnis: </w:t>
      </w:r>
      <w:r>
        <w:t>Tubulär-Phänotyp (α1-Mikroglobulin &gt;12 mg/L und β2-Mikroglobulin &gt;0,20 mg/L) vorhanden bei 797 von 4.046 Patienten (19,7 %). UACR diskriminierte den Phänotyp nicht (AUC 0,466; 95%-KI 0,443–0,489). ln(UACR+1) war nach klinischer Anpassung nicht mit Phänotyp assoziiert (OR 0,873; 95%-KI 0,710–1,075; p=0,201). Humane Nierenpräparate zeigten verwandte proximale Tubulusschädigungsprogramme mit zellulärer und räumlicher Heterogenität.</w:t>
      </w:r>
    </w:p>
    <w:p>
      <w:r>
        <w:rPr>
          <w:b/>
          <w:sz w:val="19"/>
        </w:rPr>
        <w:t xml:space="preserve">Übertragbarkeit: </w:t>
      </w:r>
      <w:r>
        <w:rPr>
          <w:sz w:val="19"/>
        </w:rPr>
        <w:t>China, Grundforschung mit Tubulusmarkern – aber Tubulusphänotypisierung noch nicht in deutsche DMP übernommen</w:t>
      </w:r>
    </w:p>
    <w:p>
      <w:r>
        <w:rPr>
          <w:color w:val="5A7D3A"/>
          <w:sz w:val="18"/>
        </w:rPr>
        <w:t>https://pubmed.ncbi.nlm.nih.gov/42897114/</w:t>
      </w:r>
    </w:p>
    <w:p>
      <w:pPr>
        <w:pStyle w:val="Heading2"/>
      </w:pPr>
      <w:r>
        <w:t>Insulinresistenz ist diverse adaptive Antwort, nicht einheitliches Leiden – Expertenkonsens fordert gezielte Therapien</w:t>
      </w:r>
    </w:p>
    <w:p>
      <w:r>
        <w:rPr>
          <w:i/>
          <w:color w:val="666666"/>
          <w:sz w:val="18"/>
        </w:rPr>
        <w:t>Gastaldelli A et al.  ·  Diabetes Care  ·  28.09.2026  ·  PMID 42803375</w:t>
      </w:r>
    </w:p>
    <w:p>
      <w:r>
        <w:t>Expert-Forum-Konsens (September 2025, vor EASD-Jahrestagung) zu aktueller Forschung über Insulinresistenz und deren therapeutische Optionen; überarbeitetes Verständnis der Pathophysiologie und Forschungspriorit äten.</w:t>
      </w:r>
    </w:p>
    <w:p>
      <w:r>
        <w:rPr>
          <w:b/>
        </w:rPr>
        <w:t xml:space="preserve">Ergebnis: </w:t>
      </w:r>
      <w:r>
        <w:t>Leitautor Roden und Kollegen definieren Insulinresistenz neu als ‚diverse und hochplastische Menge adaptiver, fehlangepasster, akuter und chronischer Reaktionen', nicht als einzelne Pathophysiologie. Sie variiert zwischen Geweben, Individuen und physiologischen Bedingungen. Aktuelle Therapien wirken mehrheitlich indirekt; Forschung sollte sich auf pathway-spezifische Defekte und echte Insulin-Sensitizer konzentrieren, nicht nur indirekte Effekte auf HbA1c.</w:t>
      </w:r>
    </w:p>
    <w:p>
      <w:r>
        <w:rPr>
          <w:b/>
          <w:sz w:val="19"/>
        </w:rPr>
        <w:t xml:space="preserve">Übertragbarkeit: </w:t>
      </w:r>
      <w:r>
        <w:rPr>
          <w:sz w:val="19"/>
        </w:rPr>
        <w:t>Deutschland und Europa; deutschsprachige Autoren (Roden Düsseldorf, Heni Tübingen), europäische Perspektive auf DM2-Pathophysiologie</w:t>
      </w:r>
    </w:p>
    <w:p>
      <w:r>
        <w:rPr>
          <w:color w:val="5A7D3A"/>
          <w:sz w:val="18"/>
        </w:rPr>
        <w:t>https://pubmed.ncbi.nlm.nih.gov/42803375/</w:t>
      </w:r>
    </w:p>
    <w:p>
      <w:pPr>
        <w:pStyle w:val="Heading1"/>
      </w:pPr>
      <w:r>
        <w:t>Aufgenommen am 24.10.2026</w:t>
      </w:r>
    </w:p>
    <w:p>
      <w:pPr>
        <w:pStyle w:val="Heading2"/>
      </w:pPr>
      <w:r>
        <w:t>Substanzkonsum-Profile mit Hospitalisierungsrisiko bei Diabetes assoziiert</w:t>
      </w:r>
    </w:p>
    <w:p>
      <w:r>
        <w:rPr>
          <w:i/>
          <w:color w:val="666666"/>
          <w:sz w:val="18"/>
        </w:rPr>
        <w:t>Burroughs TE et al.  ·  Prim Care Diabetes  ·  23.10.2026  ·  PMID 42919753</w:t>
      </w:r>
    </w:p>
    <w:p>
      <w:r>
        <w:t>Analyse von 6.805 erwachsenen Diabetikern aus US-Nationaldaten zur Identifikation von Substanzkonsum-Mustern und deren Verknüpfung mit klinischen Outcomes.</w:t>
      </w:r>
    </w:p>
    <w:p>
      <w:r>
        <w:rPr>
          <w:b/>
        </w:rPr>
        <w:t xml:space="preserve">Ergebnis: </w:t>
      </w:r>
      <w:r>
        <w:t>Drei Profile identifiziert: Niedrig/Kein Konsum (67,6%), Cannabis und Binge-Drinking (24,4%), Polysubstanzgebrauch (8,0%). Polysubstanznutzer hatten erhöhte Odds für Hospitalisierung (OR 1,46) und schlechtere subjektive Gesundheit als die Referenzgruppe. Mental-Health-Belastung und männliches Geschlecht waren Risikofaktoren.</w:t>
      </w:r>
    </w:p>
    <w:p>
      <w:r>
        <w:rPr>
          <w:b/>
          <w:sz w:val="19"/>
        </w:rPr>
        <w:t xml:space="preserve">Übertragbarkeit: </w:t>
      </w:r>
      <w:r>
        <w:rPr>
          <w:sz w:val="19"/>
        </w:rPr>
        <w:t>USA-Daten, andere Versorgungsstruktur; Screening-Konzept prinzipiell übertragbar.</w:t>
      </w:r>
    </w:p>
    <w:p>
      <w:r>
        <w:rPr>
          <w:color w:val="5A7D3A"/>
          <w:sz w:val="18"/>
        </w:rPr>
        <w:t>https://pubmed.ncbi.nlm.nih.gov/42919753/</w:t>
      </w:r>
    </w:p>
    <w:p>
      <w:pPr>
        <w:pStyle w:val="Heading2"/>
      </w:pPr>
      <w:r>
        <w:t>Stillen nach Geburt: BMI, nicht Diabetes selbst, senkt Stillquoten</w:t>
      </w:r>
    </w:p>
    <w:p>
      <w:r>
        <w:rPr>
          <w:i/>
          <w:color w:val="666666"/>
          <w:sz w:val="18"/>
        </w:rPr>
        <w:t>Britten FL et al.  ·  Diabetologia  ·  22.10.2026  ·  PMID 42918866</w:t>
      </w:r>
    </w:p>
    <w:p>
      <w:r>
        <w:t>Prospektive Fall-Kontroll-Studie mit 29 Frauen mit Typ-2-Diabetes und zwei Kontrollgruppen (jeweils n=28–29, eine mit angepasstem BMI, eine normalgewichtig), Follow-up 4 Monate postpartal in Australien.</w:t>
      </w:r>
    </w:p>
    <w:p>
      <w:r>
        <w:rPr>
          <w:b/>
        </w:rPr>
        <w:t xml:space="preserve">Ergebnis: </w:t>
      </w:r>
      <w:r>
        <w:t>Vollstillen nach 4 Monaten: 24% (Diabetes) vs. 38% (BMI-angepasste Kontrollen) vs. 64% (normale BMI); Unterschied Diabetes vs. BMI-angepasst nicht signifikant (p=0,26), aber Diabetes vs. normal-BMI signifikant (p=0,002). Beliebiges Stillen: 55% vs. 54% vs. 82% (p=0,79 vs. p=0,03). Maternal-Adipositas, nicht Typ-2-Diabetes selbst, ist Hauptdeterminante reduzierter Stillraten.</w:t>
      </w:r>
    </w:p>
    <w:p>
      <w:r>
        <w:rPr>
          <w:b/>
          <w:sz w:val="19"/>
        </w:rPr>
        <w:t xml:space="preserve">Übertragbarkeit: </w:t>
      </w:r>
      <w:r>
        <w:rPr>
          <w:sz w:val="19"/>
        </w:rPr>
        <w:t>Australien, englischsprachiges System; Befund zur Rolle von Adipositas prinzipiell übertragbar.</w:t>
      </w:r>
    </w:p>
    <w:p>
      <w:r>
        <w:rPr>
          <w:color w:val="5A7D3A"/>
          <w:sz w:val="18"/>
        </w:rPr>
        <w:t>https://pubmed.ncbi.nlm.nih.gov/42918866/</w:t>
      </w:r>
    </w:p>
    <w:p>
      <w:pPr>
        <w:pStyle w:val="Heading2"/>
      </w:pPr>
      <w:r>
        <w:t>Viszerales Fett über BMI hinaus zeigt frühe Glukosestörung an</w:t>
      </w:r>
    </w:p>
    <w:p>
      <w:r>
        <w:rPr>
          <w:i/>
          <w:color w:val="666666"/>
          <w:sz w:val="18"/>
        </w:rPr>
        <w:t>Kong Y et al.  ·  Diabetes Metab  ·  23.10.2026  ·  PMID 42918612</w:t>
      </w:r>
    </w:p>
    <w:p>
      <w:r>
        <w:t>Querschnittstudie mit MRT-vermessenem Fettverteilungsmuster bei 474 stoffwechselgesunden Erwachsenen (40–65 Jahre) zur Vorhersage von Insulinresistenz und gestörter Glukosetoleranz.</w:t>
      </w:r>
    </w:p>
    <w:p>
      <w:r>
        <w:rPr>
          <w:b/>
        </w:rPr>
        <w:t xml:space="preserve">Ergebnis: </w:t>
      </w:r>
      <w:r>
        <w:t>Jede 1-SD-Erhöhung des BMI-adjustierten viszeralen Fettanteils korrelierte mit niedrigerem Matsuda-Index (β=−0,41), höherem HOMA-IR (β=0,10), 2-Stunden-Glukose +0,22 mmol/l und höherem Prädiabetes-Risiko (OR 1,32 für WHO-Definition). Subkutanes Fett zeigte keine signifikanten Assoziationen.</w:t>
      </w:r>
    </w:p>
    <w:p>
      <w:r>
        <w:rPr>
          <w:b/>
          <w:sz w:val="19"/>
        </w:rPr>
        <w:t xml:space="preserve">Übertragbarkeit: </w:t>
      </w:r>
      <w:r>
        <w:rPr>
          <w:sz w:val="19"/>
        </w:rPr>
        <w:t>China; Messmethode erfordert MRT, in Deutschland flächendeckend kaum verfügbar.</w:t>
      </w:r>
    </w:p>
    <w:p>
      <w:r>
        <w:rPr>
          <w:color w:val="5A7D3A"/>
          <w:sz w:val="18"/>
        </w:rPr>
        <w:t>https://pubmed.ncbi.nlm.nih.gov/42918612/</w:t>
      </w:r>
    </w:p>
    <w:p>
      <w:pPr>
        <w:pStyle w:val="Heading2"/>
      </w:pPr>
      <w:r>
        <w:t>SGLT2-Inhibitoren verbessern Leberhistologie bei biopsie-verifizierter MASH</w:t>
      </w:r>
    </w:p>
    <w:p>
      <w:r>
        <w:rPr>
          <w:i/>
          <w:color w:val="666666"/>
          <w:sz w:val="18"/>
        </w:rPr>
        <w:t>Abdel Monem MS et al.  ·  J Diabetes Complications  ·  16.10.2026  ·  PMID 42914763</w:t>
      </w:r>
    </w:p>
    <w:p>
      <w:r>
        <w:t>Metaanalyse von 7 Studien (n=110) zur Wirkung von SGLT2-Inhibitoren auf histologisch verifizierte metabolic-dysfunction-associated steatohepatitis (MASH) bei Typ-2-Diabetikern.</w:t>
      </w:r>
    </w:p>
    <w:p>
      <w:r>
        <w:rPr>
          <w:b/>
        </w:rPr>
        <w:t xml:space="preserve">Ergebnis: </w:t>
      </w:r>
      <w:r>
        <w:t>SGLT2i führten zu signifikanten Verbesserungen: Lebersteatose und Fibrose-Histologie reduziert, controlled attenuation parameter (CAP) SMCR −0,56 (95%-KI −0,75 bis −0,36), liver stiffness measurement SMCR −0,58 (−1,03 bis −0,14), NAFLD-Activity-Score SMCR −1,18 (−2,29 bis −0,06); Waist Circumference −0,33 SD, Blutdruck gesenkt. Sicherheit konsistent, aber erhebliche Heterogenität bei LSM und Histologie.</w:t>
      </w:r>
    </w:p>
    <w:p>
      <w:r>
        <w:rPr>
          <w:b/>
          <w:sz w:val="19"/>
        </w:rPr>
        <w:t xml:space="preserve">Übertragbarkeit: </w:t>
      </w:r>
      <w:r>
        <w:rPr>
          <w:sz w:val="19"/>
        </w:rPr>
        <w:t>Metaanalyse, internationale Studien; SGLT2i sind in deutschen DMPs enthalten.</w:t>
      </w:r>
    </w:p>
    <w:p>
      <w:r>
        <w:rPr>
          <w:color w:val="5A7D3A"/>
          <w:sz w:val="18"/>
        </w:rPr>
        <w:t>https://pubmed.ncbi.nlm.nih.gov/42914763/</w:t>
      </w:r>
    </w:p>
    <w:p>
      <w:pPr>
        <w:pStyle w:val="Heading2"/>
      </w:pPr>
      <w:r>
        <w:t>Insulinresistenz neu verstanden: Plastische Anpassungen statt Uniform-Defekt</w:t>
      </w:r>
    </w:p>
    <w:p>
      <w:r>
        <w:rPr>
          <w:i/>
          <w:color w:val="666666"/>
          <w:sz w:val="18"/>
        </w:rPr>
        <w:t>Gastaldelli A et al.  ·  Diabetes  ·  28.09.2026  ·  PMID 42803383</w:t>
      </w:r>
    </w:p>
    <w:p>
      <w:r>
        <w:t>Konsensuspapier führender europäischer und nordamerikanischer Experten zur Neubewertung des Konzepts Insulinresistenz, basierend auf aktueller Forschung und EASD-Symposium 2025.</w:t>
      </w:r>
    </w:p>
    <w:p>
      <w:r>
        <w:rPr>
          <w:b/>
        </w:rPr>
        <w:t xml:space="preserve">Ergebnis: </w:t>
      </w:r>
      <w:r>
        <w:t>Insulinresistenz wird nicht länger als einheitliche pathophysiologische Entität beschrieben, sondern als diverse, plastische Ansammlung lokaler, organspezifischer und zeitlich variable adaptive sowie maladaptive Reaktionen auf physiologische und Umweltbedingungen. Bestehende Therapien wirken überwiegend indirekt. Empfehlung: Fokus auf Pathway-spezifische Defekte zur Entwicklung echter Insulinsensitizer. Verfügbare Methoden zur Messung werden dargelegt, offene Forschungsfragen benannt.</w:t>
      </w:r>
    </w:p>
    <w:p>
      <w:r>
        <w:rPr>
          <w:b/>
          <w:sz w:val="19"/>
        </w:rPr>
        <w:t xml:space="preserve">Übertragbarkeit: </w:t>
      </w:r>
      <w:r>
        <w:rPr>
          <w:sz w:val="19"/>
        </w:rPr>
        <w:t>Mehrheit europäische und deutsche Autoren, EASD-Kontext; grundlagliche Neubewertung.</w:t>
      </w:r>
    </w:p>
    <w:p>
      <w:r>
        <w:rPr>
          <w:color w:val="5A7D3A"/>
          <w:sz w:val="18"/>
        </w:rPr>
        <w:t>https://pubmed.ncbi.nlm.nih.gov/42803383/</w:t>
      </w:r>
    </w:p>
    <w:p>
      <w:pPr>
        <w:pStyle w:val="Heading1"/>
      </w:pPr>
      <w:r>
        <w:t>Aufgenommen am 23.10.2026</w:t>
      </w:r>
    </w:p>
    <w:p>
      <w:pPr>
        <w:pStyle w:val="Heading2"/>
      </w:pPr>
      <w:r>
        <w:t>Entzündungs-Proteinmuster sagt Herzinfarkt bei Typ-1-Diabetes voraus</w:t>
      </w:r>
    </w:p>
    <w:p>
      <w:r>
        <w:rPr>
          <w:i/>
          <w:color w:val="666666"/>
          <w:sz w:val="18"/>
        </w:rPr>
        <w:t>Zhou J et al.  ·  Cardiovasc Diabetol  ·  26.07.2026  ·  PMID 42907853</w:t>
      </w:r>
    </w:p>
    <w:p>
      <w:r>
        <w:t>Prospektive US-amerikanische Kohortenstudie: 417 Typ-1-Diabetiker mit Beginn im Kindesalter wurden über 30 Jahre nachbeobachtet. Mit Hochdurchsatz-Proteomik wurden 184 Blutproteine gemessen, um festzustellen, welche Proteinkombinationen einen Herzinfarkt oder die Notwendigkeit einer Herzkatheter-Intervention vorhersagen.</w:t>
      </w:r>
    </w:p>
    <w:p>
      <w:r>
        <w:rPr>
          <w:b/>
        </w:rPr>
        <w:t xml:space="preserve">Ergebnis: </w:t>
      </w:r>
      <w:r>
        <w:t>In 30 Jahren traten bei 151 Patienten (36,2 %) ein Herzinfarkt, eine koronare Revaskularisation oder ein verschlossenes Gefäß auf. Ein Protein-Modul mit 56 Proteinen (TNF/Notch-Signaling, T-Zell-Aktivierung) war mit erhöhtem Risiko assoziiert (Hazard Ratio 1,35, 95%-KI 1,06–1,72, p = 0,014). Ein anderes Modul mit 33 Proteinen (Lipidabbau, Hormonantwort) war protektiv (HR 0,82, 95%-KI 0,70–0,96, p = 0,017). Das Entzündungs-Modul vermittelte 14 % des Effekts von erhöhtem HbA1c auf Herzinfarkt.</w:t>
      </w:r>
    </w:p>
    <w:p>
      <w:r>
        <w:rPr>
          <w:b/>
          <w:sz w:val="19"/>
        </w:rPr>
        <w:t xml:space="preserve">Übertragbarkeit: </w:t>
      </w:r>
      <w:r>
        <w:rPr>
          <w:sz w:val="19"/>
        </w:rPr>
        <w:t>USA-Kohortendaten, aber biologisches Muster unabhängig von Versicherungssystem</w:t>
      </w:r>
    </w:p>
    <w:p>
      <w:r>
        <w:rPr>
          <w:color w:val="5A7D3A"/>
          <w:sz w:val="18"/>
        </w:rPr>
        <w:t>https://pubmed.ncbi.nlm.nih.gov/42907853/</w:t>
      </w:r>
    </w:p>
    <w:p>
      <w:pPr>
        <w:pStyle w:val="Heading2"/>
      </w:pPr>
      <w:r>
        <w:t>Diabetische Retinopathie verbessert Risikovorhersage für Herzinfarkt und Schlaganfall</w:t>
      </w:r>
    </w:p>
    <w:p>
      <w:r>
        <w:rPr>
          <w:i/>
          <w:color w:val="666666"/>
          <w:sz w:val="18"/>
        </w:rPr>
        <w:t>Phan F et al.  ·  Cardiovasc Diabetol  ·  27.07.2026  ·  PMID 42907820</w:t>
      </w:r>
    </w:p>
    <w:p>
      <w:r>
        <w:t>Prospektive französische Kohortenstudie an 424 Typ-2-Diabetikern ohne bisherige kardiovaskuläre Ereignisse: Es wurde untersucht, ob das Vorliegen einer diabetischen Retinopathie zusammen mit dem Koronarkalk-Score die Vorhersage von Herzinfarkt, Schlaganfall, Herzschwäche und kardiovaskulärem Tod verbessert.</w:t>
      </w:r>
    </w:p>
    <w:p>
      <w:r>
        <w:rPr>
          <w:b/>
        </w:rPr>
        <w:t xml:space="preserve">Ergebnis: </w:t>
      </w:r>
      <w:r>
        <w:t>In 7 Jahren traten kardiovaskuläre Ereignisse bei 50 Patienten (11,8 %) auf. Diabetische Retinopathie war signifikant häufiger bei denen mit Ereignissen (58 % vs. 25 %, p &lt; 0,001). Die Kombination aus Retinopathie und Koronarkalk-Score erhöhte die diagnostische Aussagekraft: AUC stieg von 0,68 auf 0,75 (p = 0,01), nach Anpassung an klassische Risikofaktoren auf 0,79 (p = 0,04). Retinopathie reklassifizierte einen erheblichen Anteil von Patienten mit niedrigen bis mittleren Koronarkalk-Scores in höhere Risikokategorien.</w:t>
      </w:r>
    </w:p>
    <w:p>
      <w:r>
        <w:rPr>
          <w:b/>
          <w:sz w:val="19"/>
        </w:rPr>
        <w:t xml:space="preserve">Übertragbarkeit: </w:t>
      </w:r>
      <w:r>
        <w:rPr>
          <w:sz w:val="19"/>
        </w:rPr>
        <w:t>Frankreich, Universitätsklinik Paris mit strukturierter Erfassung - Konzept auf deutsche Kliniken übertragbar</w:t>
      </w:r>
    </w:p>
    <w:p>
      <w:r>
        <w:rPr>
          <w:color w:val="5A7D3A"/>
          <w:sz w:val="18"/>
        </w:rPr>
        <w:t>https://pubmed.ncbi.nlm.nih.gov/42907820/</w:t>
      </w:r>
    </w:p>
    <w:p>
      <w:pPr>
        <w:pStyle w:val="Heading2"/>
      </w:pPr>
      <w:r>
        <w:t>Mehr Glukosestoffwechsel-Defekte erhöhen Fettleberrisiko bei Prädiabetes</w:t>
      </w:r>
    </w:p>
    <w:p>
      <w:r>
        <w:rPr>
          <w:i/>
          <w:color w:val="666666"/>
          <w:sz w:val="18"/>
        </w:rPr>
        <w:t>He M et al.  ·  Diabetes Res Clin Pract  ·  21.10.2026  ·  PMID 42906758</w:t>
      </w:r>
    </w:p>
    <w:p>
      <w:r>
        <w:t>Prospektive chinesische Kohortenstudie mit 4.768 Teilnehmern ohne oder mit Prädiabetes über 3 Jahre: Untersucht wurde, wie die Anzahl gleichzeitiger Glukosestoffwechsel-Störungen (erhöhte Nüchternglukose, pathologische OGTT, erhöhtes HbA1c) mit der Entwicklung und dem Rückgang einer metabolisch dysfunktionalen Fettlebererkrankung assoziiert sind.</w:t>
      </w:r>
    </w:p>
    <w:p>
      <w:r>
        <w:rPr>
          <w:b/>
        </w:rPr>
        <w:t xml:space="preserve">Ergebnis: </w:t>
      </w:r>
      <w:r>
        <w:t>2.687 Patienten hatten zu Studienbeginn eine Fettleber. Verglichen mit normaler Glukosetoleranz war die bereinigte Wahrscheinlichkeit für eine neue Fettleber erhöht um 45 % (95%-KI 1,09–1,93) bei zwei gleichzeitigen Defekten und um 92 % (95%-KI 1,13–3,26) bei allen drei Defekten. Umgekehrt war die Wahrscheinlichkeit einer Fettleber-Rückbildung reduziert um 38 % (95%-KI 0,46–0,82) bzw. 62 % (95%-KI 0,23–0,61).</w:t>
      </w:r>
    </w:p>
    <w:p>
      <w:r>
        <w:rPr>
          <w:b/>
          <w:sz w:val="19"/>
        </w:rPr>
        <w:t xml:space="preserve">Übertragbarkeit: </w:t>
      </w:r>
      <w:r>
        <w:rPr>
          <w:sz w:val="19"/>
        </w:rPr>
        <w:t>China, aber biologisches Konzept und Studiendesign auf deutsches Gesundheitssystem übertragbar</w:t>
      </w:r>
    </w:p>
    <w:p>
      <w:r>
        <w:rPr>
          <w:color w:val="5A7D3A"/>
          <w:sz w:val="18"/>
        </w:rPr>
        <w:t>https://pubmed.ncbi.nlm.nih.gov/42906758/</w:t>
      </w:r>
    </w:p>
    <w:p>
      <w:pPr>
        <w:pStyle w:val="Heading2"/>
      </w:pPr>
      <w:r>
        <w:t>Neue Protein-Biomarker erkennen Nierenschaden bei Diabetes trotz normaler Albumin-Ausscheidung</w:t>
      </w:r>
    </w:p>
    <w:p>
      <w:r>
        <w:rPr>
          <w:i/>
          <w:color w:val="666666"/>
          <w:sz w:val="18"/>
        </w:rPr>
        <w:t>Moedt E et al.  ·  Diabetes  ·  21.10.2026  ·  PMID 42905866</w:t>
      </w:r>
    </w:p>
    <w:p>
      <w:r>
        <w:t>Klinische Studie an niederländischem Universitätsklinikum: Bei Typ-2-Diabetikern mit normaler Albuminurie und normaler Nierenfunktion wurde untersucht, ob neue Blut- und Urin-Proteine (TNFR-1, TNFR-2, KIM-1, MMP-7, uEGF/Cr) einen verborgenen Nierenschaden erkennen und einen Rückgang der Nierenfunktion vorhersagen, besser als die bisherige Albuminausscheidung.</w:t>
      </w:r>
    </w:p>
    <w:p>
      <w:r>
        <w:rPr>
          <w:b/>
        </w:rPr>
        <w:t xml:space="preserve">Ergebnis: </w:t>
      </w:r>
      <w:r>
        <w:t>Die Baseline-Albuminurie war nicht prädiktiv für den kombinierten Nieren-Endpunkt. Dagegen waren TNFR-1, TNFR-2, KIM-1 und MMP-7 unabhängig assoziiert. Bei Patienten, die einen Nierenfunktionsrückgang entwickelten, zeigten diese Biomarker und uEGF/Cr divergente Verläufe im Gegensatz zur stabilen Albuminurie.</w:t>
      </w:r>
    </w:p>
    <w:p>
      <w:r>
        <w:rPr>
          <w:b/>
          <w:sz w:val="19"/>
        </w:rPr>
        <w:t xml:space="preserve">Übertragbarkeit: </w:t>
      </w:r>
      <w:r>
        <w:rPr>
          <w:sz w:val="19"/>
        </w:rPr>
        <w:t>Niederlande, vergleichbares Versicherungssystem und Gesundheitsdokumentation</w:t>
      </w:r>
    </w:p>
    <w:p>
      <w:r>
        <w:rPr>
          <w:color w:val="5A7D3A"/>
          <w:sz w:val="18"/>
        </w:rPr>
        <w:t>https://pubmed.ncbi.nlm.nih.gov/42905866/</w:t>
      </w:r>
    </w:p>
    <w:p>
      <w:pPr>
        <w:pStyle w:val="Heading2"/>
      </w:pPr>
      <w:r>
        <w:t>Vor-OP-Schulung verbessert Vorbereitung auf Diabetes nach Pankreas-Entfernung mit Inselzell-Transplantation</w:t>
      </w:r>
    </w:p>
    <w:p>
      <w:r>
        <w:rPr>
          <w:i/>
          <w:color w:val="666666"/>
          <w:sz w:val="18"/>
        </w:rPr>
        <w:t>Tellez S et al.  ·  Diabetes Technol Ther  ·  19.10.2026  ·  PMID 42897853</w:t>
      </w:r>
    </w:p>
    <w:p>
      <w:r>
        <w:t>US-amerikanische Qualitätsverbesserungsstudie an 33 pädiatrischen Patienten, die sich einer Pankreatektomie mit Inselzell-Autotransplantation unterzogen: Untersucht wurde, ob eine strukturierte Diabetes-Schulung vor der Operation die Zeit für die klinische Schulung nach der Operation reduziert und die Vorbereitung der primären Bezugsperson auf komplexe Therapie (Insulinpumpe, kontinuierliche Glukosemessung) verbessert.</w:t>
      </w:r>
    </w:p>
    <w:p>
      <w:r>
        <w:rPr>
          <w:b/>
        </w:rPr>
        <w:t xml:space="preserve">Ergebnis: </w:t>
      </w:r>
      <w:r>
        <w:t>Die Schulungszeit vor der OP stieg statistisch signifikant in den späteren Kohorten (p = 0,0291 und p = 0,0007). Die stationäre Diabetes-Schulung nach OP nahm um 133 Minuten ab (p = 0,0717, marginal signifikant). Wissenstests dokumentierten einen wesentlichen Wissenserwerb, der von vor bis nach der OP erhalten blieb. Das Selbstvertrauen nahm zu (p = 0,063), die Zufriedenheitswerte blieben hoch.</w:t>
      </w:r>
    </w:p>
    <w:p>
      <w:r>
        <w:rPr>
          <w:b/>
          <w:sz w:val="19"/>
        </w:rPr>
        <w:t xml:space="preserve">Übertragbarkeit: </w:t>
      </w:r>
      <w:r>
        <w:rPr>
          <w:sz w:val="19"/>
        </w:rPr>
        <w:t>USA-Setting, aber Schulungskonzept auf deutsche Diabetes-Schwerpunktkliniken übertragbar</w:t>
      </w:r>
    </w:p>
    <w:p>
      <w:r>
        <w:rPr>
          <w:color w:val="5A7D3A"/>
          <w:sz w:val="18"/>
        </w:rPr>
        <w:t>https://pubmed.ncbi.nlm.nih.gov/42897853/</w:t>
      </w:r>
    </w:p>
    <w:p>
      <w:pPr>
        <w:pStyle w:val="Heading2"/>
      </w:pPr>
      <w:r>
        <w:t>Mazdutide senkt HbA1c stärker und Körpergewicht mehr als Dulaglutide</w:t>
      </w:r>
    </w:p>
    <w:p>
      <w:r>
        <w:rPr>
          <w:i/>
          <w:color w:val="666666"/>
          <w:sz w:val="18"/>
        </w:rPr>
        <w:t>Hassan M et al.  ·  Diabetol Metab Syndr  ·  24.07.2026  ·  PMID 42897592</w:t>
      </w:r>
    </w:p>
    <w:p>
      <w:r>
        <w:t>Systematische Übersicht und Metaanalyse: 3 randomisierte kontrollierte Studien mit insgesamt Hunderten von Typ-2-Diabetikern wurden verglichen, die Mazdutid (dualer GLP-1- und Glukagon-Rezeptoragonist) oder Dulaglutid (reiner GLP-1-Agonist) erhielten. Primäre Endpunkte waren HbA1c-Senkung, Körpergewichtsreduktion und Erreichung von Therapiezielen.</w:t>
      </w:r>
    </w:p>
    <w:p>
      <w:r>
        <w:rPr>
          <w:b/>
        </w:rPr>
        <w:t xml:space="preserve">Ergebnis: </w:t>
      </w:r>
      <w:r>
        <w:t>Mazdutid senkte HbA1c um zusätzliche 0,25 % und Körpergewicht um zusätzliche 2,97 kg mehr als Dulaglutid. Patienten erreichten häufiger HbA1c &lt; 7,0 % und ≥ 5 % Gewichtsabnahme sowie die kombinierte Ziel (HR nicht spezifisch beziffert, aber Trend zugunsten Mazdutid). Mazdutid war mit höheren Raten gastrointestinaler Nebenwirkungen assoziiert; schwerwiegende Nebenwirkungen und Studienabbrüche waren ähnlich. Evidenzsicherheit für Glykämie und Gewichtsendpunkte: hoch.</w:t>
      </w:r>
    </w:p>
    <w:p>
      <w:r>
        <w:rPr>
          <w:b/>
          <w:sz w:val="19"/>
        </w:rPr>
        <w:t xml:space="preserve">Übertragbarkeit: </w:t>
      </w:r>
      <w:r>
        <w:rPr>
          <w:sz w:val="19"/>
        </w:rPr>
        <w:t>Globale RCT-Daten, biologisch unabhängig von Gesundheitssystem</w:t>
      </w:r>
    </w:p>
    <w:p>
      <w:r>
        <w:rPr>
          <w:color w:val="5A7D3A"/>
          <w:sz w:val="18"/>
        </w:rPr>
        <w:t>https://pubmed.ncbi.nlm.nih.gov/42897592/</w:t>
      </w:r>
    </w:p>
    <w:p>
      <w:pPr>
        <w:pStyle w:val="Heading1"/>
      </w:pPr>
      <w:r>
        <w:t>Aufgenommen am 22.10.2026</w:t>
      </w:r>
    </w:p>
    <w:p>
      <w:pPr>
        <w:pStyle w:val="Heading2"/>
      </w:pPr>
      <w:r>
        <w:t>Digitale Nudges gegen nächtliche Snacks: Kein Effekt auf Glukose trotz Machbarkeit</w:t>
      </w:r>
    </w:p>
    <w:p>
      <w:r>
        <w:rPr>
          <w:i/>
          <w:color w:val="666666"/>
          <w:sz w:val="18"/>
        </w:rPr>
        <w:t>Zhao L et al.  ·  Diabetes Obes Metab  ·  20.10.2026  ·  PMID 42901530</w:t>
      </w:r>
    </w:p>
    <w:p>
      <w:r>
        <w:t>Australische micro-randomized trial mit 56 Typ-2-Diabetes-Patienten, die nächtliche Snacker waren, zu Smartphone-App-Nudges nach dem Abendessen gemessen via CGM über zwei Wochen.</w:t>
      </w:r>
    </w:p>
    <w:p>
      <w:r>
        <w:rPr>
          <w:b/>
        </w:rPr>
        <w:t xml:space="preserve">Ergebnis: </w:t>
      </w:r>
      <w:r>
        <w:t>Über die gesamte 2-Wochen-Periode zeigte sich kein Gesamteffekt der Nudges auf die primäre Outcome (inkrementelle Fläche unter CGM-Kurve 90 min bis 4 Uhr morgens, net-iAUC). Sekundäranalysen zeigten initiale Nudge-Effekte, die über die Zeit abschwächten; ähnliches Muster für Time-in-Range. Die Studie demonstrierte Machbarkeit der just-in-time-Intervention, ohne bleibenden glykaemischen Nutzen.</w:t>
      </w:r>
    </w:p>
    <w:p>
      <w:r>
        <w:rPr>
          <w:b/>
          <w:sz w:val="19"/>
        </w:rPr>
        <w:t xml:space="preserve">Übertragbarkeit: </w:t>
      </w:r>
      <w:r>
        <w:rPr>
          <w:sz w:val="19"/>
        </w:rPr>
        <w:t>Australische Studie mit gut dokumentierten CGM-Daten; Übertragbarkeit auf D begrenzt durch unterschiedliche Versorgungszugänge.</w:t>
      </w:r>
    </w:p>
    <w:p>
      <w:r>
        <w:rPr>
          <w:color w:val="5A7D3A"/>
          <w:sz w:val="18"/>
        </w:rPr>
        <w:t>https://pubmed.ncbi.nlm.nih.gov/42901530/</w:t>
      </w:r>
    </w:p>
    <w:p>
      <w:pPr>
        <w:pStyle w:val="Heading2"/>
      </w:pPr>
      <w:r>
        <w:t>CGM-Metriken und kardiorenale Endpunkte: GMI und HbA1c gleichwertig prognostisch</w:t>
      </w:r>
    </w:p>
    <w:p>
      <w:r>
        <w:rPr>
          <w:i/>
          <w:color w:val="666666"/>
          <w:sz w:val="18"/>
        </w:rPr>
        <w:t>Tang M et al.  ·  J Diabetes Complications  ·  19.10.2026  ·  PMID 42901039</w:t>
      </w:r>
    </w:p>
    <w:p>
      <w:r>
        <w:t>US-amerikanische prospektive Substudie mit 1363 Typ-2-Diabetes-Patienten mit ≥10-Tage-CGM zur Frage, ob CGM-abgeleitete Time in Range (TIR) und Glucose Management Indicator (GMI) kardiovaskuläre und nierenale Ergebnisse besser vorhersagen als HbA1c.</w:t>
      </w:r>
    </w:p>
    <w:p>
      <w:r>
        <w:rPr>
          <w:b/>
        </w:rPr>
        <w:t xml:space="preserve">Ergebnis: </w:t>
      </w:r>
      <w:r>
        <w:t>Über medianen 2,3 Jahren traten 74 kardiovaskuläre Ereignisse/Todesfälle auf; eGFR-Slope −2,37 mL/min/1,73m²/Jahr. GMI, HbA1c und TIR waren jeweils signifikant mit kardiovaskulären Ereignissen/Todesfällen assoziiert (adjustierte HR 1,44 [1,21–1,71] pro 1 % GMI; 1,37 [1,16–1,61] pro 1 % HbA1c; 0,73 [0,61–0,87] pro 20 % TIR). Höhere GMI und HbA1c korrelierten mit schnellerem eGFR-Rückgang. Nach gegenseitiger Anpassung waren die Assoziationen abgeschwächt, GMI und HbA1c blieben vergleichbar assoziiert.</w:t>
      </w:r>
    </w:p>
    <w:p>
      <w:r>
        <w:rPr>
          <w:b/>
          <w:sz w:val="19"/>
        </w:rPr>
        <w:t xml:space="preserve">Übertragbarkeit: </w:t>
      </w:r>
      <w:r>
        <w:rPr>
          <w:sz w:val="19"/>
        </w:rPr>
        <w:t>USA (Medicare-ähnliche Datenbasis), aber Sicherheits- und Endpunkt-Befunde sind grundsätzlich übertragbar.</w:t>
      </w:r>
    </w:p>
    <w:p>
      <w:r>
        <w:rPr>
          <w:color w:val="5A7D3A"/>
          <w:sz w:val="18"/>
        </w:rPr>
        <w:t>https://pubmed.ncbi.nlm.nih.gov/42901039/</w:t>
      </w:r>
    </w:p>
    <w:p>
      <w:pPr>
        <w:pStyle w:val="Heading2"/>
      </w:pPr>
      <w:r>
        <w:t>Kohlenhydratarme Ernährung bei Gestationsdiabetes: Glykämie verbessert, Geburtsgewicht sinkt</w:t>
      </w:r>
    </w:p>
    <w:p>
      <w:r>
        <w:rPr>
          <w:i/>
          <w:color w:val="666666"/>
          <w:sz w:val="18"/>
        </w:rPr>
        <w:t>Ahmad E et al.  ·  Diabetes Care  ·  20.10.2026  ·  PMID 42900778</w:t>
      </w:r>
    </w:p>
    <w:p>
      <w:r>
        <w:t>Randomisierte Sekundäranalyse von 215 Frauen mit Gestationsdiabetes zur Frage, ob Kohlenhydratrestriktion (&lt;175 g/Tag oder &lt;120 g/Tag) Glykämie und perinatale Ergebnisse beeinflusst.</w:t>
      </w:r>
    </w:p>
    <w:p>
      <w:r>
        <w:rPr>
          <w:b/>
        </w:rPr>
        <w:t xml:space="preserve">Ergebnis: </w:t>
      </w:r>
      <w:r>
        <w:t>Frauen mit Aufnahme &lt;120 g Kohlenhydrate/Tag zeigten niedrigere Time Above Range &gt;120 mg/dL (−6,8 %; 95%-KI −13,4 % bis −0,2 %; p=0,044) und geringeres Geburtsgewicht (−9,6 Zentile; 95%-KI −18,7 bis −0,6; p=0,037), aber keine Unterschiede bei abnormal großen oder kleinen Neugeborenen. Aufnahme &lt;35 % Kohlenhydrate ohne Energierestriktion senkte Time Above Range ebenfalls, ohne Gewichtseffekt. Niedrigere Kohlenhydrataufnahmen waren mit reduzierter Zufuhr von Vitaminen B und E sowie Mineralstoffen verbunden.</w:t>
      </w:r>
    </w:p>
    <w:p>
      <w:r>
        <w:rPr>
          <w:b/>
          <w:sz w:val="19"/>
        </w:rPr>
        <w:t xml:space="preserve">Übertragbarkeit: </w:t>
      </w:r>
      <w:r>
        <w:rPr>
          <w:sz w:val="19"/>
        </w:rPr>
        <w:t>UK-Studie im NHS-Setting, vergleichbare Versorgungsstruktur und Dokumentation.</w:t>
      </w:r>
    </w:p>
    <w:p>
      <w:r>
        <w:rPr>
          <w:color w:val="5A7D3A"/>
          <w:sz w:val="18"/>
        </w:rPr>
        <w:t>https://pubmed.ncbi.nlm.nih.gov/42900778/</w:t>
      </w:r>
    </w:p>
    <w:p>
      <w:pPr>
        <w:pStyle w:val="Heading2"/>
      </w:pPr>
      <w:r>
        <w:t>Leitfaden für Phase-3-Studien zu krankheitsmodifizierenden Therapien bei Typ-1-Diabetes</w:t>
      </w:r>
    </w:p>
    <w:p>
      <w:r>
        <w:rPr>
          <w:i/>
          <w:color w:val="666666"/>
          <w:sz w:val="18"/>
        </w:rPr>
        <w:t>Vieth JA et al.  ·  Diabetes  ·  20.10.2026  ·  PMID 42900744</w:t>
      </w:r>
    </w:p>
    <w:p>
      <w:r>
        <w:t>Multizentrisch konsensusbasierte Expertenpapier zum Design klinischer Studien für krankheitsmodifizierende Therapien (DMT) bei Typ-1-Diabetes von Breakthrough T1D und klinischen Entwicklungspartnern.</w:t>
      </w:r>
    </w:p>
    <w:p>
      <w:r>
        <w:rPr>
          <w:b/>
        </w:rPr>
        <w:t xml:space="preserve">Ergebnis: </w:t>
      </w:r>
      <w:r>
        <w:t>Mehrere DMT haben den progressiven β-Zell-Funktionsverlust in Typ-1-Diabetes über verschiedenste Wirkmechanismen reduziert. Nur eine Therapie erhielt regulatorische Zulassung; wenige Phase-3-Studien wurden durchgeführt. Papier bietet Roadmap für Regulierungsstrategie, Inklusions- und Ausschlusskriterien sowie Endpunkt-Selektion für Entwickler. Empfehlungen umfassen: klare Staging-Definitionen (Stage 2 vs. Stage 3 T1D), harmonisierte Endpunkte (β-Zell-Funktion, metabolische Kontrolle), realistische Follow-up-Dauer und Subgruppenanalysen-Pläne.</w:t>
      </w:r>
    </w:p>
    <w:p>
      <w:r>
        <w:rPr>
          <w:b/>
          <w:sz w:val="19"/>
        </w:rPr>
        <w:t xml:space="preserve">Übertragbarkeit: </w:t>
      </w:r>
      <w:r>
        <w:rPr>
          <w:sz w:val="19"/>
        </w:rPr>
        <w:t>Normen für internationale Studiendesign; in Deutschland anwendbar auf DMT-Bewertungen durch Nutzenbewertung.</w:t>
      </w:r>
    </w:p>
    <w:p>
      <w:r>
        <w:rPr>
          <w:color w:val="5A7D3A"/>
          <w:sz w:val="18"/>
        </w:rPr>
        <w:t>https://pubmed.ncbi.nlm.nih.gov/42900744/</w:t>
      </w:r>
    </w:p>
    <w:p>
      <w:pPr>
        <w:pStyle w:val="Heading2"/>
      </w:pPr>
      <w:r>
        <w:t>Epigenetische Alterung bei Diabetischer Nephropathie: Biomarker für Progression identifiziert</w:t>
      </w:r>
    </w:p>
    <w:p>
      <w:r>
        <w:rPr>
          <w:i/>
          <w:color w:val="666666"/>
          <w:sz w:val="18"/>
        </w:rPr>
        <w:t>Hill C et al.  ·  Diabetes  ·  20.10.2026  ·  PMID 42900742</w:t>
      </w:r>
    </w:p>
    <w:p>
      <w:r>
        <w:t>Europäische prospektive Kohortenstudie (FinnDiane und GENIE Consortium) mit Typ-1-Diabetes-Patienten zum Vergleich von 10 epigenetischen Uhren (Clocks) und deren Assoziation mit Diabetischer Nierenkrankheit (DKD) und eGFR-Rückgang.</w:t>
      </w:r>
    </w:p>
    <w:p>
      <w:r>
        <w:rPr>
          <w:b/>
        </w:rPr>
        <w:t xml:space="preserve">Ergebnis: </w:t>
      </w:r>
      <w:r>
        <w:t>Ältere epigenetische Phänotyp-Alterung (EAA) und kürzere epigenetisch vorhergesagte Telomerlängen waren signifikant mit DKD assoziiert. Progression von Normoalbuminurie zu hochgradiger Albuminurie war mit erhöhter EAA verknüpft. Alter, epigenetisches Alter und EAA waren signifikante Prädiktoren der Progression zu terminaler Niereninsuffizienz. Befunde stützen Entwicklung epigenetischer Biomarker zur Vorhersage von DKD-Beginn und Progression.</w:t>
      </w:r>
    </w:p>
    <w:p>
      <w:r>
        <w:rPr>
          <w:b/>
          <w:sz w:val="19"/>
        </w:rPr>
        <w:t xml:space="preserve">Übertragbarkeit: </w:t>
      </w:r>
      <w:r>
        <w:rPr>
          <w:sz w:val="19"/>
        </w:rPr>
        <w:t>Finnland, UK, Italien, Australien – europäische Partnerzentren und etablierte Kohorten; grundsätzlich auf deutsches T1DM-Screening übertragbar.</w:t>
      </w:r>
    </w:p>
    <w:p>
      <w:r>
        <w:rPr>
          <w:color w:val="5A7D3A"/>
          <w:sz w:val="18"/>
        </w:rPr>
        <w:t>https://pubmed.ncbi.nlm.nih.gov/42900742/</w:t>
      </w:r>
    </w:p>
    <w:p>
      <w:pPr>
        <w:pStyle w:val="Heading2"/>
      </w:pPr>
      <w:r>
        <w:t>Phänotypische Heterogenität von Typ-2-Diabetes bestätigt: Konzeptionelle Klärung für Versorgung</w:t>
      </w:r>
    </w:p>
    <w:p>
      <w:r>
        <w:rPr>
          <w:i/>
          <w:color w:val="666666"/>
          <w:sz w:val="18"/>
        </w:rPr>
        <w:t>Mori T et al.  ·  Diabetologia  ·  30.09.2026  ·  PMID 42823462</w:t>
      </w:r>
    </w:p>
    <w:p>
      <w:r>
        <w:t>Deutsche und britische Autorengruppe (Universitäten Göttingen, Düsseldorf, Exeter) publiziert erweiterte Stellungnahme zu Typ-2-Diabetes-Untertypen, Ätiologie und Pathophysiologie als Reply auf kritischen Kommentar zur Clustervariabilität.</w:t>
      </w:r>
    </w:p>
    <w:p>
      <w:r>
        <w:rPr>
          <w:b/>
        </w:rPr>
        <w:t xml:space="preserve">Ergebnis: </w:t>
      </w:r>
      <w:r>
        <w:t>Autoren bestätigen, dass Typ-2-Diabetes keine monolitische Erkrankung ist, sondern ein heterogenes Spektrum phänotypischer Subtypen mit unterschiedlichen zugrunde liegenden pathophysiologischen Mechanismen widerspiegelt. Diese Differenzierung ist klinisch relevant für Stratifizierung von Patienten, Prognose-Abschätzung und möglicherweise für personalisierte Therapieansätze. Stellungnahme betont Bedeutung molekularer Charakterisierung über reine glykämische Klassifikation hinaus.</w:t>
      </w:r>
    </w:p>
    <w:p>
      <w:r>
        <w:rPr>
          <w:b/>
          <w:sz w:val="19"/>
        </w:rPr>
        <w:t xml:space="preserve">Übertragbarkeit: </w:t>
      </w:r>
      <w:r>
        <w:rPr>
          <w:sz w:val="19"/>
        </w:rPr>
        <w:t>Deutsche Forschungseinrichtungen (DZD, Universitäten Göttingen, Düsseldorf), direkt anwendbar auf DMP-Weiterentwicklung in Deutschland.</w:t>
      </w:r>
    </w:p>
    <w:p>
      <w:r>
        <w:rPr>
          <w:color w:val="5A7D3A"/>
          <w:sz w:val="18"/>
        </w:rPr>
        <w:t>https://pubmed.ncbi.nlm.nih.gov/42823462/</w:t>
      </w:r>
    </w:p>
    <w:p>
      <w:pPr>
        <w:pStyle w:val="Heading1"/>
      </w:pPr>
      <w:r>
        <w:t>Aufgenommen am 21.10.2026</w:t>
      </w:r>
    </w:p>
    <w:p>
      <w:pPr>
        <w:pStyle w:val="Heading2"/>
      </w:pPr>
      <w:r>
        <w:t>Globale Insulinversorgung: Herausforderungen, Marktstruktur und Fertigungsinnovation</w:t>
      </w:r>
    </w:p>
    <w:p>
      <w:r>
        <w:rPr>
          <w:i/>
          <w:color w:val="666666"/>
          <w:sz w:val="18"/>
        </w:rPr>
        <w:t>Hirsch IB et al.  ·  Diabetes Res Clin Pract  ·  20.10.2026  ·  PMID 42901293</w:t>
      </w:r>
    </w:p>
    <w:p>
      <w:r>
        <w:t>Narrative Übersichtsarbeit zur globalen Insulinnachfrage, Versorgungsunsicherheit, Marktstruktur und Lösungsansätze unter Berücksichtigung von Ländern mit niedrigem/mittlerem Einkommen und hochentwickelten Systemen.</w:t>
      </w:r>
    </w:p>
    <w:p>
      <w:r>
        <w:rPr>
          <w:b/>
        </w:rPr>
        <w:t xml:space="preserve">Ergebnis: </w:t>
      </w:r>
      <w:r>
        <w:t>Dokumentierte Unterbrechungen zeigen kein globales Produktionsdefizit, aber kommerzielle, regulatorische und Verteilungsbarrieren begrenzen Zugang. Kontinuierliche Produktion könnte Effizienz erhöhen, benötigt aber Insulinspezifische Validierung. Prioritäten: Überwachung von Engpässen, diversifizierte qualifizierte Lieferanten, regulatorische Kooperation, nachhaltige Beschaffung, sichere Lagerung und Bildung.</w:t>
      </w:r>
    </w:p>
    <w:p>
      <w:r>
        <w:rPr>
          <w:b/>
          <w:sz w:val="19"/>
        </w:rPr>
        <w:t xml:space="preserve">Übertragbarkeit: </w:t>
      </w:r>
      <w:r>
        <w:rPr>
          <w:sz w:val="19"/>
        </w:rPr>
        <w:t>Deutschland/Europa – Versorgungssicherheit zentral für DMPs und Kostenträger</w:t>
      </w:r>
    </w:p>
    <w:p>
      <w:r>
        <w:rPr>
          <w:color w:val="5A7D3A"/>
          <w:sz w:val="18"/>
        </w:rPr>
        <w:t>https://pubmed.ncbi.nlm.nih.gov/42901293/</w:t>
      </w:r>
    </w:p>
    <w:p>
      <w:pPr>
        <w:pStyle w:val="Heading2"/>
      </w:pPr>
      <w:r>
        <w:t>DASH4D-Diät bessert Blutdruck und Glykämie bei Typ-2-Diabetes mit Hypertonie</w:t>
      </w:r>
    </w:p>
    <w:p>
      <w:r>
        <w:rPr>
          <w:i/>
          <w:color w:val="666666"/>
          <w:sz w:val="18"/>
        </w:rPr>
        <w:t>Selvin E et al.  ·  Diabetes Care  ·  20.10.2026  ·  PMID 42900851</w:t>
      </w:r>
    </w:p>
    <w:p>
      <w:r>
        <w:t>Randomisierte Studie zur modifizierten DASH-Ernährung (DASH for Diabetes) bei Erwachsenen mit Typ-2-Diabetes und Hypertonie.</w:t>
      </w:r>
    </w:p>
    <w:p>
      <w:r>
        <w:rPr>
          <w:b/>
        </w:rPr>
        <w:t xml:space="preserve">Ergebnis: </w:t>
      </w:r>
      <w:r>
        <w:t>DASH4D reduzierte Blutdruck und verbesserte glykämische Kontrolle signifikant gegenüber Kontrollgruppe. Die Autoren empfehlen DASH4D als standardisierte Ernährungsvorgabe neben individualisierter Ernährungsberatung.</w:t>
      </w:r>
    </w:p>
    <w:p>
      <w:r>
        <w:rPr>
          <w:b/>
          <w:sz w:val="19"/>
        </w:rPr>
        <w:t xml:space="preserve">Übertragbarkeit: </w:t>
      </w:r>
      <w:r>
        <w:rPr>
          <w:sz w:val="19"/>
        </w:rPr>
        <w:t>USA - Ernährungsempfehlungen sind unabhängig vom Gesundheitssystem übertragbar</w:t>
      </w:r>
    </w:p>
    <w:p>
      <w:r>
        <w:rPr>
          <w:color w:val="5A7D3A"/>
          <w:sz w:val="18"/>
        </w:rPr>
        <w:t>https://pubmed.ncbi.nlm.nih.gov/42900851/</w:t>
      </w:r>
    </w:p>
    <w:p>
      <w:pPr>
        <w:pStyle w:val="Heading2"/>
      </w:pPr>
      <w:r>
        <w:t>Beta-Zell-Funktionsverlust ist der Schlüssel zu Prävention und Therapie des Typ-2-Diabetes</w:t>
      </w:r>
    </w:p>
    <w:p>
      <w:r>
        <w:rPr>
          <w:i/>
          <w:color w:val="666666"/>
          <w:sz w:val="18"/>
        </w:rPr>
        <w:t>Kahn SE  ·  Diabetes  ·  01.11.2026  ·  PMID 42900804</w:t>
      </w:r>
    </w:p>
    <w:p>
      <w:r>
        <w:t>Banting-Medaillen-Vortrag zu neuesten Erkenntnissen über Beta-Zell-Funktion und -masse in der Pathogenese des Typ-2-Diabetes mit Diskussion präventiver Strategien.</w:t>
      </w:r>
    </w:p>
    <w:p>
      <w:r>
        <w:rPr>
          <w:b/>
        </w:rPr>
        <w:t xml:space="preserve">Ergebnis: </w:t>
      </w:r>
      <w:r>
        <w:t>Beta-Zell-Funktion ist bei Prä-Diabetes um 40%, bei neu diagnostiziertem Typ-2-Diabetes um &gt;80% reduziert. Keine aktuellen Therapien stoppen den Funktionsverlust. Islet-Amyloid-Formation fördert Stress, Entzündung und Beta-Zell-Tod. Fokus muss auf Reduktion der Amyloidbildung liegen.</w:t>
      </w:r>
    </w:p>
    <w:p>
      <w:r>
        <w:rPr>
          <w:b/>
          <w:sz w:val="19"/>
        </w:rPr>
        <w:t xml:space="preserve">Übertragbarkeit: </w:t>
      </w:r>
      <w:r>
        <w:rPr>
          <w:sz w:val="19"/>
        </w:rPr>
        <w:t>Pathophysiologisches Konzept, zentral für Therapieentwicklung weltweit</w:t>
      </w:r>
    </w:p>
    <w:p>
      <w:r>
        <w:rPr>
          <w:color w:val="5A7D3A"/>
          <w:sz w:val="18"/>
        </w:rPr>
        <w:t>https://pubmed.ncbi.nlm.nih.gov/42900804/</w:t>
      </w:r>
    </w:p>
    <w:p>
      <w:pPr>
        <w:pStyle w:val="Heading2"/>
      </w:pPr>
      <w:r>
        <w:t>Tirzepatid in CKD-Typ-2-Diabetes: Gewicht, Albuminurie und Nierenfunktion bessern sich, eGFR stabil</w:t>
      </w:r>
    </w:p>
    <w:p>
      <w:r>
        <w:rPr>
          <w:i/>
          <w:color w:val="666666"/>
          <w:sz w:val="18"/>
        </w:rPr>
        <w:t>Carruthers JE et al.  ·  Diabet Med  ·  19.10.2026  ·  PMID 42897718</w:t>
      </w:r>
    </w:p>
    <w:p>
      <w:r>
        <w:t>Reale Kohortenstudie an 62 Multi-Ethnos-Patienten mit CKD-Stadien 1–5 und Typ-2-Diabetes plus Adipositas unter Tirzepatid, Nachbeobachtung 21,4 Wochen.</w:t>
      </w:r>
    </w:p>
    <w:p>
      <w:r>
        <w:rPr>
          <w:b/>
        </w:rPr>
        <w:t xml:space="preserve">Ergebnis: </w:t>
      </w:r>
      <w:r>
        <w:t>Tirzepatid: Körpergewicht 103→100 kg (p&lt;0,0001), HbA1c 63→54 mmol/mol, 7,9%→7,1% (p=0,002), uACR 111→44 mg/mmol (p=0,008). eGFR stabil. Triglyzeride, Gesamtcholesterin, LDL und Insulindosis verbessert. Gastrointestinale Symptome und erniedrigte Serum-Bikarbonat häufigste Nebenwirkungen.</w:t>
      </w:r>
    </w:p>
    <w:p>
      <w:r>
        <w:rPr>
          <w:b/>
          <w:sz w:val="19"/>
        </w:rPr>
        <w:t xml:space="preserve">Übertragbarkeit: </w:t>
      </w:r>
      <w:r>
        <w:rPr>
          <w:sz w:val="19"/>
        </w:rPr>
        <w:t>UK – reale Real-World-Evidenz, Krankenhausversorgung vergleichbar</w:t>
      </w:r>
    </w:p>
    <w:p>
      <w:r>
        <w:rPr>
          <w:color w:val="5A7D3A"/>
          <w:sz w:val="18"/>
        </w:rPr>
        <w:t>https://pubmed.ncbi.nlm.nih.gov/42897718/</w:t>
      </w:r>
    </w:p>
    <w:p>
      <w:pPr>
        <w:pStyle w:val="Heading2"/>
      </w:pPr>
      <w:r>
        <w:t>Karotis-Atherose sagt kardiovaskuläre Ereignisse und Mortalität im Typ-1-Diabetes voraus</w:t>
      </w:r>
    </w:p>
    <w:p>
      <w:r>
        <w:rPr>
          <w:i/>
          <w:color w:val="666666"/>
          <w:sz w:val="18"/>
        </w:rPr>
        <w:t>Viñals C et al.  ·  Cardiovasc Diabetol  ·  23.07.2026  ·  PMID 42897549</w:t>
      </w:r>
    </w:p>
    <w:p>
      <w:r>
        <w:t>Prospektive Kohortenstudie an 701 Erwachsenen mit Typ-1-Diabetes, mittleres Follow-up 5,85 Jahre; Screening mit Karotis-Ultraschall zur Vorhersage kardiovaskulärer Ereignisse und Sterblichkeit.</w:t>
      </w:r>
    </w:p>
    <w:p>
      <w:r>
        <w:rPr>
          <w:b/>
        </w:rPr>
        <w:t xml:space="preserve">Ergebnis: </w:t>
      </w:r>
      <w:r>
        <w:t>Karotis-Plaques bei 40,4% nachgewiesen. 45 kardiovaskuläre Ereignisse und 5 Todesfälle. Hohes Plaque-Burden (≥3 Plaques) mit kardiovaskulären Ereignissen assoziiert (HR 3,38; 95%-KI 1,37–8,38) und Composite-Endpunkt (HR 2,64; 95%-KI 1,13–6,21), unabhängig von anderen Faktoren.</w:t>
      </w:r>
    </w:p>
    <w:p>
      <w:r>
        <w:rPr>
          <w:b/>
          <w:sz w:val="19"/>
        </w:rPr>
        <w:t xml:space="preserve">Übertragbarkeit: </w:t>
      </w:r>
      <w:r>
        <w:rPr>
          <w:sz w:val="19"/>
        </w:rPr>
        <w:t>Spanien - Screening-Methode für europäische Versorgung validierbar</w:t>
      </w:r>
    </w:p>
    <w:p>
      <w:r>
        <w:rPr>
          <w:color w:val="5A7D3A"/>
          <w:sz w:val="18"/>
        </w:rPr>
        <w:t>https://pubmed.ncbi.nlm.nih.gov/42897549/</w:t>
      </w:r>
    </w:p>
    <w:p>
      <w:pPr>
        <w:pStyle w:val="Heading2"/>
      </w:pPr>
      <w:r>
        <w:t>DBLG1-Hybrid-Closed-Loop hält Time-in-Range über 70% über 12 Monate, Mahlzeitmeldung verbessert Kontrolle</w:t>
      </w:r>
    </w:p>
    <w:p>
      <w:r>
        <w:rPr>
          <w:i/>
          <w:color w:val="666666"/>
          <w:sz w:val="18"/>
        </w:rPr>
        <w:t>Benhamou PY et al.  ·  Diabetes Obes Metab  ·  19.10.2026  ·  PMID 42897118</w:t>
      </w:r>
    </w:p>
    <w:p>
      <w:r>
        <w:t>Prospektive Studie an 2014 europäischen Typ-1-Diabetes-Patienten unter neuester Version des DBLG1-Systems mit Kaleido-Patch-Pumpe, Nachbeobachtung bis 12 Monate.</w:t>
      </w:r>
    </w:p>
    <w:p>
      <w:r>
        <w:rPr>
          <w:b/>
        </w:rPr>
        <w:t xml:space="preserve">Ergebnis: </w:t>
      </w:r>
      <w:r>
        <w:t>Mediane TIR 70–72% über alle Zeitpunkte (M3–M12), GMI 7,0–7,1%, schwere Hypo- oder Hyperglykämien sehr selten. Patienten mit ≥3 Mahlzeitmeldungen/Tag: TIR 73,3% vs. &lt;1 Meldung/Tag: 65,7% (p&lt;0,0001). Software zeigte Sicherheit und Effektivität auch bei schlechterer Adhärenz.</w:t>
      </w:r>
    </w:p>
    <w:p>
      <w:r>
        <w:rPr>
          <w:b/>
          <w:sz w:val="19"/>
        </w:rPr>
        <w:t xml:space="preserve">Übertragbarkeit: </w:t>
      </w:r>
      <w:r>
        <w:rPr>
          <w:sz w:val="19"/>
        </w:rPr>
        <w:t>Frankreich/Europa – Closed-Loop-Technologie, regulatorisch bewährt</w:t>
      </w:r>
    </w:p>
    <w:p>
      <w:r>
        <w:rPr>
          <w:color w:val="5A7D3A"/>
          <w:sz w:val="18"/>
        </w:rPr>
        <w:t>https://pubmed.ncbi.nlm.nih.gov/42897118/</w:t>
      </w:r>
    </w:p>
    <w:p>
      <w:pPr>
        <w:pStyle w:val="Heading1"/>
      </w:pPr>
      <w:r>
        <w:t>Aufgenommen am 20.10.2026</w:t>
      </w:r>
    </w:p>
    <w:p>
      <w:pPr>
        <w:pStyle w:val="Heading2"/>
      </w:pPr>
      <w:r>
        <w:t>Insulin Degludec senkt Sterblichkeit gegenüber Insulin Glargine in Schwedenregister</w:t>
      </w:r>
    </w:p>
    <w:p>
      <w:r>
        <w:rPr>
          <w:i/>
          <w:color w:val="666666"/>
          <w:sz w:val="18"/>
        </w:rPr>
        <w:t>Nyström T et al.  ·  Diabetes Obes Metab  ·  19.10.2026  ·  PMID 42897087</w:t>
      </w:r>
    </w:p>
    <w:p>
      <w:r>
        <w:t>Target-Trial-Emulation mit Daten aus dem Schwedischen Nationalen Diabetesregister, die 44.890 Patienten mit Typ-2-Diabetes verglichen, die Insulin Degludec oder Glargine zwischen 2012 und 2022 angesetzt bekamen.</w:t>
      </w:r>
    </w:p>
    <w:p>
      <w:r>
        <w:rPr>
          <w:b/>
        </w:rPr>
        <w:t xml:space="preserve">Ergebnis: </w:t>
      </w:r>
      <w:r>
        <w:t>Im Trial-geeigneten Kohort war MACE (Myokardinfarkt, Schlaganfall, kardiovaskulärer Tod) zwischen Degludec und Glargine nicht signifikant unterschiedlich (HR 1,10, 95%-KI 0,91–1,34), doch Degludec zeigte niedrigere Gesamtsterblichkeit (HR 0,75, 95%-KI 0,62–0,92, p=0,002). Im Trial-ungeeigneten Kohort war MACE unter Degludec günstiger (HR 0,80, 95%-KI 0,67–0,95, p=0,004) und alle untersuchten Sicherheitsergebnisse verbessert.</w:t>
      </w:r>
    </w:p>
    <w:p>
      <w:r>
        <w:rPr>
          <w:b/>
          <w:sz w:val="19"/>
        </w:rPr>
        <w:t xml:space="preserve">Übertragbarkeit: </w:t>
      </w:r>
      <w:r>
        <w:rPr>
          <w:sz w:val="19"/>
        </w:rPr>
        <w:t>Schwedische Registerdaten, vergleichbares Gesundheitssystem; Ergebnis relevant für Insulinwahl in Deutschland.</w:t>
      </w:r>
    </w:p>
    <w:p>
      <w:r>
        <w:rPr>
          <w:color w:val="5A7D3A"/>
          <w:sz w:val="18"/>
        </w:rPr>
        <w:t>https://pubmed.ncbi.nlm.nih.gov/42897087/</w:t>
      </w:r>
    </w:p>
    <w:p>
      <w:pPr>
        <w:pStyle w:val="Heading2"/>
      </w:pPr>
      <w:r>
        <w:t>Smart-MDI-System bei Typ-1-Diabetes: Alertbenachrichtigungen verbessern Glukosekontrolle</w:t>
      </w:r>
    </w:p>
    <w:p>
      <w:r>
        <w:rPr>
          <w:i/>
          <w:color w:val="666666"/>
          <w:sz w:val="18"/>
        </w:rPr>
        <w:t>Crenier L et al.  ·  Diabetes Obes Metab  ·  19.10.2026  ·  PMID 42896857</w:t>
      </w:r>
    </w:p>
    <w:p>
      <w:r>
        <w:t>Randomisierte Studie, die ein intelligentes Mehrfachinjektionssystem (Smart MDI) mit kontinuierlicher Glukosemessung (CGM) bei 143 Patienten mit Typ-1-Diabetes und HbA1c ≥8 % über 6 Monate verglich.</w:t>
      </w:r>
    </w:p>
    <w:p>
      <w:r>
        <w:rPr>
          <w:b/>
        </w:rPr>
        <w:t xml:space="preserve">Ergebnis: </w:t>
      </w:r>
      <w:r>
        <w:t>Der Smart MDI war gegenüber MDI+CGM nicht unterlegen bezüglich Time in Range (TIR-Differenz 0,19 Prozentpunkte, 95%-KI -4,9 bis 5,3) und HbA1c (Differenz -0,13, -0,46 bis 0,19). Patienten, die auf &gt;28 % der Alerts reagierten, zeigten jedoch signifikante Gewinne: +8,12 Prozentpunkte TIR und -0,6 % HbA1c-Reduktion (p=0,02 bis 0,04).</w:t>
      </w:r>
    </w:p>
    <w:p>
      <w:r>
        <w:rPr>
          <w:b/>
          <w:sz w:val="19"/>
        </w:rPr>
        <w:t xml:space="preserve">Übertragbarkeit: </w:t>
      </w:r>
      <w:r>
        <w:rPr>
          <w:sz w:val="19"/>
        </w:rPr>
        <w:t>Multinationale europäische Studie; Technologien sind in deutschen DMP verfügbar.</w:t>
      </w:r>
    </w:p>
    <w:p>
      <w:r>
        <w:rPr>
          <w:color w:val="5A7D3A"/>
          <w:sz w:val="18"/>
        </w:rPr>
        <w:t>https://pubmed.ncbi.nlm.nih.gov/42896857/</w:t>
      </w:r>
    </w:p>
    <w:p>
      <w:pPr>
        <w:pStyle w:val="Heading2"/>
      </w:pPr>
      <w:r>
        <w:t>Saint-Elian-Wund-Score prognostiziert Majoramputationen im diabetischen Fußsyndrom</w:t>
      </w:r>
    </w:p>
    <w:p>
      <w:r>
        <w:rPr>
          <w:i/>
          <w:color w:val="666666"/>
          <w:sz w:val="18"/>
        </w:rPr>
        <w:t>Carro G et al.  ·  Diabet Med  ·  19.10.2026  ·  PMID 42896096</w:t>
      </w:r>
    </w:p>
    <w:p>
      <w:r>
        <w:t>Retrospektive Kohorte von 406 Patienten mit diabetischem Fußsyndrom in Argentinien 2025; Competing-Risks-Modell prüfte Vorhersagekraft des Saint-Elian-Scores für Majoramputation, unter Berücksichtigung von Wundheilung und Tod als konkurrierende Ereignisse.</w:t>
      </w:r>
    </w:p>
    <w:p>
      <w:r>
        <w:rPr>
          <w:b/>
        </w:rPr>
        <w:t xml:space="preserve">Ergebnis: </w:t>
      </w:r>
      <w:r>
        <w:t>Bei jedem Punkt Anstieg im SEWSS erhöhte sich die Subdistribution-Hazard für Majoramputation um 41 % (sHR 1,41, 95%-KI 1,31–1,51, p&lt;0,001), alteradjustiert. Das Modell zeigte gute Diskriminationsfähigkeit über 180 Tage (bootstrap-korrigierte AUC 0,848, Brier-Score 0,097) und adäquate Kalibrierung.</w:t>
      </w:r>
    </w:p>
    <w:p>
      <w:r>
        <w:rPr>
          <w:b/>
          <w:sz w:val="19"/>
        </w:rPr>
        <w:t xml:space="preserve">Übertragbarkeit: </w:t>
      </w:r>
      <w:r>
        <w:rPr>
          <w:sz w:val="19"/>
        </w:rPr>
        <w:t>Lateinamerikanisches Register; externe Validierung erforderlich; Methodik übertragbar auf deutsche Kohorten.</w:t>
      </w:r>
    </w:p>
    <w:p>
      <w:r>
        <w:rPr>
          <w:color w:val="5A7D3A"/>
          <w:sz w:val="18"/>
        </w:rPr>
        <w:t>https://pubmed.ncbi.nlm.nih.gov/42896096/</w:t>
      </w:r>
    </w:p>
    <w:p>
      <w:pPr>
        <w:pStyle w:val="Heading2"/>
      </w:pPr>
      <w:r>
        <w:t>SGLT2-Inhibitoren günstiger und sicherer als DPP-4-Inhibitoren in Taiwans Versorgung</w:t>
      </w:r>
    </w:p>
    <w:p>
      <w:r>
        <w:rPr>
          <w:i/>
          <w:color w:val="666666"/>
          <w:sz w:val="18"/>
        </w:rPr>
        <w:t>Yen CL et al.  ·  Diabet Med  ·  19.10.2026  ·  PMID 42896077</w:t>
      </w:r>
    </w:p>
    <w:p>
      <w:r>
        <w:t>Target-Trial-Emulation mit Taiwans Nationaler Krankenversicherungsdatenbank; 224.510 Patienten mit neuem SGLT2i versus 698.012 mit neuem DPP4i verglichen, Sicherheitsergebnisse über durchschnittlich 2 Jahre.</w:t>
      </w:r>
    </w:p>
    <w:p>
      <w:r>
        <w:rPr>
          <w:b/>
        </w:rPr>
        <w:t xml:space="preserve">Ergebnis: </w:t>
      </w:r>
      <w:r>
        <w:t>SGLT2i zeigten niedrigere Inzidenzen von Harnwegsinfekt (23,84 vs. 27,88 pro 1000 Personenjahre, HR 0,86, 95%-KI 0,84–0,87), Frakturen/Stürze (16,55 vs. 17,79, HR 0,93, 95%-KI 0,91–0,95), akutem Nierenschaden (1,06 vs. 1,91, HR 0,55, 95%-KI 0,51–0,59) und Gesamtsterblichkeit (13,05 vs. 19,72, HR 0,66, 95%-KI 0,65–0,67); Genitalmykosen erhöht (HR 1,44).</w:t>
      </w:r>
    </w:p>
    <w:p>
      <w:r>
        <w:rPr>
          <w:b/>
          <w:sz w:val="19"/>
        </w:rPr>
        <w:t xml:space="preserve">Übertragbarkeit: </w:t>
      </w:r>
      <w:r>
        <w:rPr>
          <w:sz w:val="19"/>
        </w:rPr>
        <w:t>Asiatisches Versicherungssystem, vergleichbare administrative Daten; Sicherheitsprofil-Befunde übertragbar auf deutsche Nutzenabwägung.</w:t>
      </w:r>
    </w:p>
    <w:p>
      <w:r>
        <w:rPr>
          <w:color w:val="5A7D3A"/>
          <w:sz w:val="18"/>
        </w:rPr>
        <w:t>https://pubmed.ncbi.nlm.nih.gov/42896077/</w:t>
      </w:r>
    </w:p>
    <w:p>
      <w:pPr>
        <w:pStyle w:val="Heading2"/>
      </w:pPr>
      <w:r>
        <w:t>Früherkennung Typ-1-Diabetes im Kindesalter: Fachkräfte sehen Chancen und Hürden</w:t>
      </w:r>
    </w:p>
    <w:p>
      <w:r>
        <w:rPr>
          <w:i/>
          <w:color w:val="666666"/>
          <w:sz w:val="18"/>
        </w:rPr>
        <w:t>Gatti F et al.  ·  Diabetes Metab Res Rev  ·  Okt. 2026  ·  PMID 42895779</w:t>
      </w:r>
    </w:p>
    <w:p>
      <w:r>
        <w:t>Systematische Übersichtsarbeit zur Sicht von Fachkräften (Ärzte, Pflegende, Psychologen) auf Früherkennung und Screening bei Kindern mit erhöhtem Typ-1-Diabetes-Risiko, mit Analyse von 12 Studien.</w:t>
      </w:r>
    </w:p>
    <w:p>
      <w:r>
        <w:rPr>
          <w:b/>
        </w:rPr>
        <w:t xml:space="preserve">Ergebnis: </w:t>
      </w:r>
      <w:r>
        <w:t>Fachkräfte befürworten Screening bei Hochrisiko-Gruppen mehr als bei der Allgemeinbevölkerung. Nutzen: Prävention diabetischer Ketoazidose, frühere klinische Einbindung, bessere Familienvorbereitung. Bedenken: psychosoziale Belastung, begrenzte Fachkapazität, unklare Überweisungs- und Verlaufspfade. Strukturierte Programme zeigten Zustimmung, möglicherweise durch Selektionsbias.</w:t>
      </w:r>
    </w:p>
    <w:p>
      <w:r>
        <w:rPr>
          <w:b/>
          <w:sz w:val="19"/>
        </w:rPr>
        <w:t xml:space="preserve">Übertragbarkeit: </w:t>
      </w:r>
      <w:r>
        <w:rPr>
          <w:sz w:val="19"/>
        </w:rPr>
        <w:t>Europäische und internationale Perspective; Transfer auf Deutschland hängt von Programmaufbau in DMP-Struktur ab.</w:t>
      </w:r>
    </w:p>
    <w:p>
      <w:r>
        <w:rPr>
          <w:color w:val="5A7D3A"/>
          <w:sz w:val="18"/>
        </w:rPr>
        <w:t>https://pubmed.ncbi.nlm.nih.gov/42895779/</w:t>
      </w:r>
    </w:p>
    <w:p>
      <w:pPr>
        <w:pStyle w:val="Heading2"/>
      </w:pPr>
      <w:r>
        <w:t>Mandel-kohlenhydratarme Diät verbessert nächtliche Glukosekontrolle bei Typ-2-Diabetes</w:t>
      </w:r>
    </w:p>
    <w:p>
      <w:r>
        <w:rPr>
          <w:i/>
          <w:color w:val="666666"/>
          <w:sz w:val="18"/>
        </w:rPr>
        <w:t>Li X et al.  ·  Nutr Diabetes  ·  22.07.2026  ·  PMID 42894020</w:t>
      </w:r>
    </w:p>
    <w:p>
      <w:r>
        <w:t>Randomisierte Studie mit 33 hospitalisierten Patienten mit Typ-2-Diabetes, die CGM trugen; Vergleich einer mandel-angereicherten kohlenhydratarmen Diät (LCD) versus fettarmer Diät (LFD) über definierte Zeiträume.</w:t>
      </w:r>
    </w:p>
    <w:p>
      <w:r>
        <w:rPr>
          <w:b/>
        </w:rPr>
        <w:t xml:space="preserve">Ergebnis: </w:t>
      </w:r>
      <w:r>
        <w:t>LCD-Gruppe zeigte nächtlich höhere Time in Range (TIR) (98,51 % vs. 91,67 %, p&lt;0,01), höhere Time in Tight Range (TITR) (94,14 % vs. 77,58 %, p&lt;0,05), niedrigere Time Above Range (0,00 % vs. 1,39 %, p&lt;0,01) und niedrigere Standardabweichung (15,57 vs. 23,62 mg/dL, p&lt;0,05). Multivariable Regression zeigte unabhängige Assoziation der LCD mit +6,65 % TIR und +14,60 % TITR.</w:t>
      </w:r>
    </w:p>
    <w:p>
      <w:r>
        <w:rPr>
          <w:b/>
          <w:sz w:val="19"/>
        </w:rPr>
        <w:t xml:space="preserve">Übertragbarkeit: </w:t>
      </w:r>
      <w:r>
        <w:rPr>
          <w:sz w:val="19"/>
        </w:rPr>
        <w:t>Chinesische Klinik mit standardisierter Ernährungsintervention; Übertragbar auf deutsche Diabetesberatung im stationären Setting.</w:t>
      </w:r>
    </w:p>
    <w:p>
      <w:r>
        <w:rPr>
          <w:color w:val="5A7D3A"/>
          <w:sz w:val="18"/>
        </w:rPr>
        <w:t>https://pubmed.ncbi.nlm.nih.gov/42894020/</w:t>
      </w:r>
    </w:p>
    <w:p>
      <w:pPr>
        <w:pStyle w:val="Heading1"/>
      </w:pPr>
      <w:r>
        <w:t>Aufgenommen am 19.10.2026</w:t>
      </w:r>
    </w:p>
    <w:p>
      <w:pPr>
        <w:pStyle w:val="Heading2"/>
      </w:pPr>
      <w:r>
        <w:t>Prediabetes-Subtypen unterscheiden sich deutlich im Diabetes-Progressionsrisiko</w:t>
      </w:r>
    </w:p>
    <w:p>
      <w:r>
        <w:rPr>
          <w:i/>
          <w:color w:val="666666"/>
          <w:sz w:val="18"/>
        </w:rPr>
        <w:t>Choe HJ et al.  ·  Diabetologia  ·  17.10.2026  ·  PMID 42892651</w:t>
      </w:r>
    </w:p>
    <w:p>
      <w:r>
        <w:t>Prospektive koreanische Kohortenstudie über 20 Jahre: Klassifikation von Prädiabetiswerte nach IFG, IGT oder HbA1c, differenziert nach Insulinsekretion und -sensitivität.</w:t>
      </w:r>
    </w:p>
    <w:p>
      <w:r>
        <w:rPr>
          <w:b/>
        </w:rPr>
        <w:t xml:space="preserve">Ergebnis: </w:t>
      </w:r>
      <w:r>
        <w:t>Gegenüber normaler Glukose betrugen die Hazard Ratios: 5,84 (IFG), 4,60 (IGT), 4,68 (HbA1c-definiert). Mit drei erfüllten Kriterien: HR 15,3 (95%-KI 12,2–19,3). Personen mit beeinträchtigter Insulinsekretion und -sensitivität: HR 4,06 (3,37–4,90). Markov-Modelle zeigten kürzeste Prädiabesusdauer (1,7 Jahre) und niedrigste Rückbildungsrate (5,4%) bei drei Kriterien.</w:t>
      </w:r>
    </w:p>
    <w:p>
      <w:r>
        <w:rPr>
          <w:b/>
          <w:sz w:val="19"/>
        </w:rPr>
        <w:t xml:space="preserve">Übertragbarkeit: </w:t>
      </w:r>
      <w:r>
        <w:rPr>
          <w:sz w:val="19"/>
        </w:rPr>
        <w:t>Südkorea, 20-Jahres-Longitudinalkohorte; Konzept auf deutsche DMP-Prädiabesprävention übertragbar</w:t>
      </w:r>
    </w:p>
    <w:p>
      <w:r>
        <w:rPr>
          <w:color w:val="5A7D3A"/>
          <w:sz w:val="18"/>
        </w:rPr>
        <w:t>https://pubmed.ncbi.nlm.nih.gov/42892651/</w:t>
      </w:r>
    </w:p>
    <w:p>
      <w:pPr>
        <w:pStyle w:val="Heading2"/>
      </w:pPr>
      <w:r>
        <w:t>Kardiale Autonomie-Störung korreliert mit Nervenschädigung-Schweregrad</w:t>
      </w:r>
    </w:p>
    <w:p>
      <w:r>
        <w:rPr>
          <w:i/>
          <w:color w:val="666666"/>
          <w:sz w:val="18"/>
        </w:rPr>
        <w:t>Ma C et al.  ·  Diabetes Res Clin Pract  ·  17.10.2026  ·  PMID 42892504</w:t>
      </w:r>
    </w:p>
    <w:p>
      <w:r>
        <w:t>Querschnittstudie an 794 Personen mit DPN (268 mit Fußulzera, 526 ohne): Vergleich der Assoziation von Nervenleitungsparametern mit Herzfrequenzvariabilität (SDNN).</w:t>
      </w:r>
    </w:p>
    <w:p>
      <w:r>
        <w:rPr>
          <w:b/>
        </w:rPr>
        <w:t xml:space="preserve">Ergebnis: </w:t>
      </w:r>
      <w:r>
        <w:t>Mit sinkendem SDNN (Zeichen kardialer Autonomie-Dysfunktion) nahmen Nervenleitgeschwindigkeiten und -amplituden aller getesteten Nerven ab (p&lt;0,01). In der neuropathischen-Fußulzera-Gruppe: 29,6–31,1% mit Leitungs- und Amplituden-Anomalien hatten SDNN&lt;50 ms. Keine signifikanten Interaktionen nach Fußulzera-Status (p&gt;0,05).</w:t>
      </w:r>
    </w:p>
    <w:p>
      <w:r>
        <w:rPr>
          <w:b/>
          <w:sz w:val="19"/>
        </w:rPr>
        <w:t xml:space="preserve">Übertragbarkeit: </w:t>
      </w:r>
      <w:r>
        <w:rPr>
          <w:sz w:val="19"/>
        </w:rPr>
        <w:t>China (Sichuan), spezialisierte Diabetologie-Zentren; Nervenschädigung und kardiale Autonomie eng assoziiert unabhängig von Ulzera-Status</w:t>
      </w:r>
    </w:p>
    <w:p>
      <w:r>
        <w:rPr>
          <w:color w:val="5A7D3A"/>
          <w:sz w:val="18"/>
        </w:rPr>
        <w:t>https://pubmed.ncbi.nlm.nih.gov/42892504/</w:t>
      </w:r>
    </w:p>
    <w:p>
      <w:pPr>
        <w:pStyle w:val="Heading2"/>
      </w:pPr>
      <w:r>
        <w:t>IWGDF-Risikoklassifikation präzise für Fußgeschwür-Erkennung, Geschlecht nicht relevant</w:t>
      </w:r>
    </w:p>
    <w:p>
      <w:r>
        <w:rPr>
          <w:i/>
          <w:color w:val="666666"/>
          <w:sz w:val="18"/>
        </w:rPr>
        <w:t>Alenazi FZ et al.  ·  Diabetes Ther  ·  16.10.2026  ·  PMID 42886425</w:t>
      </w:r>
    </w:p>
    <w:p>
      <w:r>
        <w:t>Retrospektive Querschnittsstudie an 713 Patienten mit Diabetes in einem Spezialistenzentr: Validierung der IWGDF-Risikoklassifikation für aktive Fußgeschwüre.</w:t>
      </w:r>
    </w:p>
    <w:p>
      <w:r>
        <w:rPr>
          <w:b/>
        </w:rPr>
        <w:t xml:space="preserve">Ergebnis: </w:t>
      </w:r>
      <w:r>
        <w:t>Aktive DFU in 2,9% (3,8% Männer, 2,1% Frauen). 17,3% moderat/hohes Risiko. Geschwürprävalenz stieg über IWGDF-Kategorien: 0,0% sehr niedrig bis 38,5% hoch (p&lt;0,001). Exzellente Diskriminanz (c-Statistik 0,938), Sensitivität 90,5%, negativ-prädiktiver Wert 99,7% bei moderat/hohes-Risiko-Schwellwert. Älteres Alter und HbA1c unabhängig mit erhöhtem Risiko assoziiert; Geschlecht nicht.</w:t>
      </w:r>
    </w:p>
    <w:p>
      <w:r>
        <w:rPr>
          <w:b/>
          <w:sz w:val="19"/>
        </w:rPr>
        <w:t xml:space="preserve">Übertragbarkeit: </w:t>
      </w:r>
      <w:r>
        <w:rPr>
          <w:sz w:val="19"/>
        </w:rPr>
        <w:t>Saudi-Arabien, spezialisierte Diabetes-Klinik; IWGDF-System verlässlich für Risikoidentifikation, prospektive Studien für Vorhersage zukünftiger Ulzera nötig</w:t>
      </w:r>
    </w:p>
    <w:p>
      <w:r>
        <w:rPr>
          <w:color w:val="5A7D3A"/>
          <w:sz w:val="18"/>
        </w:rPr>
        <w:t>https://pubmed.ncbi.nlm.nih.gov/42886425/</w:t>
      </w:r>
    </w:p>
    <w:p>
      <w:pPr>
        <w:pStyle w:val="Heading2"/>
      </w:pPr>
      <w:r>
        <w:t>Dapagliflozin erhöht eGFR marginal bei Post-Transplantations-Diabetes</w:t>
      </w:r>
    </w:p>
    <w:p>
      <w:r>
        <w:rPr>
          <w:i/>
          <w:color w:val="666666"/>
          <w:sz w:val="18"/>
        </w:rPr>
        <w:t>Li J et al.  ·  Diabetes Res Clin Pract  ·  14.10.2026  ·  PMID 42874781</w:t>
      </w:r>
    </w:p>
    <w:p>
      <w:r>
        <w:t>Randomisierte, kontrollierte 54-Wochen-Studie an Nierentransplantierten mit PTDM: Vergleich Dapagliflozin 10 mg täglich + Standard gegen Standard allein.</w:t>
      </w:r>
    </w:p>
    <w:p>
      <w:r>
        <w:rPr>
          <w:b/>
        </w:rPr>
        <w:t xml:space="preserve">Ergebnis: </w:t>
      </w:r>
      <w:r>
        <w:t>Basis-adjustierte eGFR-Differenz in Woche 54: 6,81 mL/min/1,73 m² (95%-KI 1,68–11,94; p=0,010), nach multivariabler Adjustierung jedoch nicht signifikant. HbA1c und Tacrolimus-Spiegel ähnlich, Magnesium-Abfall geringer mit Dapagliflozin. Sicherheit ähnlich, Studie nicht für seltene Ereignisse gepowert.</w:t>
      </w:r>
    </w:p>
    <w:p>
      <w:r>
        <w:rPr>
          <w:b/>
          <w:sz w:val="19"/>
        </w:rPr>
        <w:t xml:space="preserve">Übertragbarkeit: </w:t>
      </w:r>
      <w:r>
        <w:rPr>
          <w:sz w:val="19"/>
        </w:rPr>
        <w:t>China, Nieren-Transplantationen; kleine Stichprobe, Effekt sensitiv für Adjustierung, keine klaren Vorteile etabliert</w:t>
      </w:r>
    </w:p>
    <w:p>
      <w:r>
        <w:rPr>
          <w:color w:val="5A7D3A"/>
          <w:sz w:val="18"/>
        </w:rPr>
        <w:t>https://pubmed.ncbi.nlm.nih.gov/42874781/</w:t>
      </w:r>
    </w:p>
    <w:p>
      <w:pPr>
        <w:pStyle w:val="Heading2"/>
      </w:pPr>
      <w:r>
        <w:t>Mineralokortikoide bei Typ-2-Diabetes: Biologische Plausibilität ohne klare klinische Stratifikation</w:t>
      </w:r>
    </w:p>
    <w:p>
      <w:r>
        <w:rPr>
          <w:i/>
          <w:color w:val="666666"/>
          <w:sz w:val="18"/>
        </w:rPr>
        <w:t>Zhao S et al.  ·  Acta Diabetol  ·  14.10.2026  ·  PMID 42873316</w:t>
      </w:r>
    </w:p>
    <w:p>
      <w:r>
        <w:t>Narrative Übersichtsarbeit über Aldosteron-Mineralokortikoid-Rezeptor (MR)-Signalisierung als Beitrag zum residuellen kardialen und renalen Risiko bei T2DM.</w:t>
      </w:r>
    </w:p>
    <w:p>
      <w:r>
        <w:rPr>
          <w:b/>
        </w:rPr>
        <w:t xml:space="preserve">Ergebnis: </w:t>
      </w:r>
      <w:r>
        <w:t>Experimentelle Evidenz verlinkt MR-Signalisierung mit Inflammation, oxidativem Stress, Fibrose und kardiorenal remodeling. Bei T2DM mit CKD unter maximaler RAS-Blockade: Finerenon reduziert vorspezifizierte Nieren- und kardiovaskuläre Composite-Outcome. CONFIDENCE und BI 690.517 zeigen primär Surrogat-Effekte. MR-Signalisierung als biologisch plausibel beitragender Faktor im multifaktoralen Residualrisikomodell eingestuft; prospektive Validierung erforderlich vor Biomarker-geleiteter Therapie.</w:t>
      </w:r>
    </w:p>
    <w:p>
      <w:r>
        <w:rPr>
          <w:b/>
          <w:sz w:val="19"/>
        </w:rPr>
        <w:t xml:space="preserve">Übertragbarkeit: </w:t>
      </w:r>
      <w:r>
        <w:rPr>
          <w:sz w:val="19"/>
        </w:rPr>
        <w:t>Narrative Review mit internationaler Evidenzbasis; MR-Antagonisten derzeit keine evidenzgeleitete Standardtherapie in Deutschland</w:t>
      </w:r>
    </w:p>
    <w:p>
      <w:r>
        <w:rPr>
          <w:color w:val="5A7D3A"/>
          <w:sz w:val="18"/>
        </w:rPr>
        <w:t>https://pubmed.ncbi.nlm.nih.gov/42873316/</w:t>
      </w:r>
    </w:p>
    <w:p>
      <w:pPr>
        <w:pStyle w:val="Heading2"/>
      </w:pPr>
      <w:r>
        <w:t>BMI und Gewicht sagen Insulindosis bei Gestationsdiabetes schlecht voraus</w:t>
      </w:r>
    </w:p>
    <w:p>
      <w:r>
        <w:rPr>
          <w:i/>
          <w:color w:val="666666"/>
          <w:sz w:val="18"/>
        </w:rPr>
        <w:t>Turlea S et al.  ·  BMJ Open Diabetes Res Care  ·  13.10.2026  ·  PMID 42869604</w:t>
      </w:r>
    </w:p>
    <w:p>
      <w:r>
        <w:t>Retrospektive Kohortenstudie an 58 Frauen mit GDM: Prüfung, ob Gewicht und BMI die Insulindosis zur Erreichung von Glukosezielen vorhersagen.</w:t>
      </w:r>
    </w:p>
    <w:p>
      <w:r>
        <w:rPr>
          <w:b/>
        </w:rPr>
        <w:t xml:space="preserve">Ergebnis: </w:t>
      </w:r>
      <w:r>
        <w:t>Starke Variabilität zwischen Personen. Gewicht und BMI erklärten nur wenig der Insulinvariation: R²=0,61 bzw. 0,58 für initiale Dosis, R²=0,30 bzw. 0,36 für maximale Dosis. Gewicht-basierte Verschreibung war für individuelle Dosierung unzureichend.</w:t>
      </w:r>
    </w:p>
    <w:p>
      <w:r>
        <w:rPr>
          <w:b/>
          <w:sz w:val="19"/>
        </w:rPr>
        <w:t xml:space="preserve">Übertragbarkeit: </w:t>
      </w:r>
      <w:r>
        <w:rPr>
          <w:sz w:val="19"/>
        </w:rPr>
        <w:t>Großbritannien; festes Dosierungsschema mit glukosegeleitetem Titrisieren empfehlenswerter als Gewichtsformel</w:t>
      </w:r>
    </w:p>
    <w:p>
      <w:r>
        <w:rPr>
          <w:color w:val="5A7D3A"/>
          <w:sz w:val="18"/>
        </w:rPr>
        <w:t>https://pubmed.ncbi.nlm.nih.gov/42869604/</w:t>
      </w:r>
    </w:p>
    <w:p>
      <w:pPr>
        <w:pStyle w:val="Heading2"/>
      </w:pPr>
      <w:r>
        <w:t>Tirzepatid senkt entzündliche Marker und BNP bei Herzinsuffizienz – Funktionsverbesserung unklar</w:t>
      </w:r>
    </w:p>
    <w:p>
      <w:r>
        <w:rPr>
          <w:i/>
          <w:color w:val="666666"/>
          <w:sz w:val="18"/>
        </w:rPr>
        <w:t>Eisa N et al.  ·  J Clin Endocrinol Metab  ·  13.10.2026  ·  PMID 42867450</w:t>
      </w:r>
    </w:p>
    <w:p>
      <w:r>
        <w:t>Systematische Übersichtsarbeit und Metaanalyse: sieben Studien (5 RCTs, 2 observational, 5406 Teilnehmende) zu Tirzepatid-Effekten auf kardiorenale Biomarker und Funktionsfähigkeit versus Placebo/Standard.</w:t>
      </w:r>
    </w:p>
    <w:p>
      <w:r>
        <w:rPr>
          <w:b/>
        </w:rPr>
        <w:t xml:space="preserve">Ergebnis: </w:t>
      </w:r>
      <w:r>
        <w:t>Tirzepatid reduzierte hsCRP um 34,3% (95%-KI −38,4 bis −30,1%; p&lt;0,0001) und NT-proBNP um 17,6% (−26,7 bis −8,5%; p=0,0001). Im SUMMIT-Trial: KCCQ-CSS um 5,1 Punkte besser (p&lt;0,001), 6-Minuten-Gehtest um 15,8 m länger (p=0,004). Einzelne Studien: eGFR-Stabilisierung (+2,90 mL/min/1,73m²/Jahr), UACR-Reduktion −25,0%. Gewissheit moderat; funktionelle und renale Endpunkte auf eine Studie begrenzt.</w:t>
      </w:r>
    </w:p>
    <w:p>
      <w:r>
        <w:rPr>
          <w:b/>
          <w:sz w:val="19"/>
        </w:rPr>
        <w:t xml:space="preserve">Übertragbarkeit: </w:t>
      </w:r>
      <w:r>
        <w:rPr>
          <w:sz w:val="19"/>
        </w:rPr>
        <w:t>Internationale RCT- und Beobachtungsdaten; stärkste Anti-Inflammations-Effekte, weitere HI-Studien ausstehend</w:t>
      </w:r>
    </w:p>
    <w:p>
      <w:r>
        <w:rPr>
          <w:color w:val="5A7D3A"/>
          <w:sz w:val="18"/>
        </w:rPr>
        <w:t>https://pubmed.ncbi.nlm.nih.gov/42867450/</w:t>
      </w:r>
    </w:p>
    <w:p>
      <w:pPr>
        <w:pStyle w:val="Heading1"/>
      </w:pPr>
      <w:r>
        <w:t>Aufgenommen am 18.10.2026</w:t>
      </w:r>
    </w:p>
    <w:p>
      <w:pPr>
        <w:pStyle w:val="Heading2"/>
      </w:pPr>
      <w:r>
        <w:t>Insulingleiche Timing beim Ramadan-Fasten: Frühabend- vs. Schlafenszeit-Gabe</w:t>
      </w:r>
    </w:p>
    <w:p>
      <w:r>
        <w:rPr>
          <w:i/>
          <w:color w:val="666666"/>
          <w:sz w:val="18"/>
        </w:rPr>
        <w:t>Alamoudi R et al.  ·  J Diabetes Sci Technol  ·  17.10.2026  ·  PMID 42891564</w:t>
      </w:r>
    </w:p>
    <w:p>
      <w:r>
        <w:t>Randomisierte Kontrollstudie an 185 Typ-1-Diabetes-Patienten beim Ramadan-Fasten zur Frage, ob früherer Insulinglardin-Zeitpunkt die Hypoglykämien senkt.</w:t>
      </w:r>
    </w:p>
    <w:p>
      <w:r>
        <w:rPr>
          <w:b/>
        </w:rPr>
        <w:t xml:space="preserve">Ergebnis: </w:t>
      </w:r>
      <w:r>
        <w:t>Hypoglykämie trat bei 75,9% vs. 76,3% auf (p=0,94); Zeitpunkt-Wechsel reduzierte Hypoglykämien nicht signifikant. Time in Range 44,6% vs. 46,1% (p=0,70); schwere Hypoglykämien in 2 vs. 5 Fällen. Die Studie zeigt, dass universales Umtiming nicht nötig ist.</w:t>
      </w:r>
    </w:p>
    <w:p>
      <w:r>
        <w:rPr>
          <w:b/>
          <w:sz w:val="19"/>
        </w:rPr>
        <w:t xml:space="preserve">Übertragbarkeit: </w:t>
      </w:r>
      <w:r>
        <w:rPr>
          <w:sz w:val="19"/>
        </w:rPr>
        <w:t>Saudi-Arabien, aber Fragestellung und Therapiealgorithmen sind international übertragbar.</w:t>
      </w:r>
    </w:p>
    <w:p>
      <w:r>
        <w:rPr>
          <w:color w:val="5A7D3A"/>
          <w:sz w:val="18"/>
        </w:rPr>
        <w:t>https://pubmed.ncbi.nlm.nih.gov/42891564/</w:t>
      </w:r>
    </w:p>
    <w:p>
      <w:pPr>
        <w:pStyle w:val="Heading2"/>
      </w:pPr>
      <w:r>
        <w:t>Südäsident vs. nordisch: Verschiedene Hormonmuster nach Gestationsdiabetes</w:t>
      </w:r>
    </w:p>
    <w:p>
      <w:r>
        <w:rPr>
          <w:i/>
          <w:color w:val="666666"/>
          <w:sz w:val="18"/>
        </w:rPr>
        <w:t>Sharma A et al.  ·  Diabetologia  ·  16.10.2026  ·  PMID 42886235</w:t>
      </w:r>
    </w:p>
    <w:p>
      <w:r>
        <w:t>Vergleichsstudie mit 178 Südasiatinnen und 107 Skandinavierinnen 1–3 Jahre nach Schwangerschaftsdiabetes: Unterschiede in Glukagon-, GLP-1- und GIP-Antworten.</w:t>
      </w:r>
    </w:p>
    <w:p>
      <w:r>
        <w:rPr>
          <w:b/>
        </w:rPr>
        <w:t xml:space="preserve">Ergebnis: </w:t>
      </w:r>
      <w:r>
        <w:t>Südasiatinnen zeigen schwächere frühe Glukagon-Suppression (p=0,002) und höhere Glukagon-Gesamtexposition (p=0,013) bei Normoglykämie. GIP-Antworten sind bei Prä-/Diabetes bei Südasiatinnen trotz höherer Insulin niedriger (p&lt;0,001). Höhere Insulin korreliert mit niedrigerer Sensitivität, nicht mit Inkretin-Unterschieden.</w:t>
      </w:r>
    </w:p>
    <w:p>
      <w:r>
        <w:rPr>
          <w:b/>
          <w:sz w:val="19"/>
        </w:rPr>
        <w:t xml:space="preserve">Übertragbarkeit: </w:t>
      </w:r>
      <w:r>
        <w:rPr>
          <w:sz w:val="19"/>
        </w:rPr>
        <w:t>Norwegen; mechanistische Ethnographie relevant für Risikostratifizierung nach GDM.</w:t>
      </w:r>
    </w:p>
    <w:p>
      <w:r>
        <w:rPr>
          <w:color w:val="5A7D3A"/>
          <w:sz w:val="18"/>
        </w:rPr>
        <w:t>https://pubmed.ncbi.nlm.nih.gov/42886235/</w:t>
      </w:r>
    </w:p>
    <w:p>
      <w:pPr>
        <w:pStyle w:val="Heading2"/>
      </w:pPr>
      <w:r>
        <w:t>Automatische Insulinabgabe bei Kindern: HbA1c-Abfall um 1,8 Prozentpunkte ohne mehr Unterzucker</w:t>
      </w:r>
    </w:p>
    <w:p>
      <w:r>
        <w:rPr>
          <w:i/>
          <w:color w:val="666666"/>
          <w:sz w:val="18"/>
        </w:rPr>
        <w:t>Sullivan-Ingram ER et al.  ·  Diabetes Technol Ther  ·  14.10.2026  ·  PMID 42876070</w:t>
      </w:r>
    </w:p>
    <w:p>
      <w:r>
        <w:t>Retrospektive Kohortenstudie mit 71 Kindern/Jugendlichen (6–21 Jahre) mit Typ-1-Diabetes zu klinischen Ergebnissen der iLet-Pumpe über 12 Monate.</w:t>
      </w:r>
    </w:p>
    <w:p>
      <w:r>
        <w:rPr>
          <w:b/>
        </w:rPr>
        <w:t xml:space="preserve">Ergebnis: </w:t>
      </w:r>
      <w:r>
        <w:t>Baseline HbA1c 9,4% (79 mmol/mol); nach 3 Monaten Abfall um 1,8±1,7 Prozentpunkte (p&lt;0,0001), Time in Range von 30,1% auf 52,5 Prozentpunkte (p&lt;0,0001) ohne Hypoglykämie-Anstieg. Nach 12 Monaten HbA1c 7,6%, Time in Range 55,8%. Besser bei Baseline HbA1c≥9,5%.</w:t>
      </w:r>
    </w:p>
    <w:p>
      <w:r>
        <w:rPr>
          <w:b/>
          <w:sz w:val="19"/>
        </w:rPr>
        <w:t xml:space="preserve">Übertragbarkeit: </w:t>
      </w:r>
      <w:r>
        <w:rPr>
          <w:sz w:val="19"/>
        </w:rPr>
        <w:t>USA-Realwelt-Daten; algorithmisches Dosieren ist technisch unterschiedlich, Zielkontrolle vergleichbar.</w:t>
      </w:r>
    </w:p>
    <w:p>
      <w:r>
        <w:rPr>
          <w:color w:val="5A7D3A"/>
          <w:sz w:val="18"/>
        </w:rPr>
        <w:t>https://pubmed.ncbi.nlm.nih.gov/42876070/</w:t>
      </w:r>
    </w:p>
    <w:p>
      <w:pPr>
        <w:pStyle w:val="Heading2"/>
      </w:pPr>
      <w:r>
        <w:t>Glukose-Messung bei Nicht-Insulin-Typ-2: HbA1c senkt sich um 0,34%, Time in Range +7,85 Punkte</w:t>
      </w:r>
    </w:p>
    <w:p>
      <w:r>
        <w:rPr>
          <w:i/>
          <w:color w:val="666666"/>
          <w:sz w:val="18"/>
        </w:rPr>
        <w:t>Al Hayek A et al.  ·  J Diabetes Sci Technol  ·  14.10.2026  ·  PMID 42872823</w:t>
      </w:r>
    </w:p>
    <w:p>
      <w:r>
        <w:t>Systematische Übersicht und Metaanalyse von 25 RCTs zu CGM bei Typ 2 ohne intensives Insulin oder Nicht-Insulin-Therapien bezüglich HbA1c, Zeit im Bereich, Körpergewicht, Patientenberichte.</w:t>
      </w:r>
    </w:p>
    <w:p>
      <w:r>
        <w:rPr>
          <w:b/>
        </w:rPr>
        <w:t xml:space="preserve">Ergebnis: </w:t>
      </w:r>
      <w:r>
        <w:t>CGM reduziert HbA1c um 0,34% (95%-KI: -0,46 bis -0,23), mittlere Glukose um 13,97 mg/dL, Zeit über Bereich um 6,75 Punkte, erhöht Time in Range um 7,85 Punkte (95%-KI: 4,32–11,38). Keine signifikanten Effekte auf BMI oder Hypoglykämie-Zeit. Vorteile stärker bei Nicht-Insulin-Therapie. Evidenzqualität: moderat.</w:t>
      </w:r>
    </w:p>
    <w:p>
      <w:r>
        <w:rPr>
          <w:b/>
          <w:sz w:val="19"/>
        </w:rPr>
        <w:t xml:space="preserve">Übertragbarkeit: </w:t>
      </w:r>
      <w:r>
        <w:rPr>
          <w:sz w:val="19"/>
        </w:rPr>
        <w:t>Internationale Studien; CGM bei nicht-intensiv behandeltem Typ 2 hat gutes Evidenz-Niveau, Transfer auf Praxen prüft Kostenerstattung.</w:t>
      </w:r>
    </w:p>
    <w:p>
      <w:r>
        <w:rPr>
          <w:color w:val="5A7D3A"/>
          <w:sz w:val="18"/>
        </w:rPr>
        <w:t>https://pubmed.ncbi.nlm.nih.gov/42872823/</w:t>
      </w:r>
    </w:p>
    <w:p>
      <w:pPr>
        <w:pStyle w:val="Heading2"/>
      </w:pPr>
      <w:r>
        <w:t>Diabetische Neuropathie: Schlechtere Muskelqualität, Funktionsabfall, fragile Knochen</w:t>
      </w:r>
    </w:p>
    <w:p>
      <w:r>
        <w:rPr>
          <w:i/>
          <w:color w:val="666666"/>
          <w:sz w:val="18"/>
        </w:rPr>
        <w:t>Graversen JL et al.  ·  Diabetes Res Clin Pract  ·  12.10.2026  ·  PMID 42863636</w:t>
      </w:r>
    </w:p>
    <w:p>
      <w:r>
        <w:t>Querschnittsstudie mit 123 Typ-2-Diabetes-Patienten: Vergleich Neuropathie ja/nein bezüglich Muskelstruktur, Kraft, Leistung und Knochenstabilität.</w:t>
      </w:r>
    </w:p>
    <w:p>
      <w:r>
        <w:rPr>
          <w:b/>
        </w:rPr>
        <w:t xml:space="preserve">Ergebnis: </w:t>
      </w:r>
      <w:r>
        <w:t>Neuropathie mit niedrigerem Muskelvolumen und niedrigerer Muskeldichte assoziiert (p&lt;0,05), aber keine Unterschiede in Handgriffstärke. Jedoch schlechtere Leistung: weniger Chair-Stand-Wiederholungen, längere Timed-Up-and-Go, langsamerer Gang. Höhere Muskeldichte korreliert mit besserem Femoral-Neck-BMD und stärkeren Knochen.</w:t>
      </w:r>
    </w:p>
    <w:p>
      <w:r>
        <w:rPr>
          <w:b/>
          <w:sz w:val="19"/>
        </w:rPr>
        <w:t xml:space="preserve">Übertragbarkeit: </w:t>
      </w:r>
      <w:r>
        <w:rPr>
          <w:sz w:val="19"/>
        </w:rPr>
        <w:t>Dänemark; mechanistisches Phänotypisierungs-Modell für Komplikationen bei Typ 2.</w:t>
      </w:r>
    </w:p>
    <w:p>
      <w:r>
        <w:rPr>
          <w:color w:val="5A7D3A"/>
          <w:sz w:val="18"/>
        </w:rPr>
        <w:t>https://pubmed.ncbi.nlm.nih.gov/42863636/</w:t>
      </w:r>
    </w:p>
    <w:p>
      <w:pPr>
        <w:pStyle w:val="Heading1"/>
      </w:pPr>
      <w:r>
        <w:t>Aufgenommen am 17.10.2026</w:t>
      </w:r>
    </w:p>
    <w:p>
      <w:pPr>
        <w:pStyle w:val="Heading2"/>
      </w:pPr>
      <w:r>
        <w:t>Typ-2-Diabetes-Phenotyp seit 2008 älter, multimorbid – aber früher erkannt</w:t>
      </w:r>
    </w:p>
    <w:p>
      <w:r>
        <w:rPr>
          <w:i/>
          <w:color w:val="666666"/>
          <w:sz w:val="18"/>
        </w:rPr>
        <w:t>Kirshner D et al.  ·  Diabetologia  ·  16.10.2026  ·  PMID 42886236</w:t>
      </w:r>
    </w:p>
    <w:p>
      <w:r>
        <w:t>Vergleich von 80.201 Patienten mit neuer Typ-2-Diabetes-Diagnose 2005–2008 gegenüber 101.392 Patienten 2020–2023 in Israel zu Alter, Begleiterkrankungen und initialer Therapiewahl.</w:t>
      </w:r>
    </w:p>
    <w:p>
      <w:r>
        <w:rPr>
          <w:b/>
        </w:rPr>
        <w:t xml:space="preserve">Ergebnis: </w:t>
      </w:r>
      <w:r>
        <w:t>Medianalter bei Diagnose von 63 auf 66,7 Jahre gestiegen, Charlson-Komorbidität-Score von 4 auf 6 erhöht (SMD 0,48); metabolisch-dysfunktionale Steatose-Hepatitis von 4,4 % auf 18,6 % zugenommen. HbA1c bei Diagnose sank von 56 auf 53 mmol/mol (7,3 % auf 7,0 %), LDL-Cholesterin von 2,90 auf 2,21 mmol/l. SGLT2-Hemmer innerhalb von 31–90 Tagen von 0,07 % auf 15,0 % gestiegen, GLP-1-Rezeptoragonisten von 0 % auf 11,1 %, Sulfonylharnstoffe von 20,8 % auf 4,5 % gesunken – Paradigmenwechsel weg von Glukose-, hin zu kardiorenalen und Gewichtszielen.</w:t>
      </w:r>
    </w:p>
    <w:p>
      <w:r>
        <w:rPr>
          <w:b/>
          <w:sz w:val="19"/>
        </w:rPr>
        <w:t xml:space="preserve">Übertragbarkeit: </w:t>
      </w:r>
      <w:r>
        <w:rPr>
          <w:sz w:val="19"/>
        </w:rPr>
        <w:t>Israelische Klinikdaten; Versorgungsmuster vergleichbar mit westeuropäischen Systemen.</w:t>
      </w:r>
    </w:p>
    <w:p>
      <w:r>
        <w:rPr>
          <w:color w:val="5A7D3A"/>
          <w:sz w:val="18"/>
        </w:rPr>
        <w:t>https://pubmed.ncbi.nlm.nih.gov/42886236/</w:t>
      </w:r>
    </w:p>
    <w:p>
      <w:pPr>
        <w:pStyle w:val="Heading2"/>
      </w:pPr>
      <w:r>
        <w:t>Low-Carb-Diät assoziiert mit weniger Makrovaskulären Ereignissen bei Typ-1-Diabetes</w:t>
      </w:r>
    </w:p>
    <w:p>
      <w:r>
        <w:rPr>
          <w:i/>
          <w:color w:val="666666"/>
          <w:sz w:val="18"/>
        </w:rPr>
        <w:t>Sato J et al.  ·  J Diabetes Investig  ·  16.10.2026  ·  PMID 42885985</w:t>
      </w:r>
    </w:p>
    <w:p>
      <w:r>
        <w:t>Prospektive Multizenterstudie an 352 erwachsenen Typ-1-Diabetes-Patienten in Japan mit Erfassung von Lebensstilfaktoren (Ernährung, Aktivität, Schlaf) und Vergleich von Diät-Kohlenhydrat-Scores gegenüber primärem zusammengesetztem Endpunkt (koronare Herzerkrankung, Schlaganfall, periphere Arterienerkrankung oder Tod).</w:t>
      </w:r>
    </w:p>
    <w:p>
      <w:r>
        <w:rPr>
          <w:b/>
        </w:rPr>
        <w:t xml:space="preserve">Ergebnis: </w:t>
      </w:r>
      <w:r>
        <w:t>Bei 35 primären Ereignissen über Follow-up: Total Low-Carb-Diet-Score (HR 0,90; 95%-KI 0,82–0,98; p=0,012), pflanzlicher Score (HR 0,85; KI 0,76–0,94; p=0,003) und tierischer Score (HR 0,93; KI 0,87–0,996; p=0,037) invers mit Ereignis assoziiert. Pflanzen-Low-Carb-Score stärkster Effekt.</w:t>
      </w:r>
    </w:p>
    <w:p>
      <w:r>
        <w:rPr>
          <w:b/>
          <w:sz w:val="19"/>
        </w:rPr>
        <w:t xml:space="preserve">Übertragbarkeit: </w:t>
      </w:r>
      <w:r>
        <w:rPr>
          <w:sz w:val="19"/>
        </w:rPr>
        <w:t>Japan, vergleichbare Diabetesversorgung; Ernährungsanamnese-Fragebogen kulturabhängig.</w:t>
      </w:r>
    </w:p>
    <w:p>
      <w:r>
        <w:rPr>
          <w:color w:val="5A7D3A"/>
          <w:sz w:val="18"/>
        </w:rPr>
        <w:t>https://pubmed.ncbi.nlm.nih.gov/42885985/</w:t>
      </w:r>
    </w:p>
    <w:p>
      <w:pPr>
        <w:pStyle w:val="Heading2"/>
      </w:pPr>
      <w:r>
        <w:t>GMI/HbA1c-Ratio sagt mikrovaskuläre Komplikationen in Typ-1-Diabetes voraus</w:t>
      </w:r>
    </w:p>
    <w:p>
      <w:r>
        <w:rPr>
          <w:i/>
          <w:color w:val="666666"/>
          <w:sz w:val="18"/>
        </w:rPr>
        <w:t>Herranz-Antolín S et al.  ·  Diabetes Obes Metab  ·  15.10.2026  ·  PMID 42881122</w:t>
      </w:r>
    </w:p>
    <w:p>
      <w:r>
        <w:t>1.315 Patienten mit Typ-1-Diabetes unter CGM (Mindestabdeckung ≥80 % über 56 Tage) wurden nach GMI/HbA1c-Quotienten-Terzilen eingeteilt und auf Netzhaut-, Nieren- und Nervenbeteiligung untersucht.</w:t>
      </w:r>
    </w:p>
    <w:p>
      <w:r>
        <w:rPr>
          <w:b/>
        </w:rPr>
        <w:t xml:space="preserve">Ergebnis: </w:t>
      </w:r>
      <w:r>
        <w:t>Mikrovaskuläre Komplikationen lagen bei 38,9 % (hohe Glykatoren) vs. 28,2 % (Intermediate) vs. 23,7 % (niedrige Glykatoren); p&lt;0,001. Augenbeteiligung: 31 % vs. 20,2 % vs. 19,7 %; Nephropathie: 14,9 % vs. 8,3 % vs. 6,2 %; Polyneuropathie: 10,6 % vs. 6,8 % vs. 3,4 %. GMI/HbA1c-Ratio unabhängig assoziiert mit Komplikationen (OR 0,71; 95%-KI 0,61–0,81; p&lt;0,001) und Augenbeteiligung (OR 0,71; 95%-KI 0,61–0,82).</w:t>
      </w:r>
    </w:p>
    <w:p>
      <w:r>
        <w:rPr>
          <w:b/>
          <w:sz w:val="19"/>
        </w:rPr>
        <w:t xml:space="preserve">Übertragbarkeit: </w:t>
      </w:r>
      <w:r>
        <w:rPr>
          <w:sz w:val="19"/>
        </w:rPr>
        <w:t>Spanische Multizenterstudie; CGM-Metriken verfügbar in deutschen DMP und Spezialisierungszentren.</w:t>
      </w:r>
    </w:p>
    <w:p>
      <w:r>
        <w:rPr>
          <w:color w:val="5A7D3A"/>
          <w:sz w:val="18"/>
        </w:rPr>
        <w:t>https://pubmed.ncbi.nlm.nih.gov/42881122/</w:t>
      </w:r>
    </w:p>
    <w:p>
      <w:pPr>
        <w:pStyle w:val="Heading2"/>
      </w:pPr>
      <w:r>
        <w:t>Mütterliche Antikörper verfälschen Typ-1-Diabetes-Screening bei Neugeborenen; Screening ab 2 Jahren empfohlen</w:t>
      </w:r>
    </w:p>
    <w:p>
      <w:r>
        <w:rPr>
          <w:i/>
          <w:color w:val="666666"/>
          <w:sz w:val="18"/>
        </w:rPr>
        <w:t>Metghalchi S et al.  ·  Diabetes Metab  ·  15.10.2026  ·  PMID 42880695</w:t>
      </w:r>
    </w:p>
    <w:p>
      <w:r>
        <w:t>Prospektive französische TRAKR-Kohortenstudie an 148 Neugeborenen von Eltern mit Typ-1-Diabetes mit Blutabnahmen bei Geburt, 8, 18, 30 und 42 Monaten zur Prüfung von Inselzell-Autoantikörpern (IAA, GADA, IA-2A, ZnT8A) und Vergleich mit mütterlichen Antikörpern.</w:t>
      </w:r>
    </w:p>
    <w:p>
      <w:r>
        <w:rPr>
          <w:b/>
        </w:rPr>
        <w:t xml:space="preserve">Ergebnis: </w:t>
      </w:r>
      <w:r>
        <w:t>Von 138 Kindern mit 8-Monats-Probe waren 20,3 % (28/138) IAb-positiv; 89,3 % (25/28) hatten eine IAb und 89,3 % (25/28) eine Mutter mit T1D. Von 21 IAb+-Kindern mit mütterlichen Daten teilten 85,7 % (18/21) Antikörper-Spezifität mit Mutter (überwiegend GADA 83,3 %). Neun GADA+-Kinder bei 8 Monaten: 6 zeigten Seroreversion bis 18 Monate, 1 bis 30 Monate. Alle 5 IAA+-Kinder zeigten Seroreversion bis 18 Monate. Ein Kind serokonvertierte später (Stage 3 bei 30 Monaten ohne Ketoazidose).</w:t>
      </w:r>
    </w:p>
    <w:p>
      <w:r>
        <w:rPr>
          <w:b/>
          <w:sz w:val="19"/>
        </w:rPr>
        <w:t xml:space="preserve">Übertragbarkeit: </w:t>
      </w:r>
      <w:r>
        <w:rPr>
          <w:sz w:val="19"/>
        </w:rPr>
        <w:t>Frankreich, öffentliches Gesundheitssystem; Implikation für Screening-Protokolle und Elternberatung in Deutschland.</w:t>
      </w:r>
    </w:p>
    <w:p>
      <w:r>
        <w:rPr>
          <w:color w:val="5A7D3A"/>
          <w:sz w:val="18"/>
        </w:rPr>
        <w:t>https://pubmed.ncbi.nlm.nih.gov/42880695/</w:t>
      </w:r>
    </w:p>
    <w:p>
      <w:pPr>
        <w:pStyle w:val="Heading2"/>
      </w:pPr>
      <w:r>
        <w:t>GLP-1-Rezeptoragonisten senken Amputationsrisiko bei Diabetes-Fußulkus ohne PAD</w:t>
      </w:r>
    </w:p>
    <w:p>
      <w:r>
        <w:rPr>
          <w:i/>
          <w:color w:val="666666"/>
          <w:sz w:val="18"/>
        </w:rPr>
        <w:t>Robinson H et al.  ·  Diabetes Obes Metab  ·  14.10.2026  ·  PMID 42875725</w:t>
      </w:r>
    </w:p>
    <w:p>
      <w:r>
        <w:t>Propensity-Score-gematchte Real-World-Kohortenstudie (TriNetX) an 21.325 Patientenpaaren mit Typ-2-Diabetes und diabetischem Fußulkus, Vergleich GLP-1-RA vs. andere glucose-senkende Therapie über 5 Jahre.</w:t>
      </w:r>
    </w:p>
    <w:p>
      <w:r>
        <w:rPr>
          <w:b/>
        </w:rPr>
        <w:t xml:space="preserve">Ergebnis: </w:t>
      </w:r>
      <w:r>
        <w:t>GLP-1-RA-Nutzer hatten niedrigeres 5-Jahres-Amputationsrisiko (HR 0,60; 95%-KI 0,54–0,67). Assoziierung beschränkt auf Patienten ohne kodierte PAD (HR 0,21; KI 0,13–0,33) vs. mit PAD (HR 0,97; KI 0,78–1,20); HR-Ratio 0,21 (KI 0,13–0,36; p&lt;0,001). Gesamtmortalität auch niedriger (HR 0,48; KI 0,45–0,50). Befund stabil über sechs Sensitivitätsanalysen.</w:t>
      </w:r>
    </w:p>
    <w:p>
      <w:r>
        <w:rPr>
          <w:b/>
          <w:sz w:val="19"/>
        </w:rPr>
        <w:t xml:space="preserve">Übertragbarkeit: </w:t>
      </w:r>
      <w:r>
        <w:rPr>
          <w:sz w:val="19"/>
        </w:rPr>
        <w:t>USA, TriNetX-Netzwerk; Sicherheitsbefund und klinische Endpunkte übertragbar, Verursachung erfordert prospektive Studien.</w:t>
      </w:r>
    </w:p>
    <w:p>
      <w:r>
        <w:rPr>
          <w:color w:val="5A7D3A"/>
          <w:sz w:val="18"/>
        </w:rPr>
        <w:t>https://pubmed.ncbi.nlm.nih.gov/42875725/</w:t>
      </w:r>
    </w:p>
    <w:p>
      <w:pPr>
        <w:pStyle w:val="Heading2"/>
      </w:pPr>
      <w:r>
        <w:t>IADPSG-Diagnosekriterien für GDM beeinträchtigen mütterliche psychische Gesundheit nicht</w:t>
      </w:r>
    </w:p>
    <w:p>
      <w:r>
        <w:rPr>
          <w:i/>
          <w:color w:val="666666"/>
          <w:sz w:val="18"/>
        </w:rPr>
        <w:t>Ohene-Agyei P et al.  ·  Diabetes Res Clin Pract  ·  14.10.2026  ·  PMID 42874784</w:t>
      </w:r>
    </w:p>
    <w:p>
      <w:r>
        <w:t>Sekundäranalyse der GEMS-RCT mit 3.452 schwangeren Frauen, randomisiert zu niedrigeren (IADPSG) oder höheren (Neuseeland) GDM-Diagnosekriterien; Ergebnis: Angst, Depression, Lebensqualität bei 36 Wochen und 6 Monate postpartal.</w:t>
      </w:r>
    </w:p>
    <w:p>
      <w:r>
        <w:rPr>
          <w:b/>
        </w:rPr>
        <w:t xml:space="preserve">Ergebnis: </w:t>
      </w:r>
      <w:r>
        <w:t>Keine signifikanten Unterschiede in Angst, Depression oder mentaler Gesundheit zwischen Gruppen nach Adjustierung. Frauen mit milder GDM unter IADPSG-Kriterien berichteten bessere Allgemeingesundheit, Vitalität, soziale Funktionsfähigkeit und postpartale psychische Komponente (SF-36-Subskalen).</w:t>
      </w:r>
    </w:p>
    <w:p>
      <w:r>
        <w:rPr>
          <w:b/>
          <w:sz w:val="19"/>
        </w:rPr>
        <w:t xml:space="preserve">Übertragbarkeit: </w:t>
      </w:r>
      <w:r>
        <w:rPr>
          <w:sz w:val="19"/>
        </w:rPr>
        <w:t>Australien/Neuseeland; vergleichbare Versorgungsstrukturen, validiertes RCT-Design.</w:t>
      </w:r>
    </w:p>
    <w:p>
      <w:r>
        <w:rPr>
          <w:color w:val="5A7D3A"/>
          <w:sz w:val="18"/>
        </w:rPr>
        <w:t>https://pubmed.ncbi.nlm.nih.gov/42874784/</w:t>
      </w:r>
    </w:p>
    <w:p>
      <w:pPr>
        <w:pStyle w:val="Heading2"/>
      </w:pPr>
      <w:r>
        <w:t>DNA-Methylierungsmuster unterscheiden Prädiabetes-Phänotypen und sagen T2D-Progression voraus</w:t>
      </w:r>
    </w:p>
    <w:p>
      <w:r>
        <w:rPr>
          <w:i/>
          <w:color w:val="666666"/>
          <w:sz w:val="18"/>
        </w:rPr>
        <w:t>Desiderio A et al.  ·  Diabetes Res Clin Pract  ·  13.10.2026  ·  PMID 42869252</w:t>
      </w:r>
    </w:p>
    <w:p>
      <w:r>
        <w:t>Epigenomweite Analyse an 78 Teilnehmern (26 mit IFG, 27 mit IGT, 25 normoglykämisch) zur Blut-DNA-Methylierung, stratifiziert nach Verbleib oder Fortschreiten zu Typ-2-Diabetes über Resampling-Feature-Selektion.</w:t>
      </w:r>
    </w:p>
    <w:p>
      <w:r>
        <w:rPr>
          <w:b/>
        </w:rPr>
        <w:t xml:space="preserve">Ergebnis: </w:t>
      </w:r>
      <w:r>
        <w:t>8.082 differenziell methylierte CpGs in IFG vs. Normoglykämie, 1.992 in IGT vs. Normoglykämie, 9.488 in IFG vs. IGT. Nach Resampling behielten 3 CpGs pro Phänotyp Vorhersagekraft; cg23913182 in beiden. Niedrigere Baseline-Methylierung an diesen CpGs assoziiert mit T2D-Fortschreitung; OR pro 1%-Punkt Methylierungsanstieg 0,291 (IFG) bis 0,171 (IGT); AUC 0,757–0,791.</w:t>
      </w:r>
    </w:p>
    <w:p>
      <w:r>
        <w:rPr>
          <w:b/>
          <w:sz w:val="19"/>
        </w:rPr>
        <w:t xml:space="preserve">Übertragbarkeit: </w:t>
      </w:r>
      <w:r>
        <w:rPr>
          <w:sz w:val="19"/>
        </w:rPr>
        <w:t>Italien; Biomarker-Discovery-Studie, Validierung in unabhängigen Kohorten ausstehend.</w:t>
      </w:r>
    </w:p>
    <w:p>
      <w:r>
        <w:rPr>
          <w:color w:val="5A7D3A"/>
          <w:sz w:val="18"/>
        </w:rPr>
        <w:t>https://pubmed.ncbi.nlm.nih.gov/42869252/</w:t>
      </w:r>
    </w:p>
    <w:p>
      <w:pPr>
        <w:pStyle w:val="Heading1"/>
      </w:pPr>
      <w:r>
        <w:t>Aufgenommen am 16.10.2026</w:t>
      </w:r>
    </w:p>
    <w:p>
      <w:pPr>
        <w:pStyle w:val="Heading2"/>
      </w:pPr>
      <w:r>
        <w:t>SGLT2-Hemmer in der Hausarztpraxis: Wer bekommt sie, wer nicht?</w:t>
      </w:r>
    </w:p>
    <w:p>
      <w:r>
        <w:rPr>
          <w:i/>
          <w:color w:val="666666"/>
          <w:sz w:val="18"/>
        </w:rPr>
        <w:t>Kostev K et al.  ·  Diabetes Obes Metab  ·  15.10.2026  ·  PMID 42881121</w:t>
      </w:r>
    </w:p>
    <w:p>
      <w:r>
        <w:t>Analyse von 69.284 Patienten aus deutschem Primärbereich mit neu diagnostiziertem Typ-2-Diabetes zur Frage, welche patientenbezogenen und praxisbezogenen Faktoren die Initiierung von SGLT2-Inhibitoren beeinflussen.</w:t>
      </w:r>
    </w:p>
    <w:p>
      <w:r>
        <w:rPr>
          <w:b/>
        </w:rPr>
        <w:t xml:space="preserve">Ergebnis: </w:t>
      </w:r>
      <w:r>
        <w:t>Die Studie berichtet, welche Faktoren die SGLT2-Inhibitor-Verordnung vorhersagen; konkrete Quoten zur tatsächlichen Häufigkeit der Initiation werden im Abstract nicht genannt. Die Arbeit identifiziert Versorgungsmuster in Deutschland, ohne Outcome zu bewerten.</w:t>
      </w:r>
    </w:p>
    <w:p>
      <w:r>
        <w:rPr>
          <w:b/>
          <w:sz w:val="19"/>
        </w:rPr>
        <w:t xml:space="preserve">Übertragbarkeit: </w:t>
      </w:r>
      <w:r>
        <w:rPr>
          <w:sz w:val="19"/>
        </w:rPr>
        <w:t>Deutsche Primärversorgung, Real-World-Daten aus elektronischen Patientenakten</w:t>
      </w:r>
    </w:p>
    <w:p>
      <w:r>
        <w:rPr>
          <w:color w:val="5A7D3A"/>
          <w:sz w:val="18"/>
        </w:rPr>
        <w:t>https://pubmed.ncbi.nlm.nih.gov/42881121/</w:t>
      </w:r>
    </w:p>
    <w:p>
      <w:pPr>
        <w:pStyle w:val="Heading2"/>
      </w:pPr>
      <w:r>
        <w:t>Impfungen erhöhen Typ-1-Diabetes-Risiko nicht, möglicherweise auch nicht Rotavirus und BCG-Impfung</w:t>
      </w:r>
    </w:p>
    <w:p>
      <w:r>
        <w:rPr>
          <w:i/>
          <w:color w:val="666666"/>
          <w:sz w:val="18"/>
        </w:rPr>
        <w:t>Polewka M et al.  ·  Diabetes Res Clin Pract  ·  15.10.2026  ·  PMID 42880668</w:t>
      </w:r>
    </w:p>
    <w:p>
      <w:r>
        <w:t>Systematischer Review von 21 Originalstudien (2015–2025) zur Frage, ob Impfungen das Typ-1-Diabetes-Risiko bei Kindern erhöhen oder ob sie sicher bei etabliertem Typ-1-Diabetes sind.</w:t>
      </w:r>
    </w:p>
    <w:p>
      <w:r>
        <w:rPr>
          <w:b/>
        </w:rPr>
        <w:t xml:space="preserve">Ergebnis: </w:t>
      </w:r>
      <w:r>
        <w:t>Gesamtevidenz zeigte kein erhöhtes Typ-1-Diabetes-Risiko durch Impfungen. Fünf Studien deuteten sogar auf mögliche Schutzeffekte von Rotavirus- oder BCG-Impfung hin. Influenza- und SARS-CoV-2-Impfstoffe waren sicher bei etabliertem Typ-1-Diabetes, Nebenwirkungen überwiegend mild und vorübergehend. Einige Studien zeigten reduzierte Hospitalisierungsraten und weniger Infektionskomplikationen bei geimpften Personen. Impfungen sind bei Kindern mit oder Risiko für Typ-1-Diabetes sicher und können von Vorteil sein.</w:t>
      </w:r>
    </w:p>
    <w:p>
      <w:r>
        <w:rPr>
          <w:b/>
          <w:sz w:val="19"/>
        </w:rPr>
        <w:t xml:space="preserve">Übertragbarkeit: </w:t>
      </w:r>
      <w:r>
        <w:rPr>
          <w:sz w:val="19"/>
        </w:rPr>
        <w:t>Systematischer Review, internationale Evidenz, sehr hohe Relevanz für deutsche Impfpraxis und Elternaufklärung</w:t>
      </w:r>
    </w:p>
    <w:p>
      <w:r>
        <w:rPr>
          <w:color w:val="5A7D3A"/>
          <w:sz w:val="18"/>
        </w:rPr>
        <w:t>https://pubmed.ncbi.nlm.nih.gov/42880668/</w:t>
      </w:r>
    </w:p>
    <w:p>
      <w:pPr>
        <w:pStyle w:val="Heading2"/>
      </w:pPr>
      <w:r>
        <w:t>Diabetes nach Herzinfarkt: längerfristige Sterblichkeit höher, Lipidkontrolle suboptimal—besonders bei Frauen</w:t>
      </w:r>
    </w:p>
    <w:p>
      <w:r>
        <w:rPr>
          <w:i/>
          <w:color w:val="666666"/>
          <w:sz w:val="18"/>
        </w:rPr>
        <w:t>Guerrero GC et al.  ·  Diabetes Res Clin Pract  ·  15.10.2026  ·  PMID 42880667</w:t>
      </w:r>
    </w:p>
    <w:p>
      <w:r>
        <w:t>Bevölkerungsbasierte Kohortenstudie aus Spanien mit 5.361 Patienten und erstem ACS-Ereignis (2016–2024), medianes Follow-up 4,9 Jahre; Fokus auf Langzeitsterblichkeit und LDL-Cholesterin-Zielwerte nach ESC/EAS.</w:t>
      </w:r>
    </w:p>
    <w:p>
      <w:r>
        <w:rPr>
          <w:b/>
        </w:rPr>
        <w:t xml:space="preserve">Ergebnis: </w:t>
      </w:r>
      <w:r>
        <w:t>Diabetes betraf 36,9 % der Patienten. Während ACS-Hospitalisierungsraten jährlich um 8,3 % sanken (95 % KI 6,1–10,4) ohne Diabetes-Zeit-Interaktion (p = 0,17), war Diabetes in der Langzeitfolge mit erhöhter Gesamtmortalität assoziiert (bereinigtes HR 1,22; 95 % KI 1,11–1,33); die Assoziation war stärker bei Frauen als Männern (Interaktion p = 0,009). Nur 28,9 % erreichten LDL-C &lt; 55 mg/dL; weibliches Geschlecht sagte unabhängig schlechteren LDL-Kontroll voraus (bereinigtes OR 1,65; 95 % KI 1,38–1,97). Persistente Lücken in der Sekundärprävention, besonders bei Frauen.</w:t>
      </w:r>
    </w:p>
    <w:p>
      <w:r>
        <w:rPr>
          <w:b/>
          <w:sz w:val="19"/>
        </w:rPr>
        <w:t xml:space="preserve">Übertragbarkeit: </w:t>
      </w:r>
      <w:r>
        <w:rPr>
          <w:sz w:val="19"/>
        </w:rPr>
        <w:t>Spanische Gesundheitsdaten, vergleichbares Versorgungssystem, hohe Übertragbarkeit auf Deutschland</w:t>
      </w:r>
    </w:p>
    <w:p>
      <w:r>
        <w:rPr>
          <w:color w:val="5A7D3A"/>
          <w:sz w:val="18"/>
        </w:rPr>
        <w:t>https://pubmed.ncbi.nlm.nih.gov/42880667/</w:t>
      </w:r>
    </w:p>
    <w:p>
      <w:pPr>
        <w:pStyle w:val="Heading2"/>
      </w:pPr>
      <w:r>
        <w:t>CGM senkt HbA1c stärker als Routinebehandlung bei Typ 2 ohne Insulin</w:t>
      </w:r>
    </w:p>
    <w:p>
      <w:r>
        <w:rPr>
          <w:i/>
          <w:color w:val="666666"/>
          <w:sz w:val="18"/>
        </w:rPr>
        <w:t>Oser TK et al.  ·  N Engl J Med  ·  14.10.2026  ·  PMID 42878622</w:t>
      </w:r>
    </w:p>
    <w:p>
      <w:r>
        <w:t>Randomisierte 26-Wochen-Studie mit 283 Teilnehmern aus 22 US-Hausarztpraxen, die CGM gegen Standardbehandlung bei Typ-2-Diabetes ohne Insulintherapie verglich.</w:t>
      </w:r>
    </w:p>
    <w:p>
      <w:r>
        <w:rPr>
          <w:b/>
        </w:rPr>
        <w:t xml:space="preserve">Ergebnis: </w:t>
      </w:r>
      <w:r>
        <w:t>HbA1c fiel mit CGM um 1,7 % (auf 7,2 %), mit Routinecare um 0,7 % (auf 8,0 %); Differenz –0,9 Prozentpunkte (95 % KI –1,1 bis –0,6; p &lt; 0,001). Time in Range 70–180 mg/dL war 21 Prozentpunkte höher mit CGM; schwere Hypoglykämien traten nicht auf. CGM verbessert Stoffwechselkontrolle deutlich auch ohne Insulin, ohne dass Hypoglykämierisiko ansteigt.</w:t>
      </w:r>
    </w:p>
    <w:p>
      <w:r>
        <w:rPr>
          <w:b/>
          <w:sz w:val="19"/>
        </w:rPr>
        <w:t xml:space="preserve">Übertragbarkeit: </w:t>
      </w:r>
      <w:r>
        <w:rPr>
          <w:sz w:val="19"/>
        </w:rPr>
        <w:t>USA, Hausarztpraxen, Übertragung auf deutsches Primary-Care-Setting plausibel</w:t>
      </w:r>
    </w:p>
    <w:p>
      <w:r>
        <w:rPr>
          <w:color w:val="5A7D3A"/>
          <w:sz w:val="18"/>
        </w:rPr>
        <w:t>https://pubmed.ncbi.nlm.nih.gov/42878622/</w:t>
      </w:r>
    </w:p>
    <w:p>
      <w:pPr>
        <w:pStyle w:val="Heading2"/>
      </w:pPr>
      <w:r>
        <w:t>Oraler GLP-1-Agonist HRS-7535 senkt HbA1c um 1,5–1,8 % als Add-on zu Metformin und SGLT2i</w:t>
      </w:r>
    </w:p>
    <w:p>
      <w:r>
        <w:rPr>
          <w:i/>
          <w:color w:val="666666"/>
          <w:sz w:val="18"/>
        </w:rPr>
        <w:t>Xu M et al.  ·  Diabetologia  ·  14.10.2026  ·  PMID 42875600</w:t>
      </w:r>
    </w:p>
    <w:p>
      <w:r>
        <w:t>Randomisierte Phase-II-Studie mit 155 chinesischen Patienten mit Typ-2-Diabetes, nicht ausreichend kontrolliert unter Metformin und SGLT2i, die HRS-7535 (30 oder 60 mg täglich) gegen Placebo über 16 Wochen testete.</w:t>
      </w:r>
    </w:p>
    <w:p>
      <w:r>
        <w:rPr>
          <w:b/>
        </w:rPr>
        <w:t xml:space="preserve">Ergebnis: </w:t>
      </w:r>
      <w:r>
        <w:t>HbA1c-Abfall gegenüber Baseline: HRS-7535 30 mg –1,5 % (–16 mmol/mol), HRS-7535 60 mg –1,8 % (–20 mmol/mol), Placebo –0,4 % (–4 mmol/mol); p &lt; 0,0001 für beide Dosen vs. Placebo. HbA1c &lt; 7,0 % erreichten 51 % (30 mg) und 66 % (60 mg) vs. 9,8 % Placebo. Gewichtsverlust –2,4 % unter 60 mg vs. –0,7 % Placebo. Nebenwirkungen überwiegend mild bis moderat, gastrointestinal; keine schweren Hypoglykämien.</w:t>
      </w:r>
    </w:p>
    <w:p>
      <w:r>
        <w:rPr>
          <w:b/>
          <w:sz w:val="19"/>
        </w:rPr>
        <w:t xml:space="preserve">Übertragbarkeit: </w:t>
      </w:r>
      <w:r>
        <w:rPr>
          <w:sz w:val="19"/>
        </w:rPr>
        <w:t>Phase-II-Daten aus China, Wirksamkeit vielversprechend, Transfer auf deutsches Setting abhängig von Zulassung und DMP-Berücksichtigung</w:t>
      </w:r>
    </w:p>
    <w:p>
      <w:r>
        <w:rPr>
          <w:color w:val="5A7D3A"/>
          <w:sz w:val="18"/>
        </w:rPr>
        <w:t>https://pubmed.ncbi.nlm.nih.gov/42875600/</w:t>
      </w:r>
    </w:p>
    <w:p>
      <w:pPr>
        <w:pStyle w:val="Heading2"/>
      </w:pPr>
      <w:r>
        <w:t>Honeymoon-Phase in Typ-1-Diabetes: 42 % der Patienten zeigen sie; Früh-C-Peptid &gt; 2,1 ng/ml ist stärkster Prädiktor</w:t>
      </w:r>
    </w:p>
    <w:p>
      <w:r>
        <w:rPr>
          <w:i/>
          <w:color w:val="666666"/>
          <w:sz w:val="18"/>
        </w:rPr>
        <w:t>Lone S et al.  ·  Diabetes Res Clin Pract  ·  13.10.2026  ·  PMID 42869253</w:t>
      </w:r>
    </w:p>
    <w:p>
      <w:r>
        <w:t>Longitudinale Kohortenstudie mit 76 Personen (12–25 Jahre), neu diagnostizierter Typ-1-Diabetes; Follow-up 18 Monate mit Messungen von HbA1c, IDAA1c und C-Peptid alle 3 Monate.</w:t>
      </w:r>
    </w:p>
    <w:p>
      <w:r>
        <w:rPr>
          <w:b/>
        </w:rPr>
        <w:t xml:space="preserve">Ergebnis: </w:t>
      </w:r>
      <w:r>
        <w:t>42 % (25/76) entwickelten Honeymoon-Phase (IDAA1c ≤ 9); medianer Beginn bei 6 Monaten, mediane Dauer 9 Monate. 3-Monats-Stimulierungs-C-Peptid &gt; 2,10 ng/ml zeigte stärkste Vorhersagekraft für Honeymoon-Eintritt (AUC 0,89), gefolgt von HbA1c &lt; 9,75 % (AUC 0,83), Tagesgesamtdosis Insulin &lt; 0,58 IE/kg (AUC 0,79) und Nüchtern-C-Peptid &gt; 1,10 ng/ml (AUC 0,77). Diese frühen Marker könnten Patienten identifizieren, die für β-Zell-erhaltende Interventionen kandidieren.</w:t>
      </w:r>
    </w:p>
    <w:p>
      <w:r>
        <w:rPr>
          <w:b/>
          <w:sz w:val="19"/>
        </w:rPr>
        <w:t xml:space="preserve">Übertragbarkeit: </w:t>
      </w:r>
      <w:r>
        <w:rPr>
          <w:sz w:val="19"/>
        </w:rPr>
        <w:t>Indische Tertiärpraxis, Relevanz primär für Grundlagen-Verständnis; Prädiktion könnte auf europäische Kohorten übertragbar sein</w:t>
      </w:r>
    </w:p>
    <w:p>
      <w:r>
        <w:rPr>
          <w:color w:val="5A7D3A"/>
          <w:sz w:val="18"/>
        </w:rPr>
        <w:t>https://pubmed.ncbi.nlm.nih.gov/42869253/</w:t>
      </w:r>
    </w:p>
    <w:p>
      <w:pPr>
        <w:pStyle w:val="Heading1"/>
      </w:pPr>
      <w:r>
        <w:t>Aufgenommen am 15.10.2026</w:t>
      </w:r>
    </w:p>
    <w:p>
      <w:pPr>
        <w:pStyle w:val="Heading2"/>
      </w:pPr>
      <w:r>
        <w:t>Diabetes-Reklassifikation in Hausarztpraxen: Tool akzeptabel, aber Ressourcen knapp</w:t>
      </w:r>
    </w:p>
    <w:p>
      <w:r>
        <w:rPr>
          <w:i/>
          <w:color w:val="666666"/>
          <w:sz w:val="18"/>
        </w:rPr>
        <w:t>Lee C et al.  ·  Diabet Med  ·  14.10.2026  ·  PMID 42875233</w:t>
      </w:r>
    </w:p>
    <w:p>
      <w:r>
        <w:t>Britische qualitative Studie zur Implementierung des DePICtion-Tools zur Verbesserung der Diabetes-Klassifizierung (Typ 1/Typ 2/genetisch) in 11 Hausarztpraxen, mit Interviews von 10 Mitarbeitern und 11 Patienten.</w:t>
      </w:r>
    </w:p>
    <w:p>
      <w:r>
        <w:rPr>
          <w:b/>
        </w:rPr>
        <w:t xml:space="preserve">Ergebnis: </w:t>
      </w:r>
      <w:r>
        <w:t>Staff bewertete Tool als anwenderfreundlich und klinisch sinnvoll. Patienten-Reaktionen gespalten: Einige sahen Reklassifikation als Bedrohung ihrer Identität, andere begrüßten weitere Tests. Hauptbarriere: fehlende Zeitressourcen und mangelnde strukturierte Nachverfolgungswege; Datenschutzbedenken minimal.</w:t>
      </w:r>
    </w:p>
    <w:p>
      <w:r>
        <w:rPr>
          <w:b/>
          <w:sz w:val="19"/>
        </w:rPr>
        <w:t xml:space="preserve">Übertragbarkeit: </w:t>
      </w:r>
      <w:r>
        <w:rPr>
          <w:sz w:val="19"/>
        </w:rPr>
        <w:t>UK-Praxen, vergleichbar mit deutschen Hausarztpraxen; Transfer erfordert geschützte Zeit und klare Überweisungspfade.</w:t>
      </w:r>
    </w:p>
    <w:p>
      <w:r>
        <w:rPr>
          <w:color w:val="5A7D3A"/>
          <w:sz w:val="18"/>
        </w:rPr>
        <w:t>https://pubmed.ncbi.nlm.nih.gov/42875233/</w:t>
      </w:r>
    </w:p>
    <w:p>
      <w:pPr>
        <w:pStyle w:val="Heading2"/>
      </w:pPr>
      <w:r>
        <w:t>Online-Schulung spart NHS 216 £ pro Person und senkt Komplikationen</w:t>
      </w:r>
    </w:p>
    <w:p>
      <w:r>
        <w:rPr>
          <w:i/>
          <w:color w:val="666666"/>
          <w:sz w:val="18"/>
        </w:rPr>
        <w:t>Paterson L et al.  ·  Diabet Med  ·  14.10.2026  ·  PMID 42875188</w:t>
      </w:r>
    </w:p>
    <w:p>
      <w:r>
        <w:t>Britische Kosteneffektivitätsanalyse des NHS-Online-Schulungsprogramms ‚Healthy Living' für Typ-2-Diabetes verglichen mit Regelversorgung, simuliert über Lebenszeit mit UKPDS-Modell.</w:t>
      </w:r>
    </w:p>
    <w:p>
      <w:r>
        <w:rPr>
          <w:b/>
        </w:rPr>
        <w:t xml:space="preserve">Ergebnis: </w:t>
      </w:r>
      <w:r>
        <w:t>Health Improvement 0,016 QALYs, Kostenreduktion im NHS -4 £; netto 216 £ Kosten pro Nutzer (Interventions- und Medikationskosten eingerechnet). Kosten-pro-QALY 13.192 £ (unter NICE-Schwelle 25.000 £/QALY); Robustheit in Sensitivitätsanalysen nachgewiesen.</w:t>
      </w:r>
    </w:p>
    <w:p>
      <w:r>
        <w:rPr>
          <w:b/>
          <w:sz w:val="19"/>
        </w:rPr>
        <w:t xml:space="preserve">Übertragbarkeit: </w:t>
      </w:r>
      <w:r>
        <w:rPr>
          <w:sz w:val="19"/>
        </w:rPr>
        <w:t>NHS-Daten, sozialversichertes System; unmittelbar auf Deutschland übertragbar, wenn ähnliche Versorgungsstruktur.</w:t>
      </w:r>
    </w:p>
    <w:p>
      <w:r>
        <w:rPr>
          <w:color w:val="5A7D3A"/>
          <w:sz w:val="18"/>
        </w:rPr>
        <w:t>https://pubmed.ncbi.nlm.nih.gov/42875188/</w:t>
      </w:r>
    </w:p>
    <w:p>
      <w:pPr>
        <w:pStyle w:val="Heading2"/>
      </w:pPr>
      <w:r>
        <w:t>Teleophthalmologie erhöht Screening-Quote bei diabetischer Retinopathie um 97 %</w:t>
      </w:r>
    </w:p>
    <w:p>
      <w:r>
        <w:rPr>
          <w:i/>
          <w:color w:val="666666"/>
          <w:sz w:val="18"/>
        </w:rPr>
        <w:t>Chen KY et al.  ·  Diabetes Res Clin Pract  ·  14.10.2026  ·  PMID 42874783</w:t>
      </w:r>
    </w:p>
    <w:p>
      <w:r>
        <w:t>Systematische Übersichtsarbeit und Metaanalyse von 33 Studien zu technologiegestütztem Screening auf diabetische Retinopathie (Teleophthalmologie, digitale Bildgebung) vs. übliche Versorgung.</w:t>
      </w:r>
    </w:p>
    <w:p>
      <w:r>
        <w:rPr>
          <w:b/>
        </w:rPr>
        <w:t xml:space="preserve">Ergebnis: </w:t>
      </w:r>
      <w:r>
        <w:t>Teleophthalmologie vs. Standardversorgung: RR 1,966 (95%-KI 1,451-2,664) für Screening-Teilnahme; Adherence zu augenärztlichen Kontrollen OR 2,464 (95%-KI 1,477-4,112). Ungradierbare Bilder 7,4 %; fortgeschrittene Bildgebung: Sensitivität 97,59 %, Spezifität 91,22 %. Ökonomische Evaluationen unterstützten Kosteneffektivität/Kosteneinsparung.</w:t>
      </w:r>
    </w:p>
    <w:p>
      <w:r>
        <w:rPr>
          <w:b/>
          <w:sz w:val="19"/>
        </w:rPr>
        <w:t xml:space="preserve">Übertragbarkeit: </w:t>
      </w:r>
      <w:r>
        <w:rPr>
          <w:sz w:val="19"/>
        </w:rPr>
        <w:t>Internationale Studien, verschiedene Gesundheitssysteme; Befund zur Versorgungseffizienz systemunabhängig relevant.</w:t>
      </w:r>
    </w:p>
    <w:p>
      <w:r>
        <w:rPr>
          <w:color w:val="5A7D3A"/>
          <w:sz w:val="18"/>
        </w:rPr>
        <w:t>https://pubmed.ncbi.nlm.nih.gov/42874783/</w:t>
      </w:r>
    </w:p>
    <w:p>
      <w:pPr>
        <w:pStyle w:val="Heading2"/>
      </w:pPr>
      <w:r>
        <w:t>Sterblichkeit bei Typ-1-Diabetes: Frauen stärker gefährdet als Männer</w:t>
      </w:r>
    </w:p>
    <w:p>
      <w:r>
        <w:rPr>
          <w:i/>
          <w:color w:val="666666"/>
          <w:sz w:val="18"/>
        </w:rPr>
        <w:t>Vinograd A et al.  ·  Diabetes Care  ·  14.10.2026  ·  PMID 42873598</w:t>
      </w:r>
    </w:p>
    <w:p>
      <w:r>
        <w:t>Israelische Kohortenstudie mit 4.299 Typ-1-Diabetes-Patienten (Diagnose vor 35 Jahren, 2000-2022) verglichen mit 17.196 Kontrollen, Nachfolge bis 2023.</w:t>
      </w:r>
    </w:p>
    <w:p>
      <w:r>
        <w:rPr>
          <w:b/>
        </w:rPr>
        <w:t xml:space="preserve">Ergebnis: </w:t>
      </w:r>
      <w:r>
        <w:t>Mortalität 131,0 pro 100.000 Personen-Jahre bei Diabetes vs. 35,2 bei Kontrollen (HR 3,66; 95%-KI 2,53-5,31). Exzess-Mortalität bei Frauen signifikant höher (aHR 8,40 vs. 2,90 bei Männern; p-Interaktion 0,02). Bei Diagnose 2011-2022 geringeres Risiko als 2000-2010 (aHR 2,94 vs. 4,36).</w:t>
      </w:r>
    </w:p>
    <w:p>
      <w:r>
        <w:rPr>
          <w:b/>
          <w:sz w:val="19"/>
        </w:rPr>
        <w:t xml:space="preserve">Übertragbarkeit: </w:t>
      </w:r>
      <w:r>
        <w:rPr>
          <w:sz w:val="19"/>
        </w:rPr>
        <w:t>Internationale Daten, Gesundheitssystem mit Registerdokumentation; Befund zu Geschlechtsunterschieden unabhängig von Finanzierung.</w:t>
      </w:r>
    </w:p>
    <w:p>
      <w:r>
        <w:rPr>
          <w:color w:val="5A7D3A"/>
          <w:sz w:val="18"/>
        </w:rPr>
        <w:t>https://pubmed.ncbi.nlm.nih.gov/42873598/</w:t>
      </w:r>
    </w:p>
    <w:p>
      <w:pPr>
        <w:pStyle w:val="Heading2"/>
      </w:pPr>
      <w:r>
        <w:t>Gestationsdiabetes in Italien: Screening-Lücken bei Hochrisikopatientinnen</w:t>
      </w:r>
    </w:p>
    <w:p>
      <w:r>
        <w:rPr>
          <w:i/>
          <w:color w:val="666666"/>
          <w:sz w:val="18"/>
        </w:rPr>
        <w:t>Da Porto A et al.  ·  Acta Diabetol  ·  14.10.2026  ·  PMID 42873312</w:t>
      </w:r>
    </w:p>
    <w:p>
      <w:r>
        <w:t>Italienische Real-World-Analyse von 13.487 Frauen mit Gestationsdiabetes aus diabetes-spezialisierten Kliniken 2025; Screening-Praktiken, Therapie und perinatale Outcomes dokumentiert.</w:t>
      </w:r>
    </w:p>
    <w:p>
      <w:r>
        <w:rPr>
          <w:b/>
        </w:rPr>
        <w:t xml:space="preserve">Ergebnis: </w:t>
      </w:r>
      <w:r>
        <w:t>Durchschnittsalter 33,6±5,4 Jahre; 28,1 % Übergewicht, 24,9 % Adipositas vor Schwangerschaft. 20,3 % erfüllten Hochrisiko-Kriterien für Früh-Screening, aber nur 15,2 % wurden in empfohlenem Fenster (16-18. Woche) getestet; Standard-OGTT 24-28. Woche: 51,5 %. Diät allein 63,9 %, Insulin 33,1 %, Metformin 5,6 %; Sectiorate 30 %, Einleitung 33,6 %. Postpartale Glukoseuntersuchung nur bei 3,1 %.</w:t>
      </w:r>
    </w:p>
    <w:p>
      <w:r>
        <w:rPr>
          <w:b/>
          <w:sz w:val="19"/>
        </w:rPr>
        <w:t xml:space="preserve">Übertragbarkeit: </w:t>
      </w:r>
      <w:r>
        <w:rPr>
          <w:sz w:val="19"/>
        </w:rPr>
        <w:t>Italienische Universitätskliniken, vergleichbares europäisches System; Screening-Defizite und Nachsorgelücken sind grenzübergreifend relevant.</w:t>
      </w:r>
    </w:p>
    <w:p>
      <w:r>
        <w:rPr>
          <w:color w:val="5A7D3A"/>
          <w:sz w:val="18"/>
        </w:rPr>
        <w:t>https://pubmed.ncbi.nlm.nih.gov/42873312/</w:t>
      </w:r>
    </w:p>
    <w:p>
      <w:pPr>
        <w:pStyle w:val="Heading2"/>
      </w:pPr>
      <w:r>
        <w:t>Glukosemessung bei Kindern: CGM-System in 7-17-Jährigen sicher und genau</w:t>
      </w:r>
    </w:p>
    <w:p>
      <w:r>
        <w:rPr>
          <w:i/>
          <w:color w:val="666666"/>
          <w:sz w:val="18"/>
        </w:rPr>
        <w:t>Link M et al.  ·  J Diabetes Sci Technol  ·  14.10.2026  ·  PMID 42872793</w:t>
      </w:r>
    </w:p>
    <w:p>
      <w:r>
        <w:t>Deutsche Multizenterstudie prüfte Genauigkeit und Sicherheit des CareSens-Air-CGM-Systems über 15 Tage bei Kindern und Jugendlichen mit Typ-1-Diabetes.</w:t>
      </w:r>
    </w:p>
    <w:p>
      <w:r>
        <w:rPr>
          <w:b/>
        </w:rPr>
        <w:t xml:space="preserve">Ergebnis: </w:t>
      </w:r>
      <w:r>
        <w:t>Bei 7-17-Jährigen: 90,8 % der Werte im Accuracy-Grid Zone A/B; MARD 8,9 %; Sensorüberlebensrate 75,2 %. Bei 2-6-Jährigen: 86,6-98,4 % Accuracy; MARD 7,8-10,3 %. Keine schwerwiegenden Nebenwirkungen, milde lokale Hautreaktionen. Leistung vergleichbar mit Erwachsenendaten.</w:t>
      </w:r>
    </w:p>
    <w:p>
      <w:r>
        <w:rPr>
          <w:b/>
          <w:sz w:val="19"/>
        </w:rPr>
        <w:t xml:space="preserve">Übertragbarkeit: </w:t>
      </w:r>
      <w:r>
        <w:rPr>
          <w:sz w:val="19"/>
        </w:rPr>
        <w:t>Deutsche Kliniken, validierte Datengrundlage, unmittelbar auf deutsches Versorgungssystem übertragbar.</w:t>
      </w:r>
    </w:p>
    <w:p>
      <w:r>
        <w:rPr>
          <w:color w:val="5A7D3A"/>
          <w:sz w:val="18"/>
        </w:rPr>
        <w:t>https://pubmed.ncbi.nlm.nih.gov/42872793/</w:t>
      </w:r>
    </w:p>
    <w:p>
      <w:pPr>
        <w:pStyle w:val="Heading1"/>
      </w:pPr>
      <w:r>
        <w:t>Aufgenommen am 14.10.2026</w:t>
      </w:r>
    </w:p>
    <w:p>
      <w:pPr>
        <w:pStyle w:val="Heading2"/>
      </w:pPr>
      <w:r>
        <w:t>SGLT2-Inhibitoren senken Herzinsuffizienz-Hospitalisierung um 29 % und Nierenendpunkte um 31 %</w:t>
      </w:r>
    </w:p>
    <w:p>
      <w:r>
        <w:rPr>
          <w:i/>
          <w:color w:val="666666"/>
          <w:sz w:val="18"/>
        </w:rPr>
        <w:t>Elbataa A et al.  ·  Diabetes Obes Metab  ·  13.10.2026  ·  PMID 42865310</w:t>
      </w:r>
    </w:p>
    <w:p>
      <w:r>
        <w:t>Metaanalyse von randomisierten Studien zur Wirkung von SGLT2-Inhibitoren auf kardiorenale Endpunkte bei Typ-2-Diabetes.</w:t>
      </w:r>
    </w:p>
    <w:p>
      <w:r>
        <w:rPr>
          <w:b/>
        </w:rPr>
        <w:t xml:space="preserve">Ergebnis: </w:t>
      </w:r>
      <w:r>
        <w:t>14 RCTs, 76.969 Patienten. SGLT2-Inhibitoren reduzierten den Composite-Endpunkt (Herzinsuffizienz-Hospitalisierung oder kardiovaskulärer Tod) um 23 % (HR 0,77, 95% CI 0,73–0,81, p&lt;0,0001). Herzinsuffizienz-Hospitalisierung um 29 % (HR 0,71, 95% CI 0,66–0,77), zusammengesetzte Nierenendpunkte um 31 % (HR 0,69, 95% CI 0,60–0,79). MACE-Reduktion um 14 %, getragen durch kardiovaskulären Tod (14 %) und Myokardinfarkt (12 %).</w:t>
      </w:r>
    </w:p>
    <w:p>
      <w:r>
        <w:rPr>
          <w:b/>
          <w:sz w:val="19"/>
        </w:rPr>
        <w:t xml:space="preserve">Übertragbarkeit: </w:t>
      </w:r>
      <w:r>
        <w:rPr>
          <w:sz w:val="19"/>
        </w:rPr>
        <w:t>Globale RCT-Evidenz, in deutschen Leitlinien und DMP verankert, hohe Relevanz für Versorgung</w:t>
      </w:r>
    </w:p>
    <w:p>
      <w:r>
        <w:rPr>
          <w:color w:val="5A7D3A"/>
          <w:sz w:val="18"/>
        </w:rPr>
        <w:t>https://pubmed.ncbi.nlm.nih.gov/42865310/</w:t>
      </w:r>
    </w:p>
    <w:p>
      <w:pPr>
        <w:pStyle w:val="Heading2"/>
      </w:pPr>
      <w:r>
        <w:t>Lebensstiländerungen reduzieren T2D-Risiko bei Frauen nach Gestationsdiabetes um 15 %</w:t>
      </w:r>
    </w:p>
    <w:p>
      <w:r>
        <w:rPr>
          <w:i/>
          <w:color w:val="666666"/>
          <w:sz w:val="18"/>
        </w:rPr>
        <w:t>Lee VYJ et al.  ·  Diabet Med  ·  12.10.2026  ·  PMID 42864829</w:t>
      </w:r>
    </w:p>
    <w:p>
      <w:r>
        <w:t>Systematischer Review und Metaanalyse zur Wirksamkeit von Präventionsmaßnahmen (Lebensstil und Pharmakotherapie) bei Frauen innerhalb von 5 Jahren nach Gestationsdiabetes.</w:t>
      </w:r>
    </w:p>
    <w:p>
      <w:r>
        <w:rPr>
          <w:b/>
        </w:rPr>
        <w:t xml:space="preserve">Ergebnis: </w:t>
      </w:r>
      <w:r>
        <w:t>26 Publikationen aus 25 Studien (n=7.379). Interventionen zeigten 15 % relatives Risiko-Reduktion für T2D (95% Crl: 0,69–1,04; posteriore Wahrscheinlichkeit 95,0 %) und 32 % Hazard-Ratio-Reduktion (95% Crl: 0,40–1,07; posteriore Wahrscheinlichkeit 96,0 %). Sekundäre Endpunkte (Nüchternglukose, BMI, HOMA-IR, Cholesterin) verbesserten sich; Evidenz für Pharmakotherapie bleibt begrenzt.</w:t>
      </w:r>
    </w:p>
    <w:p>
      <w:r>
        <w:rPr>
          <w:b/>
          <w:sz w:val="19"/>
        </w:rPr>
        <w:t xml:space="preserve">Übertragbarkeit: </w:t>
      </w:r>
      <w:r>
        <w:rPr>
          <w:sz w:val="19"/>
        </w:rPr>
        <w:t>Australische Leitlinien-Institution, globale Evidenz; übertragbar auf deutsches DMP-Konzept</w:t>
      </w:r>
    </w:p>
    <w:p>
      <w:r>
        <w:rPr>
          <w:color w:val="5A7D3A"/>
          <w:sz w:val="18"/>
        </w:rPr>
        <w:t>https://pubmed.ncbi.nlm.nih.gov/42864829/</w:t>
      </w:r>
    </w:p>
    <w:p>
      <w:pPr>
        <w:pStyle w:val="Heading2"/>
      </w:pPr>
      <w:r>
        <w:t>HNF1A-MODY: 39 % Large-for-Gestational-Age unter Diät, 35 % unter Insulin bei Dysglykämie</w:t>
      </w:r>
    </w:p>
    <w:p>
      <w:r>
        <w:rPr>
          <w:i/>
          <w:color w:val="666666"/>
          <w:sz w:val="18"/>
        </w:rPr>
        <w:t>Crowley MT et al.  ·  Diabetes Obes Metab  ·  12.10.2026  ·  PMID 42864258</w:t>
      </w:r>
    </w:p>
    <w:p>
      <w:r>
        <w:t>Retrospektive Kohortenstudie an 183 Nachkommen (142 maternal, 41 paternal) von 73 Eltern mit HNF1A-MODY zur Bewertung der Schwangerschaftsergebnisse und Glukose-Management.</w:t>
      </w:r>
    </w:p>
    <w:p>
      <w:r>
        <w:rPr>
          <w:b/>
        </w:rPr>
        <w:t xml:space="preserve">Ergebnis: </w:t>
      </w:r>
      <w:r>
        <w:t>Maternal-Nachkommen zeigten höhere Large-for-Gestational-Age-Rate (39,4 % vs. 15 %, p=0,012), assoziiert mit mütterlicher Dysglykämie. LGA-Rate mit Insulin niedriger als unter Diät (35,1 % vs. 64,3 %, p=0,004). Bei Insulin-Behandlung waren LGA assoziiert mit höherer mittlerer kapillärer Glukose (p=0,005), höherer Insulin-Dosis im 3. Trimester (p=0,04), höherem HbA1c (p=0,04) und mütterlichem Gewichtszunahme (p=0,011). Persistierende Neonatal-Hypoglykämie häufiger bei maternal-vererbten Fällen mit Dysglykämie (8 vs. 0, p=0,067).</w:t>
      </w:r>
    </w:p>
    <w:p>
      <w:r>
        <w:rPr>
          <w:b/>
          <w:sz w:val="19"/>
        </w:rPr>
        <w:t xml:space="preserve">Übertragbarkeit: </w:t>
      </w:r>
      <w:r>
        <w:rPr>
          <w:sz w:val="19"/>
        </w:rPr>
        <w:t>Irland, europäische Geburtshilfe-Praxis; relevant für deutsche Schwangerschafts-DMP</w:t>
      </w:r>
    </w:p>
    <w:p>
      <w:r>
        <w:rPr>
          <w:color w:val="5A7D3A"/>
          <w:sz w:val="18"/>
        </w:rPr>
        <w:t>https://pubmed.ncbi.nlm.nih.gov/42864258/</w:t>
      </w:r>
    </w:p>
    <w:p>
      <w:pPr>
        <w:pStyle w:val="Heading2"/>
      </w:pPr>
      <w:r>
        <w:t>Cardiovascular-Target-Erreichung in Griechenland über 26 Jahre von 0,6 % auf 29,1 % gestiegen</w:t>
      </w:r>
    </w:p>
    <w:p>
      <w:r>
        <w:rPr>
          <w:i/>
          <w:color w:val="666666"/>
          <w:sz w:val="18"/>
        </w:rPr>
        <w:t>Karamanakos G et al.  ·  Exp Clin Endocrinol Diabetes  ·  12.10.2026  ·  PMID 42863839</w:t>
      </w:r>
    </w:p>
    <w:p>
      <w:r>
        <w:t>Periodische Querschnitt-Studie an 4.963 Typ-2-Diabetes-Patienten aus drei Diabetes-Zentren in Griechenland (1998–2024) zu Trends in Medikamentenkosten und kardiovaskulärer Risikofaktor-Kontrolle.</w:t>
      </w:r>
    </w:p>
    <w:p>
      <w:r>
        <w:rPr>
          <w:b/>
        </w:rPr>
        <w:t xml:space="preserve">Ergebnis: </w:t>
      </w:r>
      <w:r>
        <w:t>Gleichzeitige Erreichung aller drei kardiovaskulären Targets (HbA1c &lt;7 %, systolischer RR &lt;140 mmHg, LDL-C &lt;100 mg/dL) stieg von 0,6 % (1998) auf 29,1 % (2024). Einzelne Target-Erreichungen: HbA1c 29,4 % → 58,6 %, RR 45,3 % → 62,5 %, LDL-C 6,3 % → 73,4 %. Medianale LDL-C-Reduktion: 128,4 → 79,0 mg/dL. Gesamt-Pharmakokosten pro Patient: €341 (1998) → €1.609 (2024); Anstieg primär durch Glucose-Therapeutika (€167 → €1.257).</w:t>
      </w:r>
    </w:p>
    <w:p>
      <w:r>
        <w:rPr>
          <w:b/>
          <w:sz w:val="19"/>
        </w:rPr>
        <w:t xml:space="preserve">Übertragbarkeit: </w:t>
      </w:r>
      <w:r>
        <w:rPr>
          <w:sz w:val="19"/>
        </w:rPr>
        <w:t>Südeuropa, Gesundheitssystem mit ähnlichen DMP-Strukturen; zeigt real-world Versorgungstrends</w:t>
      </w:r>
    </w:p>
    <w:p>
      <w:r>
        <w:rPr>
          <w:color w:val="5A7D3A"/>
          <w:sz w:val="18"/>
        </w:rPr>
        <w:t>https://pubmed.ncbi.nlm.nih.gov/42863839/</w:t>
      </w:r>
    </w:p>
    <w:p>
      <w:pPr>
        <w:pStyle w:val="Heading2"/>
      </w:pPr>
      <w:r>
        <w:t>Niedriges Fußkomplikations-Risiko bei T1D rechtfertigt Screening alle 3 Jahre statt jährlich</w:t>
      </w:r>
    </w:p>
    <w:p>
      <w:r>
        <w:rPr>
          <w:i/>
          <w:color w:val="666666"/>
          <w:sz w:val="18"/>
        </w:rPr>
        <w:t>Buhl CS et al.  ·  J Diabetes Complications  ·  09.10.2026  ·  PMID 42863445</w:t>
      </w:r>
    </w:p>
    <w:p>
      <w:r>
        <w:t>Beobachtungs-Kohortenstudie an 7.329 Patienten mit Typ-1-Diabetes in Dänemark zur Validierung risikoadaptierter Screening-Intervalle für diabetische Fußkomplikationen.</w:t>
      </w:r>
    </w:p>
    <w:p>
      <w:r>
        <w:rPr>
          <w:b/>
        </w:rPr>
        <w:t xml:space="preserve">Ergebnis: </w:t>
      </w:r>
      <w:r>
        <w:t>Nach 3,26 Jahren Folge-up: Dreijährliches Komplikations-Risiko 0,55 % (95% CI 0,35–0,83) für Niedrig-Risiko-Patienten, 3,45 % (2,84–4,15) für Hoch-Risiko und 20,86 % (16,67–25,38) für Sehr-Hoch-Risiko. Bei Niedrig-Risiko ohne Albuminurie/fortgeschrittene Retinopathie: 0,37 % (0,15–0,77). Daten unterstützen Feasibility von verlängerten Intervallen.</w:t>
      </w:r>
    </w:p>
    <w:p>
      <w:r>
        <w:rPr>
          <w:b/>
          <w:sz w:val="19"/>
        </w:rPr>
        <w:t xml:space="preserve">Übertragbarkeit: </w:t>
      </w:r>
      <w:r>
        <w:rPr>
          <w:sz w:val="19"/>
        </w:rPr>
        <w:t>Dänemark, dänisches Gesundheitssystem; vergleichbar mit deutschem Versorgungskontext</w:t>
      </w:r>
    </w:p>
    <w:p>
      <w:r>
        <w:rPr>
          <w:color w:val="5A7D3A"/>
          <w:sz w:val="18"/>
        </w:rPr>
        <w:t>https://pubmed.ncbi.nlm.nih.gov/42863445/</w:t>
      </w:r>
    </w:p>
    <w:p>
      <w:pPr>
        <w:pStyle w:val="Heading1"/>
      </w:pPr>
      <w:r>
        <w:t>Aufgenommen am 13.10.2026</w:t>
      </w:r>
    </w:p>
    <w:p>
      <w:pPr>
        <w:pStyle w:val="Heading2"/>
      </w:pPr>
      <w:r>
        <w:t>Schlechter Schlaf erhöht Typ-2-Diabetes-Risiko – Schlafmuster-Übergänge entscheidend</w:t>
      </w:r>
    </w:p>
    <w:p>
      <w:r>
        <w:rPr>
          <w:i/>
          <w:color w:val="666666"/>
          <w:sz w:val="18"/>
        </w:rPr>
        <w:t>Zhang Y et al.  ·  Diabetes Metab Res Rev  ·  Okt. 2026  ·  PMID 42861867</w:t>
      </w:r>
    </w:p>
    <w:p>
      <w:r>
        <w:t>Longitudinale Analyse von 60.249 UK-Biobank-Teilnehmern zur Assoziation von Schlafqualitäts-Übergängen zwischen zwei Erhebungen mit Diabetes-Inzidenz.</w:t>
      </w:r>
    </w:p>
    <w:p>
      <w:r>
        <w:rPr>
          <w:b/>
        </w:rPr>
        <w:t xml:space="preserve">Ergebnis: </w:t>
      </w:r>
      <w:r>
        <w:t>Über 4,2 Jahre traten 1.284 Diabetes-Fälle auf. Stabiler schlechter Schlaf war mit erhöhtem Risiko assoziiert (HR 2,07, 95%-KI 1,32–3,27). Verbesserungen vom schlechten oder mittleren Schlafstatus zeigten kein erhöhtes Risiko gegenüber stabiler Kategorie. Die Assoziation war nichtlinear (p&lt;0,001).</w:t>
      </w:r>
    </w:p>
    <w:p>
      <w:r>
        <w:rPr>
          <w:b/>
          <w:sz w:val="19"/>
        </w:rPr>
        <w:t xml:space="preserve">Übertragbarkeit: </w:t>
      </w:r>
      <w:r>
        <w:rPr>
          <w:sz w:val="19"/>
        </w:rPr>
        <w:t>UK Biobank, vergleichbare Dokumentation; Schlafqualität ist modifizierbarer Risikofaktor</w:t>
      </w:r>
    </w:p>
    <w:p>
      <w:r>
        <w:rPr>
          <w:color w:val="5A7D3A"/>
          <w:sz w:val="18"/>
        </w:rPr>
        <w:t>https://pubmed.ncbi.nlm.nih.gov/42861867/</w:t>
      </w:r>
    </w:p>
    <w:p>
      <w:pPr>
        <w:pStyle w:val="Heading2"/>
      </w:pPr>
      <w:r>
        <w:t>Bariatrische Chirurgie: BMI ≥50 zeigt höhere Diabetes-Remissionsrate</w:t>
      </w:r>
    </w:p>
    <w:p>
      <w:r>
        <w:rPr>
          <w:i/>
          <w:color w:val="666666"/>
          <w:sz w:val="18"/>
        </w:rPr>
        <w:t>Zhen XM et al.  ·  Diabet Med  ·  10.10.2026  ·  PMID 42857893</w:t>
      </w:r>
    </w:p>
    <w:p>
      <w:r>
        <w:t>Kohortenstudie von 2018–2024 an australischem Tertiärkrankenhaus: Vergleich der kompletten Diabetes-Remission (HbA1c&lt;6,0%) nach bariatrischer Chirurgie zwischen BMI≥50 und BMI&lt;50 kg/m² bei Typ-2-Diabetes.</w:t>
      </w:r>
    </w:p>
    <w:p>
      <w:r>
        <w:rPr>
          <w:b/>
        </w:rPr>
        <w:t xml:space="preserve">Ergebnis: </w:t>
      </w:r>
      <w:r>
        <w:t>Nach 12 Monaten: BMI≥50-Gruppe 66,7% vs. BMI&lt;50-Gruppe 37,8% komplette Remission (p=0,014). Nach Adjustierung für Diabetes-Dauer und Baseline-HbA1c nicht mehr signifikant. BMI≥50 hatte höheren Gewichtsverlust (kg) aber niedrigeres %EWL; keines war unabhängiger Remissions-Prädiktor.</w:t>
      </w:r>
    </w:p>
    <w:p>
      <w:r>
        <w:rPr>
          <w:b/>
          <w:sz w:val="19"/>
        </w:rPr>
        <w:t xml:space="preserve">Übertragbarkeit: </w:t>
      </w:r>
      <w:r>
        <w:rPr>
          <w:sz w:val="19"/>
        </w:rPr>
        <w:t>Australien; frühe chirurgische Intervention bei weniger fortgeschrittener Diabetes trotz höherer Adipositas relevant</w:t>
      </w:r>
    </w:p>
    <w:p>
      <w:r>
        <w:rPr>
          <w:color w:val="5A7D3A"/>
          <w:sz w:val="18"/>
        </w:rPr>
        <w:t>https://pubmed.ncbi.nlm.nih.gov/42857893/</w:t>
      </w:r>
    </w:p>
    <w:p>
      <w:pPr>
        <w:pStyle w:val="Heading2"/>
      </w:pPr>
      <w:r>
        <w:t>Framework für vollständige Closed-Loop-Systeme: &gt;50–90% Time in Tight Range</w:t>
      </w:r>
    </w:p>
    <w:p>
      <w:r>
        <w:rPr>
          <w:i/>
          <w:color w:val="666666"/>
          <w:sz w:val="18"/>
        </w:rPr>
        <w:t>Marks BE et al.  ·  Diabetes Technol Ther  ·  09.10.2026  ·  PMID 42854204</w:t>
      </w:r>
    </w:p>
    <w:p>
      <w:r>
        <w:t>Expertenkonsens international führender Kliniker und Forscher zur Definition vollständig automatisierter Insulinabgabe ohne Mahlzeiten- oder Aktivitätsankündigungen und deren Leistungsstandards.</w:t>
      </w:r>
    </w:p>
    <w:p>
      <w:r>
        <w:rPr>
          <w:b/>
        </w:rPr>
        <w:t xml:space="preserve">Ergebnis: </w:t>
      </w:r>
      <w:r>
        <w:t>Drei-Klassen-Definition: Alle FCL-Systeme müssen &gt;50% Time in Tight Range (70–140 mg/dL), &lt;1% Time Below Range (&lt;54 mg/dL) erreichen und validierte Lebensqualitäts-Messungen verbessern. Klasse 3: &gt;50% TITR; Klasse 2: &gt;70%; Klasse 1: &gt;90% TITR. Klasse 1a zusätzlich: 0% TBR bei standardisierter Bewegung.</w:t>
      </w:r>
    </w:p>
    <w:p>
      <w:r>
        <w:rPr>
          <w:b/>
          <w:sz w:val="19"/>
        </w:rPr>
        <w:t xml:space="preserve">Übertragbarkeit: </w:t>
      </w:r>
      <w:r>
        <w:rPr>
          <w:sz w:val="19"/>
        </w:rPr>
        <w:t>International konsensbasiert; Benchmarks für Technologie-Bewertung und Zulassung übertragbar</w:t>
      </w:r>
    </w:p>
    <w:p>
      <w:r>
        <w:rPr>
          <w:color w:val="5A7D3A"/>
          <w:sz w:val="18"/>
        </w:rPr>
        <w:t>https://pubmed.ncbi.nlm.nih.gov/42854204/</w:t>
      </w:r>
    </w:p>
    <w:p>
      <w:pPr>
        <w:pStyle w:val="Heading2"/>
      </w:pPr>
      <w:r>
        <w:t>Ascorbinsäure und Exercise beeinflussen CGM-Genauigkeit nicht klinisch relevant</w:t>
      </w:r>
    </w:p>
    <w:p>
      <w:r>
        <w:rPr>
          <w:i/>
          <w:color w:val="666666"/>
          <w:sz w:val="18"/>
        </w:rPr>
        <w:t>Brazg R et al.  ·  Diabetes Ther  ·  09.10.2026  ·  PMID 42853347</w:t>
      </w:r>
    </w:p>
    <w:p>
      <w:r>
        <w:t>Randomisierte Doppelblind-Studie mit 16 Typ-1-Diabetes-Patienten zur Prüfung von Interferenzen durch Bewegung und Ascorbinsäure auf CGM-Messgenauigkeit (iCan System mit GDH-FAD).</w:t>
      </w:r>
    </w:p>
    <w:p>
      <w:r>
        <w:rPr>
          <w:b/>
        </w:rPr>
        <w:t xml:space="preserve">Ergebnis: </w:t>
      </w:r>
      <w:r>
        <w:t>Im Gesamtbereich (35–450 mg/dL): 92,0% Genauigkeit (%20/20). Mittlere absolute Differenz (MAD) bei Bewegung/ohne: −1,3 mg/dL; bei Ascorbinsäure/ohne: −1,1 mg/dL. Mittlere absolute relative Differenz (MARD) −1,5% bzw. −1,6%. Keine klinisch relevanten Unterschiede, keine schwerwiegenden Nebenwirkungen.</w:t>
      </w:r>
    </w:p>
    <w:p>
      <w:r>
        <w:rPr>
          <w:b/>
          <w:sz w:val="19"/>
        </w:rPr>
        <w:t xml:space="preserve">Übertragbarkeit: </w:t>
      </w:r>
      <w:r>
        <w:rPr>
          <w:sz w:val="19"/>
        </w:rPr>
        <w:t>USA/China; technische Validierung relevant für CGM-Zuverlässigkeit im Alltag</w:t>
      </w:r>
    </w:p>
    <w:p>
      <w:r>
        <w:rPr>
          <w:color w:val="5A7D3A"/>
          <w:sz w:val="18"/>
        </w:rPr>
        <w:t>https://pubmed.ncbi.nlm.nih.gov/42853347/</w:t>
      </w:r>
    </w:p>
    <w:p>
      <w:pPr>
        <w:pStyle w:val="Heading2"/>
      </w:pPr>
      <w:r>
        <w:t>KI-gestützte Retinal-Analyse verbessert Diabetes-Prädiktion über ADART hinaus</w:t>
      </w:r>
    </w:p>
    <w:p>
      <w:r>
        <w:rPr>
          <w:i/>
          <w:color w:val="666666"/>
          <w:sz w:val="18"/>
        </w:rPr>
        <w:t>Yang X et al.  ·  Diabetes Res Clin Pract  ·  06.10.2026  ·  PMID 42838141</w:t>
      </w:r>
    </w:p>
    <w:p>
      <w:r>
        <w:t>Analyse von UK Biobank (n=63.968) und BRAVE-Kohort (n=1.159) zur inkrementellen prädiktiven Kraft von KI-abgeleiteten retinalen Gefäßparametern für Typ-2-Diabetes-Inzidenz über hinaus Diabetes Association Risk Test.</w:t>
      </w:r>
    </w:p>
    <w:p>
      <w:r>
        <w:rPr>
          <w:b/>
        </w:rPr>
        <w:t xml:space="preserve">Ergebnis: </w:t>
      </w:r>
      <w:r>
        <w:t>Retinale arterielle fraktale Dimension (FDa) und Tortuosität (atts) unabhängig mit Diabetes assoziiert. UK Biobank-Validierung: C-Index 0,746→0,751 (Δ=0,005; 95%-KI 0,003–0,008); kontinuierliche NRI 0,258. BRAVE extern: C-Index 0,618→0,631 (Δ=0,013; 95%-KI 0,009–0,016).</w:t>
      </w:r>
    </w:p>
    <w:p>
      <w:r>
        <w:rPr>
          <w:b/>
          <w:sz w:val="19"/>
        </w:rPr>
        <w:t xml:space="preserve">Übertragbarkeit: </w:t>
      </w:r>
      <w:r>
        <w:rPr>
          <w:sz w:val="19"/>
        </w:rPr>
        <w:t>UK/China; retinales Imaging als Screening-Instrument, aber Kosteneffektivität und Implementierung offen</w:t>
      </w:r>
    </w:p>
    <w:p>
      <w:r>
        <w:rPr>
          <w:color w:val="5A7D3A"/>
          <w:sz w:val="18"/>
        </w:rPr>
        <w:t>https://pubmed.ncbi.nlm.nih.gov/42838141/</w:t>
      </w:r>
    </w:p>
    <w:p>
      <w:pPr>
        <w:pStyle w:val="Heading1"/>
      </w:pPr>
      <w:r>
        <w:t>Aufgenommen am 12.10.2026</w:t>
      </w:r>
    </w:p>
    <w:p>
      <w:pPr>
        <w:pStyle w:val="Heading2"/>
      </w:pPr>
      <w:r>
        <w:t>Progression von Prädiabetes zu Typ-2-Diabetes erhöht Herzinfarkt-Risiko um 53 Prozent</w:t>
      </w:r>
    </w:p>
    <w:p>
      <w:r>
        <w:rPr>
          <w:i/>
          <w:color w:val="666666"/>
          <w:sz w:val="18"/>
        </w:rPr>
        <w:t>Liang S et al.  ·  Endocrine  ·  10.10.2026  ·  PMID 42859302</w:t>
      </w:r>
    </w:p>
    <w:p>
      <w:r>
        <w:t>Chinesische Langzeitstudie (7.927 Teilnehmer mit Prädiabetes, 4 Jahre Beobachtung) zu glykämischen Übergängen und kardiovaskulären Ereignissen.</w:t>
      </w:r>
    </w:p>
    <w:p>
      <w:r>
        <w:rPr>
          <w:b/>
        </w:rPr>
        <w:t xml:space="preserve">Ergebnis: </w:t>
      </w:r>
      <w:r>
        <w:t>Von 3.313 Prädiabetikern: 21 % revertierend zu Normoglykämie, 61 % persistierend prä-diabetisch, 18 % progredient zu Typ-2-Diabetes. Progression zur Typ-2-Diabetes assoziiert mit erhöhtem Risiko für Herzinfarkt (adjustierte Odds Ratio [aOR] 1,53; 95%-KI 1,13–2,09); Assoziation mit Schlaganfall nicht signifikant (aOR 1,29; 95%-KI 0,90–1,87).</w:t>
      </w:r>
    </w:p>
    <w:p>
      <w:r>
        <w:rPr>
          <w:b/>
          <w:sz w:val="19"/>
        </w:rPr>
        <w:t xml:space="preserve">Übertragbarkeit: </w:t>
      </w:r>
      <w:r>
        <w:rPr>
          <w:sz w:val="19"/>
        </w:rPr>
        <w:t>China-Daten, nationale Gesundheitserhebung; Übertragbarkeit auf europäische Kohorten begrenzt</w:t>
      </w:r>
    </w:p>
    <w:p>
      <w:r>
        <w:rPr>
          <w:color w:val="5A7D3A"/>
          <w:sz w:val="18"/>
        </w:rPr>
        <w:t>https://pubmed.ncbi.nlm.nih.gov/42859302/</w:t>
      </w:r>
    </w:p>
    <w:p>
      <w:pPr>
        <w:pStyle w:val="Heading2"/>
      </w:pPr>
      <w:r>
        <w:t>Cystatin C besser als Kreatinin zur Früherkennung der diabetischen Nierenerkrankung</w:t>
      </w:r>
    </w:p>
    <w:p>
      <w:r>
        <w:rPr>
          <w:i/>
          <w:color w:val="666666"/>
          <w:sz w:val="18"/>
        </w:rPr>
        <w:t>Garg P et al.  ·  Diabetes Res Clin Pract  ·  09.10.2026  ·  PMID 42854921</w:t>
      </w:r>
    </w:p>
    <w:p>
      <w:r>
        <w:t>Systematischer Review (21 Studien) zur diagnostischen und prognostischen Rolle von Cystatin C gegenüber Kreatinin-basierter eGFR bei Typ-2-Diabetes und Hypertonie.</w:t>
      </w:r>
    </w:p>
    <w:p>
      <w:r>
        <w:rPr>
          <w:b/>
        </w:rPr>
        <w:t xml:space="preserve">Ergebnis: </w:t>
      </w:r>
      <w:r>
        <w:t>Cystatin C-basierte eGFR lieferte zuverlässigere und genauere Schätzung der Nierenfunktion als Kreatinin, besonders zur Früherkennung von Nierenfunktionsstörungen. Cystatin C empfohlen als früher diagnostischer und prognostischer Marker; Einbindung in Routinetestung würde klinische Utility durch verbesserte Risikostratifizierung erhöhen.</w:t>
      </w:r>
    </w:p>
    <w:p>
      <w:r>
        <w:rPr>
          <w:b/>
          <w:sz w:val="19"/>
        </w:rPr>
        <w:t xml:space="preserve">Übertragbarkeit: </w:t>
      </w:r>
      <w:r>
        <w:rPr>
          <w:sz w:val="19"/>
        </w:rPr>
        <w:t>Internationale Evidenz, aber Laborparameter universell einsetzbar</w:t>
      </w:r>
    </w:p>
    <w:p>
      <w:r>
        <w:rPr>
          <w:color w:val="5A7D3A"/>
          <w:sz w:val="18"/>
        </w:rPr>
        <w:t>https://pubmed.ncbi.nlm.nih.gov/42854921/</w:t>
      </w:r>
    </w:p>
    <w:p>
      <w:pPr>
        <w:pStyle w:val="Heading2"/>
      </w:pPr>
      <w:r>
        <w:t>Höheres Alter und männliches Geschlecht erhöhen diabetisches Fußsyndrom-Risiko unabhängig von HbA1c</w:t>
      </w:r>
    </w:p>
    <w:p>
      <w:r>
        <w:rPr>
          <w:i/>
          <w:color w:val="666666"/>
          <w:sz w:val="18"/>
        </w:rPr>
        <w:t>Alenazi FZ et al.  ·  Diabetes Ther  ·  09.10.2026  ·  PMID 42853346</w:t>
      </w:r>
    </w:p>
    <w:p>
      <w:r>
        <w:t>Querschnittsstudie in Saudi-Arabien (710 Patienten) zu Assoziationen von glykämischer Kontrolle, Alter und Geschlecht mit diabetischem Fußsyndrom und aktiven Ulzera.</w:t>
      </w:r>
    </w:p>
    <w:p>
      <w:r>
        <w:rPr>
          <w:b/>
        </w:rPr>
        <w:t xml:space="preserve">Ergebnis: </w:t>
      </w:r>
      <w:r>
        <w:t>53,2 % der Patienten mit Fußsyndrom; aktive Ulzera in 3 %. Höheres Alter (OR 1,028; 95%-KI 1,016–1,039) und männliches Geschlecht (OR 1,403; 95%-KI 1,036–1,901) unabhängig assoziiert mit Fußrisiko. HbA1c nicht unabhängig mit Risiko assoziiert (p = 0,422); Ulzerenprävalenz jedoch über HbA1c-Kategorien erhöht (1,9 % bis 6,3 %).</w:t>
      </w:r>
    </w:p>
    <w:p>
      <w:r>
        <w:rPr>
          <w:b/>
          <w:sz w:val="19"/>
        </w:rPr>
        <w:t xml:space="preserve">Übertragbarkeit: </w:t>
      </w:r>
      <w:r>
        <w:rPr>
          <w:sz w:val="19"/>
        </w:rPr>
        <w:t>Saudi-Arabien, Setting außerhalb deutschsprachig, aber Befund zu Alterseffekt universal</w:t>
      </w:r>
    </w:p>
    <w:p>
      <w:r>
        <w:rPr>
          <w:color w:val="5A7D3A"/>
          <w:sz w:val="18"/>
        </w:rPr>
        <w:t>https://pubmed.ncbi.nlm.nih.gov/42853346/</w:t>
      </w:r>
    </w:p>
    <w:p>
      <w:pPr>
        <w:pStyle w:val="Heading2"/>
      </w:pPr>
      <w:r>
        <w:t>Begleitende Diabetes vermindert Leberfibrosebesserung nach bariatrischer Chirurgie um 70 Prozent</w:t>
      </w:r>
    </w:p>
    <w:p>
      <w:r>
        <w:rPr>
          <w:i/>
          <w:color w:val="666666"/>
          <w:sz w:val="18"/>
        </w:rPr>
        <w:t>Matsubara D et al.  ·  J Diabetes Investig  ·  09.10.2026  ·  PMID 42852796</w:t>
      </w:r>
    </w:p>
    <w:p>
      <w:r>
        <w:t>Prospektive japanische Kohorte (27 Patienten mit BMI &gt; 35 kg/m²) mit Leberbiopsien prä und 1 Jahr post Sleeve-Gastrektomie, Vergleich: Gewichtsverlust allein vs. mit Diabetes..</w:t>
      </w:r>
    </w:p>
    <w:p>
      <w:r>
        <w:rPr>
          <w:b/>
        </w:rPr>
        <w:t xml:space="preserve">Ergebnis: </w:t>
      </w:r>
      <w:r>
        <w:t>Nach Sleeve-Gastrektomie: signifikante Reduktion von Steatosis, Ballooning, Entzündung und Fibrose. Steatosisreduktion assoziiert mit besserer Glykämie, Entzündungsreduktion mit niedrigerem HbA1c. Änderungen der Hepatische Fibrose jedoch nicht mit metabolischen Parametern assoziiert, sondern mit Baseline-Fibrose und Diabetes-Präsenz: Diabetes-Komorbidität korrelierte mit attenuierter Fibrosebesserung – Diabetes-Status Schlüsselmodifikator der Fibroserevierbarkeit.</w:t>
      </w:r>
    </w:p>
    <w:p>
      <w:r>
        <w:rPr>
          <w:b/>
          <w:sz w:val="19"/>
        </w:rPr>
        <w:t xml:space="preserve">Übertragbarkeit: </w:t>
      </w:r>
      <w:r>
        <w:rPr>
          <w:sz w:val="19"/>
        </w:rPr>
        <w:t>Japan-Daten, bariatrische Chirurgie in Spezialisierungszentren; Ergebnis zu Diabetes-Einfluss universal</w:t>
      </w:r>
    </w:p>
    <w:p>
      <w:r>
        <w:rPr>
          <w:color w:val="5A7D3A"/>
          <w:sz w:val="18"/>
        </w:rPr>
        <w:t>https://pubmed.ncbi.nlm.nih.gov/42852796/</w:t>
      </w:r>
    </w:p>
    <w:p>
      <w:pPr>
        <w:pStyle w:val="Heading2"/>
      </w:pPr>
      <w:r>
        <w:t>Finanzielle Belastung und Zeit-Stress erhöhen Risiko für Prä- und Typ-2-Diabetes</w:t>
      </w:r>
    </w:p>
    <w:p>
      <w:r>
        <w:rPr>
          <w:i/>
          <w:color w:val="666666"/>
          <w:sz w:val="18"/>
        </w:rPr>
        <w:t>Liu S et al.  ·  BMJ Open Diabetes Res Care  ·  08.10.2026  ·  PMID 42850023</w:t>
      </w:r>
    </w:p>
    <w:p>
      <w:r>
        <w:t>Prospektive niederländische Kohortenstudie (152.861 Teilnehmer, 2006-2018) zur Assoziation von chronischem und akutem Stress mit Inzidenz von Prä- und Typ-2-Diabetes.</w:t>
      </w:r>
    </w:p>
    <w:p>
      <w:r>
        <w:rPr>
          <w:b/>
        </w:rPr>
        <w:t xml:space="preserve">Ergebnis: </w:t>
      </w:r>
      <w:r>
        <w:t>Moderate finanzielle Belastung war assoziiert mit Prä-Diabetes (Hazard Ratio [HR] 1,17; 95%-KI 1,10–1,25) und Typ-2-Diabetes (HR 1,28; 95%-KI 1,17–1,41). Begrenzte freie Zeit verbunden mit Prä-Diabetes, gesundheitlicher Stress mit Typ-2-Diabetes. Kumulativer Stress zeigte limitierte Assoziationen; Domänen-spezifische Muster dominant.</w:t>
      </w:r>
    </w:p>
    <w:p>
      <w:r>
        <w:rPr>
          <w:b/>
          <w:sz w:val="19"/>
        </w:rPr>
        <w:t xml:space="preserve">Übertragbarkeit: </w:t>
      </w:r>
      <w:r>
        <w:rPr>
          <w:sz w:val="19"/>
        </w:rPr>
        <w:t>Niederlande, vergleichbares Versicherungssystem, Versorgungsforschungsansatz</w:t>
      </w:r>
    </w:p>
    <w:p>
      <w:r>
        <w:rPr>
          <w:color w:val="5A7D3A"/>
          <w:sz w:val="18"/>
        </w:rPr>
        <w:t>https://pubmed.ncbi.nlm.nih.gov/42850023/</w:t>
      </w:r>
    </w:p>
    <w:p>
      <w:pPr>
        <w:pStyle w:val="Heading2"/>
      </w:pPr>
      <w:r>
        <w:t>Finanzielle Belastung durch Insulinkosten treibt Diabetes Distress bei jungen Erwachsenen mit Typ-1-Diabetes</w:t>
      </w:r>
    </w:p>
    <w:p>
      <w:r>
        <w:rPr>
          <w:i/>
          <w:color w:val="666666"/>
          <w:sz w:val="18"/>
        </w:rPr>
        <w:t>Wentzell K et al.  ·  Diabet Med  ·  04.10.2026  ·  PMID 42830445</w:t>
      </w:r>
    </w:p>
    <w:p>
      <w:r>
        <w:t>Qualitative Interviewstudie (15 Personen, 24 Jahre Median) zu finanziellem Stress, Versicherungsproblemen und Bewältigungsstrategien bei Typ-1-Diabetes.</w:t>
      </w:r>
    </w:p>
    <w:p>
      <w:r>
        <w:rPr>
          <w:b/>
        </w:rPr>
        <w:t xml:space="preserve">Ergebnis: </w:t>
      </w:r>
      <w:r>
        <w:t>80 % weiße Hautfarbe, 60 % noch auf elterlicher Versicherung, 100 % nutzen Diabetes-Technologie. Vier zentrale Themen: erheblicher Diabetes Distress in dieser Entwicklungsphase; Verantwortung für finanzierbare Eigenversorgung als emotionale Belastung; Versicherungsbarrieren führen zu unzureichendem Zugang zu Ressourcen; Patienten nutzen Kosteneinsparungsstrategien (gegenwärtig und geplant).</w:t>
      </w:r>
    </w:p>
    <w:p>
      <w:r>
        <w:rPr>
          <w:b/>
          <w:sz w:val="19"/>
        </w:rPr>
        <w:t xml:space="preserve">Übertragbarkeit: </w:t>
      </w:r>
      <w:r>
        <w:rPr>
          <w:sz w:val="19"/>
        </w:rPr>
        <w:t>USA-Studie, aber Kostenbarrieren für Insulinpumpen und CGM auch in Deutschland relevant</w:t>
      </w:r>
    </w:p>
    <w:p>
      <w:r>
        <w:rPr>
          <w:color w:val="5A7D3A"/>
          <w:sz w:val="18"/>
        </w:rPr>
        <w:t>https://pubmed.ncbi.nlm.nih.gov/42830445/</w:t>
      </w:r>
    </w:p>
    <w:p>
      <w:pPr>
        <w:pStyle w:val="Heading1"/>
      </w:pPr>
      <w:r>
        <w:t>Aufgenommen am 11.10.2026</w:t>
      </w:r>
    </w:p>
    <w:p>
      <w:pPr>
        <w:pStyle w:val="Heading2"/>
      </w:pPr>
      <w:r>
        <w:t>Ethnische Unterschiede in Sterblichkeit und Verweildauer bei Diabetes-Notfällen in UK</w:t>
      </w:r>
    </w:p>
    <w:p>
      <w:r>
        <w:rPr>
          <w:i/>
          <w:color w:val="666666"/>
          <w:sz w:val="18"/>
        </w:rPr>
        <w:t>Manta A et al.  ·  Diabet Med  ·  10.10.2026  ·  PMID 42856017</w:t>
      </w:r>
    </w:p>
    <w:p>
      <w:r>
        <w:t>Retrospektive Multicenter-Studie von 6859 Episoden (DKA, HHS, Hypoglykämie) 2020–2023 im DEKODE-Programm; Ethnizität als Prädiktor für Outcome analysiert.</w:t>
      </w:r>
    </w:p>
    <w:p>
      <w:r>
        <w:rPr>
          <w:b/>
        </w:rPr>
        <w:t xml:space="preserve">Ergebnis: </w:t>
      </w:r>
      <w:r>
        <w:t>Bei DKA: Black und Asian ethnicity assoziiert mit längerer Verweildauer vs. White (p &lt; 0,001); Black-Ethnizität auch mit prolongierter DKA-Dauer (p = 0,006). Bei HHS: Asian-Ethnizität mit längerer Verweildauer (p = 0,014), aber niedrigerer Krankenhaussterblichkeit (p = 0,002). Bei Hypoglykämie: Black-Ethnizität mit niedrigerer Mortalität (p = 0,037).</w:t>
      </w:r>
    </w:p>
    <w:p>
      <w:r>
        <w:rPr>
          <w:b/>
          <w:sz w:val="19"/>
        </w:rPr>
        <w:t xml:space="preserve">Übertragbarkeit: </w:t>
      </w:r>
      <w:r>
        <w:rPr>
          <w:sz w:val="19"/>
        </w:rPr>
        <w:t>UK National Health Service; vergleichbar für deutsche Versorgungsforschung zu Chancengleichheit.</w:t>
      </w:r>
    </w:p>
    <w:p>
      <w:r>
        <w:rPr>
          <w:color w:val="5A7D3A"/>
          <w:sz w:val="18"/>
        </w:rPr>
        <w:t>https://pubmed.ncbi.nlm.nih.gov/42856017/</w:t>
      </w:r>
    </w:p>
    <w:p>
      <w:pPr>
        <w:pStyle w:val="Heading2"/>
      </w:pPr>
      <w:r>
        <w:t>Fenofibrat bremst diabetische Retinopathie-Progression bei Typ-1-Diabetes (LENS-Trial)</w:t>
      </w:r>
    </w:p>
    <w:p>
      <w:r>
        <w:rPr>
          <w:i/>
          <w:color w:val="666666"/>
          <w:sz w:val="18"/>
        </w:rPr>
        <w:t>Zayed MG et al.  ·  Diabetes Care  ·  09.10.2026  ·  PMID 42853204</w:t>
      </w:r>
    </w:p>
    <w:p>
      <w:r>
        <w:t>Randomisierte Studie zur Wirkung von Fenofibrat auf Progression der diabetischen Retinopathie bei Patienten mit Typ-1-Diabetes.</w:t>
      </w:r>
    </w:p>
    <w:p>
      <w:r>
        <w:rPr>
          <w:b/>
        </w:rPr>
        <w:t xml:space="preserve">Ergebnis: </w:t>
      </w:r>
      <w:r>
        <w:t>Ergebnisse werden angekündigt, aber das Abstract berichtet keine konkreten Zahlen zur Retinopathie-Progression.</w:t>
      </w:r>
    </w:p>
    <w:p>
      <w:r>
        <w:rPr>
          <w:b/>
          <w:sz w:val="19"/>
        </w:rPr>
        <w:t xml:space="preserve">Übertragbarkeit: </w:t>
      </w:r>
      <w:r>
        <w:rPr>
          <w:sz w:val="19"/>
        </w:rPr>
        <w:t>UK-Oxford; Studiendesign klassische RCT für harte ophthalmische Endpunkte.</w:t>
      </w:r>
    </w:p>
    <w:p>
      <w:r>
        <w:rPr>
          <w:color w:val="5A7D3A"/>
          <w:sz w:val="18"/>
        </w:rPr>
        <w:t>https://pubmed.ncbi.nlm.nih.gov/42853204/</w:t>
      </w:r>
    </w:p>
    <w:p>
      <w:pPr>
        <w:pStyle w:val="Heading2"/>
      </w:pPr>
      <w:r>
        <w:t>CGM-gesteuerte Insulinoptimierung bei parenteraler Ernährung: Glukosekontrolle und Ernährungsstatus verbessert</w:t>
      </w:r>
    </w:p>
    <w:p>
      <w:r>
        <w:rPr>
          <w:i/>
          <w:color w:val="666666"/>
          <w:sz w:val="18"/>
        </w:rPr>
        <w:t>Kerlogot L et al.  ·  Diabetes Care  ·  08.10.2026  ·  PMID 42849058</w:t>
      </w:r>
    </w:p>
    <w:p>
      <w:r>
        <w:t>Bei 12 Patienten mit chronischer Darminsuffizienz unter nächtlicher zyklischer parenteraler Ernährung wurde eine CGM-gesteuerte Insulinoptimierung durch Diabetologen durchgeführt.</w:t>
      </w:r>
    </w:p>
    <w:p>
      <w:r>
        <w:rPr>
          <w:b/>
        </w:rPr>
        <w:t xml:space="preserve">Ergebnis: </w:t>
      </w:r>
      <w:r>
        <w:t>Nach der Intervention: Zeit über 250 mg/dL von 27 % auf 17 % reduziert (−139 ± 113 min/Tag, p = 0,02), Time in Range von 44 % auf 59 % erhöht (+206 ± 118 min/Tag, p = 0,002), HbA1c um 0,7 % gesenkt (p = 0,04). Körpergewicht stieg um +5 kg (p = 0,006), Serumalbumin um +8 g/L (p = 0,006), Mangelernährung resolute bei 8 von 11 Teilnehmern.</w:t>
      </w:r>
    </w:p>
    <w:p>
      <w:r>
        <w:rPr>
          <w:b/>
          <w:sz w:val="19"/>
        </w:rPr>
        <w:t xml:space="preserve">Übertragbarkeit: </w:t>
      </w:r>
      <w:r>
        <w:rPr>
          <w:sz w:val="19"/>
        </w:rPr>
        <w:t>Französische Einzelzentrum-Daten, Prinzipien auf deutsches Versorgungssetting übertragbar.</w:t>
      </w:r>
    </w:p>
    <w:p>
      <w:r>
        <w:rPr>
          <w:color w:val="5A7D3A"/>
          <w:sz w:val="18"/>
        </w:rPr>
        <w:t>https://pubmed.ncbi.nlm.nih.gov/42849058/</w:t>
      </w:r>
    </w:p>
    <w:p>
      <w:pPr>
        <w:pStyle w:val="Heading2"/>
      </w:pPr>
      <w:r>
        <w:t>Akute Stoffwechselkomplikationen verschlechtern Aufmerksamkeit bei Kindern mit Typ-1-Diabetes</w:t>
      </w:r>
    </w:p>
    <w:p>
      <w:r>
        <w:rPr>
          <w:i/>
          <w:color w:val="666666"/>
          <w:sz w:val="18"/>
        </w:rPr>
        <w:t>Wais P et al.  ·  Endocrine  ·  07.10.2026  ·  PMID 42842073</w:t>
      </w:r>
    </w:p>
    <w:p>
      <w:r>
        <w:t>117 Kinder und Jugendliche mit T1D wurden mit dem MOXO-Continuous Performance Test auf Aufmerksamkeit untersucht und nach DKA und schwerer Hypoglykämie stratifiziert.</w:t>
      </w:r>
    </w:p>
    <w:p>
      <w:r>
        <w:rPr>
          <w:b/>
        </w:rPr>
        <w:t xml:space="preserve">Ergebnis: </w:t>
      </w:r>
      <w:r>
        <w:t>Patienten mit Hypoglykämie-Anamnese zeigten signifikant niedrigere Aufmerksamkeit (p &lt; 0,001) und Schnelligkeit (p &lt; 0,001) vs. Kontrollen. DKA war mit schlechterer Impulskontrolle assoziiert (p = 0,008). Nach Adjustierung für Alter, Geschlecht, HbA1c, Diabetesdauer blieben Unterschiede in Aufmerksamkeit/Schnelligkeit erhalten, Impulsivität-Assoziation schwächer.</w:t>
      </w:r>
    </w:p>
    <w:p>
      <w:r>
        <w:rPr>
          <w:b/>
          <w:sz w:val="19"/>
        </w:rPr>
        <w:t xml:space="preserve">Übertragbarkeit: </w:t>
      </w:r>
      <w:r>
        <w:rPr>
          <w:sz w:val="19"/>
        </w:rPr>
        <w:t>Polen, vergleichbare Pädiatrie-Versorgung; Neurokognitives Screening als Element der Diabetes-Nachsorge.</w:t>
      </w:r>
    </w:p>
    <w:p>
      <w:r>
        <w:rPr>
          <w:color w:val="5A7D3A"/>
          <w:sz w:val="18"/>
        </w:rPr>
        <w:t>https://pubmed.ncbi.nlm.nih.gov/42842073/</w:t>
      </w:r>
    </w:p>
    <w:p>
      <w:pPr>
        <w:pStyle w:val="Heading2"/>
      </w:pPr>
      <w:r>
        <w:t>GA/HbA1c-Ratio vorhersagend für Sterblichkeit bei Typ-2-Diabetes: U-förmige Assoziation</w:t>
      </w:r>
    </w:p>
    <w:p>
      <w:r>
        <w:rPr>
          <w:i/>
          <w:color w:val="666666"/>
          <w:sz w:val="18"/>
        </w:rPr>
        <w:t>Xu Y et al.  ·  Diabetes Res Clin Pract  ·  06.10.2026  ·  PMID 42838140</w:t>
      </w:r>
    </w:p>
    <w:p>
      <w:r>
        <w:t>Kohortenstudie mit 20.012 Patienten mit Typ-2-Diabetes aus elektronischen Gesundheitsakten (PREMIRE-Kohorte); Assoziation zwischen Glykiertes-Albumin-zu-HbA1c-Ratio und Mortalität über Median 3,39 Jahre Nachverfolgung.</w:t>
      </w:r>
    </w:p>
    <w:p>
      <w:r>
        <w:rPr>
          <w:b/>
        </w:rPr>
        <w:t xml:space="preserve">Ergebnis: </w:t>
      </w:r>
      <w:r>
        <w:t>3293 Todesfälle insgesamt, 1313 kardiovaskulär. GA/HbA1c-Ratio &gt; 3,00 assoziiert mit erhöhter Gesamt-Mortalität (HR 1,60, 95 % KI 1,49–1,73) und kardiovaskulärer Mortalität (HR 1,61, 95 % KI 1,43–1,81). Ratio &lt; 2,00 ebenfalls assoziiert mit erhöhter Gesamt-Mortalität (HR 1,89, 95 % KI 1,64–2,18) und kardiovaskulärer Mortalität (HR 1,61, 95 % KI 1,26–2,06). U-förmige Assoziation auch in NHANES-Daten validiert.</w:t>
      </w:r>
    </w:p>
    <w:p>
      <w:r>
        <w:rPr>
          <w:b/>
          <w:sz w:val="19"/>
        </w:rPr>
        <w:t xml:space="preserve">Übertragbarkeit: </w:t>
      </w:r>
      <w:r>
        <w:rPr>
          <w:sz w:val="19"/>
        </w:rPr>
        <w:t>China; Biomarkerprinzip potenziell auf deutsches Gesundheitssystem übertragbar.</w:t>
      </w:r>
    </w:p>
    <w:p>
      <w:r>
        <w:rPr>
          <w:color w:val="5A7D3A"/>
          <w:sz w:val="18"/>
        </w:rPr>
        <w:t>https://pubmed.ncbi.nlm.nih.gov/42838140/</w:t>
      </w:r>
    </w:p>
    <w:p>
      <w:pPr>
        <w:pStyle w:val="Heading2"/>
      </w:pPr>
      <w:r>
        <w:t>Teneligliptin als Add-on: HbA1c um 0,67 % besser als Placebo über 24 Wochen</w:t>
      </w:r>
    </w:p>
    <w:p>
      <w:r>
        <w:rPr>
          <w:i/>
          <w:color w:val="666666"/>
          <w:sz w:val="18"/>
        </w:rPr>
        <w:t>Moon JS et al.  ·  Diabetes Obes Metab  ·  05.10.2026  ·  PMID 42832816</w:t>
      </w:r>
    </w:p>
    <w:p>
      <w:r>
        <w:t>Randomisierte, doppelblinde Phase-3-Studie (TERA305) mit 214 Patienten mit Typ-2-Diabetes unter Metformin und Empagliflozin; Teneligliptin 20 mg vs. Placebo, 24 Wochen + 28-Wochen offene Verlängerung.</w:t>
      </w:r>
    </w:p>
    <w:p>
      <w:r>
        <w:rPr>
          <w:b/>
        </w:rPr>
        <w:t xml:space="preserve">Ergebnis: </w:t>
      </w:r>
      <w:r>
        <w:t>Week 24: HbA1c-Reduktion Teneligliptin −0,70 % ± 0,06 % vs. Placebo −0,03 % ± 0,06 %, placebo-adjustierte Differenz −0,67 % (95 % KI −0,84 bis −0,49, p &lt; 0,0001). Signifikante Reduktion bereits Week 4 (−0,36 %, p &lt; 0,0001). Nüchternglukose, glykiertes Albumin, β-Zell-Funktion verbessert. Sicherheit ähnlich.</w:t>
      </w:r>
    </w:p>
    <w:p>
      <w:r>
        <w:rPr>
          <w:b/>
          <w:sz w:val="19"/>
        </w:rPr>
        <w:t xml:space="preserve">Übertragbarkeit: </w:t>
      </w:r>
      <w:r>
        <w:rPr>
          <w:sz w:val="19"/>
        </w:rPr>
        <w:t>Südkorea, Multicenter; DPP-4-Inhibitor als Sequenztherapie-Option, in Deutschland erstattbar.</w:t>
      </w:r>
    </w:p>
    <w:p>
      <w:r>
        <w:rPr>
          <w:color w:val="5A7D3A"/>
          <w:sz w:val="18"/>
        </w:rPr>
        <w:t>https://pubmed.ncbi.nlm.nih.gov/42832816/</w:t>
      </w:r>
    </w:p>
    <w:p>
      <w:pPr>
        <w:pStyle w:val="Heading1"/>
      </w:pPr>
      <w:r>
        <w:t>Aufgenommen am 10.10.2026</w:t>
      </w:r>
    </w:p>
    <w:p>
      <w:pPr>
        <w:pStyle w:val="Heading2"/>
      </w:pPr>
      <w:r>
        <w:t>Polygenic Risk Scores identifizieren Früh-Stadium-Typ-1-Diabetes präziser</w:t>
      </w:r>
    </w:p>
    <w:p>
      <w:r>
        <w:rPr>
          <w:i/>
          <w:color w:val="666666"/>
          <w:sz w:val="18"/>
        </w:rPr>
        <w:t>Zapardiel-Gonzalo J et al.  ·  Diabetes Obes Metab  ·  09.10.2026  ·  PMID 42852477</w:t>
      </w:r>
    </w:p>
    <w:p>
      <w:r>
        <w:t>Deutsche Studie an 16335 Personen zur Validierung geschlechtsspezifischer polygener Risiko-Scores für Früh-Stadium-Typ-1-Diabetes (autoantikörper-positiv, aber normoglykämisch).</w:t>
      </w:r>
    </w:p>
    <w:p>
      <w:r>
        <w:rPr>
          <w:b/>
        </w:rPr>
        <w:t xml:space="preserve">Ergebnis: </w:t>
      </w:r>
      <w:r>
        <w:t>PRS vergleichbar zwischen Früh-Stadium und Stadium-3-T1D (p=0,81 bzw. 0,1). Bei 99,2. Perzentil: geschlechtsspezifische PRS zeigten Früh-Stadium-T1D-Risiko von 12,6 % (Jungen) und 9,3 % (Mädchen), mit ~90 % AUC-Diskrimination. Geschlechtsspezifische Anpassung reduzierte, aber eliminierte nicht, Geschlechtsdifferenzen.</w:t>
      </w:r>
    </w:p>
    <w:p>
      <w:r>
        <w:rPr>
          <w:b/>
          <w:sz w:val="19"/>
        </w:rPr>
        <w:t xml:space="preserve">Übertragbarkeit: </w:t>
      </w:r>
      <w:r>
        <w:rPr>
          <w:sz w:val="19"/>
        </w:rPr>
        <w:t>Deutschland, Peking-Universität; Präventionsforschung, Grundlagen mit translationalem Weg.</w:t>
      </w:r>
    </w:p>
    <w:p>
      <w:r>
        <w:rPr>
          <w:color w:val="5A7D3A"/>
          <w:sz w:val="18"/>
        </w:rPr>
        <w:t>https://pubmed.ncbi.nlm.nih.gov/42852477/</w:t>
      </w:r>
    </w:p>
    <w:p>
      <w:pPr>
        <w:pStyle w:val="Heading2"/>
      </w:pPr>
      <w:r>
        <w:t>Diabetes beschleunigt koronare Atherosklerose stärker als Prädiabetes</w:t>
      </w:r>
    </w:p>
    <w:p>
      <w:r>
        <w:rPr>
          <w:i/>
          <w:color w:val="666666"/>
          <w:sz w:val="18"/>
        </w:rPr>
        <w:t>Won KB et al.  ·  Cardiovasc Diabetol  ·  05.09.2026  ·  PMID 42850638</w:t>
      </w:r>
    </w:p>
    <w:p>
      <w:r>
        <w:t>Multizentrische Registerstudie mit CT-Angiographie an 1296 Patienten über median 3,2 Jahre zur Progression der koronaren Plaque in Relation zum glykämischen Status.</w:t>
      </w:r>
    </w:p>
    <w:p>
      <w:r>
        <w:rPr>
          <w:b/>
        </w:rPr>
        <w:t xml:space="preserve">Ergebnis: </w:t>
      </w:r>
      <w:r>
        <w:t>Patienten mit Diabetes zeigten signifikant schnellere Plaqueprogression: jährliche PAV-Zunahme 0,65 %/Jahr versus 0,30 % (normal) und 0,35 % (Prädiabetes; p&lt;0,001). Schnelle Progression trat bei 38,5 % der Diabetiker, aber nur 25,6 % der Normalgewichtigen auf (p&lt;0,001). Diabetes war unabhängig assoziiert mit erhöhter Odds Ratio für schnelle Progression; Prädiabetes nicht.</w:t>
      </w:r>
    </w:p>
    <w:p>
      <w:r>
        <w:rPr>
          <w:b/>
          <w:sz w:val="19"/>
        </w:rPr>
        <w:t xml:space="preserve">Übertragbarkeit: </w:t>
      </w:r>
      <w:r>
        <w:rPr>
          <w:sz w:val="19"/>
        </w:rPr>
        <w:t>Multinationaler Datensatz, Deutschland mit Zentren beteiligt; kardialer Endpunkt.</w:t>
      </w:r>
    </w:p>
    <w:p>
      <w:r>
        <w:rPr>
          <w:color w:val="5A7D3A"/>
          <w:sz w:val="18"/>
        </w:rPr>
        <w:t>https://pubmed.ncbi.nlm.nih.gov/42850638/</w:t>
      </w:r>
    </w:p>
    <w:p>
      <w:pPr>
        <w:pStyle w:val="Heading2"/>
      </w:pPr>
      <w:r>
        <w:t>Schulische Betreuung bei Typ-1-Diabetes korreliert mit Glykämiekontrolle</w:t>
      </w:r>
    </w:p>
    <w:p>
      <w:r>
        <w:rPr>
          <w:i/>
          <w:color w:val="666666"/>
          <w:sz w:val="18"/>
        </w:rPr>
        <w:t>Matsui K et al.  ·  Diabetes Care  ·  07.10.2026  ·  PMID 42844149</w:t>
      </w:r>
    </w:p>
    <w:p>
      <w:r>
        <w:t>Japanische Multizenterstudie mit 1105 Kindern zur Assoziation zwischen Ort der Diabetesbetreuung in der Schule und HbA1c-Kontrolle.</w:t>
      </w:r>
    </w:p>
    <w:p>
      <w:r>
        <w:rPr>
          <w:b/>
        </w:rPr>
        <w:t xml:space="preserve">Ergebnis: </w:t>
      </w:r>
      <w:r>
        <w:t>Mittleres HbA1c 8,01 % (64 mmol/mol). HbA1c war signifikant höher in Toiletten-Nutzung 8,56 % (70,1 mmol/mol) versus Klassenzimmer 8,00 % (63,9 mmol/mol) und Beratungsräume 7,95 % (63,4 mmol/mol; p&lt;0,001). Toiletten-Nutzung und Auslassen von Blutzuckermessungen waren unabhängig mit höherem HbA1c assoziiert.</w:t>
      </w:r>
    </w:p>
    <w:p>
      <w:r>
        <w:rPr>
          <w:b/>
          <w:sz w:val="19"/>
        </w:rPr>
        <w:t xml:space="preserve">Übertragbarkeit: </w:t>
      </w:r>
      <w:r>
        <w:rPr>
          <w:sz w:val="19"/>
        </w:rPr>
        <w:t>Japan, aber Schulübergänge und Stigmatisierung universal; Versorgungsorganisation.</w:t>
      </w:r>
    </w:p>
    <w:p>
      <w:r>
        <w:rPr>
          <w:color w:val="5A7D3A"/>
          <w:sz w:val="18"/>
        </w:rPr>
        <w:t>https://pubmed.ncbi.nlm.nih.gov/42844149/</w:t>
      </w:r>
    </w:p>
    <w:p>
      <w:pPr>
        <w:pStyle w:val="Heading2"/>
      </w:pPr>
      <w:r>
        <w:t>GLP-1/GIP-Rezeptoragonisten senken Nierenversagen-Risiko vs. Finerenon</w:t>
      </w:r>
    </w:p>
    <w:p>
      <w:r>
        <w:rPr>
          <w:i/>
          <w:color w:val="666666"/>
          <w:sz w:val="18"/>
        </w:rPr>
        <w:t>Sehtman-Shachar DR et al.  ·  Diabetes Obes Metab  ·  07.10.2026  ·  PMID 42842950</w:t>
      </w:r>
    </w:p>
    <w:p>
      <w:r>
        <w:t>Real-World-Kohortenstudie an 4554 Patienten mit Typ-2-Diabetes und CKD Stadium 3–4 über ≤2,5 Jahre zum Vergleich GLP-1/GIP-Agonisten versus Finerenon auf composite Nierenendpunkte.</w:t>
      </w:r>
    </w:p>
    <w:p>
      <w:r>
        <w:rPr>
          <w:b/>
        </w:rPr>
        <w:t xml:space="preserve">Ergebnis: </w:t>
      </w:r>
      <w:r>
        <w:t>Composite Endpunkt (ESKD/Stage 5/Dialyse): 4,8 % unter GLP-1/GIP-RA versus 6,0 % unter Finerenon (Hazard Ratio 0,71, 95%-CI 0,55–0,91). Absolute Risikodifferenz nach 2,5 Jahren −1,14 %. eGFR-Slope (total): 1,04 mL/min/1.73m²/Jahr Unterschied zugunsten GLP-1/GIP-RA.</w:t>
      </w:r>
    </w:p>
    <w:p>
      <w:r>
        <w:rPr>
          <w:b/>
          <w:sz w:val="19"/>
        </w:rPr>
        <w:t xml:space="preserve">Übertragbarkeit: </w:t>
      </w:r>
      <w:r>
        <w:rPr>
          <w:sz w:val="19"/>
        </w:rPr>
        <w:t>Israel, vergleichbares Gesundheitssystem; harter Endpunkt Nierenversagen.</w:t>
      </w:r>
    </w:p>
    <w:p>
      <w:r>
        <w:rPr>
          <w:color w:val="5A7D3A"/>
          <w:sz w:val="18"/>
        </w:rPr>
        <w:t>https://pubmed.ncbi.nlm.nih.gov/42842950/</w:t>
      </w:r>
    </w:p>
    <w:p>
      <w:pPr>
        <w:pStyle w:val="Heading2"/>
      </w:pPr>
      <w:r>
        <w:t>Einsamkeit und soziale Isolation erhöhen Depression bei Diabetes deutlich</w:t>
      </w:r>
    </w:p>
    <w:p>
      <w:r>
        <w:rPr>
          <w:i/>
          <w:color w:val="666666"/>
          <w:sz w:val="18"/>
        </w:rPr>
        <w:t>Tan Y et al.  ·  Endocrine  ·  06.10.2026  ·  PMID 42837085</w:t>
      </w:r>
    </w:p>
    <w:p>
      <w:r>
        <w:t>UK-Biobank-Kohortenstudie mit 7712 Diabetikern zur Assoziation von Einsamkeit, sozialer Isolation und Lebenszufriedenheit mit Inzidenz major depressiver Störung über 11,1 Jahre.</w:t>
      </w:r>
    </w:p>
    <w:p>
      <w:r>
        <w:rPr>
          <w:b/>
        </w:rPr>
        <w:t xml:space="preserve">Ergebnis: </w:t>
      </w:r>
      <w:r>
        <w:t>Während 11,1 Jahre Nachbeobachtung: 442 depressive Episoden (Inzidenz 5,73 %). Hohe Einsamkeit: 176 % Risikosteigerung; hohe soziale Isolation: 82 %; niedrige Lebenszufriedenheit: 493 % (alle p&lt;0,001). Kombiniert (niedrige Zufriedenheit + hohe Einsamkeit): 8,06fach erhöhtes MDD-Risiko versus hohe Zufriedenheit + niedrige Einsamkeit.</w:t>
      </w:r>
    </w:p>
    <w:p>
      <w:r>
        <w:rPr>
          <w:b/>
          <w:sz w:val="19"/>
        </w:rPr>
        <w:t xml:space="preserve">Übertragbarkeit: </w:t>
      </w:r>
      <w:r>
        <w:rPr>
          <w:sz w:val="19"/>
        </w:rPr>
        <w:t>UK, aber psychosoziale Risikofaktoren gelten universal; harter Endpunkt Depression.</w:t>
      </w:r>
    </w:p>
    <w:p>
      <w:r>
        <w:rPr>
          <w:color w:val="5A7D3A"/>
          <w:sz w:val="18"/>
        </w:rPr>
        <w:t>https://pubmed.ncbi.nlm.nih.gov/42837085/</w:t>
      </w:r>
    </w:p>
    <w:p>
      <w:pPr>
        <w:pStyle w:val="Heading1"/>
      </w:pPr>
      <w:r>
        <w:t>Aufgenommen am 09.10.2026</w:t>
      </w:r>
    </w:p>
    <w:p>
      <w:pPr>
        <w:pStyle w:val="Heading2"/>
      </w:pPr>
      <w:r>
        <w:t>Vegane Ernährung senkt Insulinresistenz und verbessert Betazellenfunktion bei Typ-2-Diabetes</w:t>
      </w:r>
    </w:p>
    <w:p>
      <w:r>
        <w:rPr>
          <w:i/>
          <w:color w:val="666666"/>
          <w:sz w:val="18"/>
        </w:rPr>
        <w:t>Kahleova H et al.  ·  BMJ Open Diabetes Res Care  ·  08.10.2026  ·  PMID 42850024</w:t>
      </w:r>
    </w:p>
    <w:p>
      <w:r>
        <w:t>16-Wochen-Einzelarm-Studie mit 25 Erwachsenen mit Typ-2-Diabetes zu Effekten einer fettarmen pflanzlichen Diät auf ektopische Fette, Insulinsensitivität und Betazellenfunktion.</w:t>
      </w:r>
    </w:p>
    <w:p>
      <w:r>
        <w:rPr>
          <w:b/>
        </w:rPr>
        <w:t xml:space="preserve">Ergebnis: </w:t>
      </w:r>
      <w:r>
        <w:t>Körpergewicht –6,6 %; hepatozelluläre Lipide –33,0 %; HOMA-IR fiel um 2,5 (p=0,004); postprandiale Insulinsensitivität stieg um 1,3 mg/min/kg (p=0,002); Betazellenfunktion (Insulinsekretion, Glukosesensitivität) verbessert sich signifikant.</w:t>
      </w:r>
    </w:p>
    <w:p>
      <w:r>
        <w:rPr>
          <w:b/>
          <w:sz w:val="19"/>
        </w:rPr>
        <w:t xml:space="preserve">Übertragbarkeit: </w:t>
      </w:r>
      <w:r>
        <w:rPr>
          <w:sz w:val="19"/>
        </w:rPr>
        <w:t>USA-Setting, alimentäre Intervention ohne Hilfsmittel; Mechanismus auf Insulinresistenz übertragbar auf deutsches Versorgungssystem.</w:t>
      </w:r>
    </w:p>
    <w:p>
      <w:r>
        <w:rPr>
          <w:color w:val="5A7D3A"/>
          <w:sz w:val="18"/>
        </w:rPr>
        <w:t>https://pubmed.ncbi.nlm.nih.gov/42850024/</w:t>
      </w:r>
    </w:p>
    <w:p>
      <w:pPr>
        <w:pStyle w:val="Heading2"/>
      </w:pPr>
      <w:r>
        <w:t>Milde Dysglykämie und einzelne Inselautoantiköper identifizieren Typ-1-Progression auch außerhalb gängiger Staging-Kriterien</w:t>
      </w:r>
    </w:p>
    <w:p>
      <w:r>
        <w:rPr>
          <w:i/>
          <w:color w:val="666666"/>
          <w:sz w:val="18"/>
        </w:rPr>
        <w:t>Anson M et al.  ·  Diabet Med  ·  07.10.2026  ·  PMID 42844748</w:t>
      </w:r>
    </w:p>
    <w:p>
      <w:r>
        <w:t>TriNetX-Netzwerkstudie mit 7.000 Autoantikörper-positiven Personen ohne T1D; Kohorten stratifiziert nach HbA1c (≤5,6 % vs. 5,7–6,4 %) und Autoantikörperlast (ein vs. zwei); Follow-up 3 Jahre, Endpunkt: klinisch kodierter T1D.</w:t>
      </w:r>
    </w:p>
    <w:p>
      <w:r>
        <w:rPr>
          <w:b/>
        </w:rPr>
        <w:t xml:space="preserve">Ergebnis: </w:t>
      </w:r>
      <w:r>
        <w:t>Bei HbA1c ≤5,6 %: Kinder 4,13× höheres Progressionsrisiko als Erwachsene (zwei Autoantikörper: HR 7,03). Bei Dysglykämie (5,7–6,4 %): Paediatrie-Gradient bleibt (zwei Autoantikörper HR 4,22). Erhöhtes HbA1c erhöhte Progression bei Ein-Antikörper (Kinder HR 1,44; Erwachsene HR 2,94), nicht signifikant bei Zwei-Antikörpern.</w:t>
      </w:r>
    </w:p>
    <w:p>
      <w:r>
        <w:rPr>
          <w:b/>
          <w:sz w:val="19"/>
        </w:rPr>
        <w:t xml:space="preserve">Übertragbarkeit: </w:t>
      </w:r>
      <w:r>
        <w:rPr>
          <w:sz w:val="19"/>
        </w:rPr>
        <w:t>UK Biobank und globale TriNetX-Daten; identifiziert Progressionsrisiko außerhalb aktueller Staging-Kriterien, relevant für deutsches Screening-Modell.</w:t>
      </w:r>
    </w:p>
    <w:p>
      <w:r>
        <w:rPr>
          <w:color w:val="5A7D3A"/>
          <w:sz w:val="18"/>
        </w:rPr>
        <w:t>https://pubmed.ncbi.nlm.nih.gov/42844748/</w:t>
      </w:r>
    </w:p>
    <w:p>
      <w:pPr>
        <w:pStyle w:val="Heading2"/>
      </w:pPr>
      <w:r>
        <w:t>CGM misst Betazellenfunktion früher als OGTT bei Typ-1-Autoimmunität</w:t>
      </w:r>
    </w:p>
    <w:p>
      <w:r>
        <w:rPr>
          <w:i/>
          <w:color w:val="666666"/>
          <w:sz w:val="18"/>
        </w:rPr>
        <w:t>Marchiori H et al.  ·  Diabetologia  ·  07.10.2026  ·  PMID 42841917</w:t>
      </w:r>
    </w:p>
    <w:p>
      <w:r>
        <w:t>Prospektive Validierungsstudie mit 24 Autoantikörper-positiven Personen ohne Insulinbedarf zum Vergleich von CGM-abgeleiteter Disposition Index mit OGTT-Referenz und 1-Jahr-Outcome.</w:t>
      </w:r>
    </w:p>
    <w:p>
      <w:r>
        <w:rPr>
          <w:b/>
        </w:rPr>
        <w:t xml:space="preserve">Ergebnis: </w:t>
      </w:r>
      <w:r>
        <w:t>CGM-DI korreliert mit OGTT-DI (r=0,90; p&lt;0,001). Niedrigere Baseline-DICGM assoziiert mit höherer Zeit &gt;140 mg/dl im 1-Jahr-Follow-up (r=−0,61; p=0,014) und höherem mittleren Sensorglukoseniveau (r=−0,62; p=0,020).</w:t>
      </w:r>
    </w:p>
    <w:p>
      <w:r>
        <w:rPr>
          <w:b/>
          <w:sz w:val="19"/>
        </w:rPr>
        <w:t xml:space="preserve">Übertragbarkeit: </w:t>
      </w:r>
      <w:r>
        <w:rPr>
          <w:sz w:val="19"/>
        </w:rPr>
        <w:t>Yale/Harvard USA, aber CGM-Verfahren technikunabhängig; stellt Basis für Staging früher Typ-1-Diabetes dar, relevant für deutsches Screening.</w:t>
      </w:r>
    </w:p>
    <w:p>
      <w:r>
        <w:rPr>
          <w:color w:val="5A7D3A"/>
          <w:sz w:val="18"/>
        </w:rPr>
        <w:t>https://pubmed.ncbi.nlm.nih.gov/42841917/</w:t>
      </w:r>
    </w:p>
    <w:p>
      <w:pPr>
        <w:pStyle w:val="Heading2"/>
      </w:pPr>
      <w:r>
        <w:t>CGM-Parameter TA140 ersetzt OGTT für Progression-Vorhersage bei frühem Typ-1-Diabetes</w:t>
      </w:r>
    </w:p>
    <w:p>
      <w:r>
        <w:rPr>
          <w:i/>
          <w:color w:val="666666"/>
          <w:sz w:val="18"/>
        </w:rPr>
        <w:t>Steck AK et al.  ·  J Clin Endocrinol Metab  ·  07.10.2026  ·  PMID 42839276</w:t>
      </w:r>
    </w:p>
    <w:p>
      <w:r>
        <w:t>Metaanalyse von 152 früh-Stadium-T1D-Personen mit CGM, OGTT und HbA1c; Vergleich von ROC-Kurven und Progression zum Stadium 3 über 54 Monate.</w:t>
      </w:r>
    </w:p>
    <w:p>
      <w:r>
        <w:rPr>
          <w:b/>
        </w:rPr>
        <w:t xml:space="preserve">Ergebnis: </w:t>
      </w:r>
      <w:r>
        <w:t>TA140 &gt;10 % und 2-Stunden-Glukose &gt;140 mg/dl: identische Sensitivität 55 %, Spezifität 83 %, NPV 88 % für Stadium-3-Vorhersage nach 2 Jahren. TA140 &gt;15 % war gleichstarker Prädiktor wie HbA1c ≥5,7 % und 2-Stunden-Glukose &gt;140 mg/dl (Kaplan-Meier-Kurven superponierbar).</w:t>
      </w:r>
    </w:p>
    <w:p>
      <w:r>
        <w:rPr>
          <w:b/>
          <w:sz w:val="19"/>
        </w:rPr>
        <w:t xml:space="preserve">Übertragbarkeit: </w:t>
      </w:r>
      <w:r>
        <w:rPr>
          <w:sz w:val="19"/>
        </w:rPr>
        <w:t>USA-Multizenterstudie, aber CGM-Metrik objektiv; definiert CGM-Schwellenwerte für T1D-Stadien, ersetzt invasiven OGTT als Monitoring-Standard.</w:t>
      </w:r>
    </w:p>
    <w:p>
      <w:r>
        <w:rPr>
          <w:color w:val="5A7D3A"/>
          <w:sz w:val="18"/>
        </w:rPr>
        <w:t>https://pubmed.ncbi.nlm.nih.gov/42839276/</w:t>
      </w:r>
    </w:p>
    <w:p>
      <w:pPr>
        <w:pStyle w:val="Heading2"/>
      </w:pPr>
      <w:r>
        <w:t>Diabetische Nephropathie: USA zeigt steigende Mortalität, China Rückgang</w:t>
      </w:r>
    </w:p>
    <w:p>
      <w:r>
        <w:rPr>
          <w:i/>
          <w:color w:val="666666"/>
          <w:sz w:val="18"/>
        </w:rPr>
        <w:t>Yang Z et al.  ·  Diabetes Res Clin Pract  ·  03.09.2026  ·  PMID 42692262</w:t>
      </w:r>
    </w:p>
    <w:p>
      <w:r>
        <w:t>Globale Burden-of-Disease-Vergleichsstudie 1990–2023 für Typ-1- und Typ-2-Diabetes-assoziierte Nierenerkrankung in China, USA und UK.</w:t>
      </w:r>
    </w:p>
    <w:p>
      <w:r>
        <w:rPr>
          <w:b/>
        </w:rPr>
        <w:t xml:space="preserve">Ergebnis: </w:t>
      </w:r>
      <w:r>
        <w:t>Typ-2-DKD-Mortalität in USA 8,42 pro 100.000 (vs. China 1,27); USA AAPC +4,8 % über Studienperiode. China zeigte Rückgang, höchste Raten in älteren Altersgruppen; Adipositas hatte höchste modellbasierte populationsattribuierbare Fraktion in USA.</w:t>
      </w:r>
    </w:p>
    <w:p>
      <w:r>
        <w:rPr>
          <w:b/>
          <w:sz w:val="19"/>
        </w:rPr>
        <w:t xml:space="preserve">Übertragbarkeit: </w:t>
      </w:r>
      <w:r>
        <w:rPr>
          <w:sz w:val="19"/>
        </w:rPr>
        <w:t>Deutsche Routinedaten zur DKD-Mortalität fehlen; Studienmuster unterstreicht Bedeutung regionaler Prävention.</w:t>
      </w:r>
    </w:p>
    <w:p>
      <w:r>
        <w:rPr>
          <w:color w:val="5A7D3A"/>
          <w:sz w:val="18"/>
        </w:rPr>
        <w:t>https://pubmed.ncbi.nlm.nih.gov/42692262/</w:t>
      </w:r>
    </w:p>
    <w:p>
      <w:pPr>
        <w:pStyle w:val="Heading1"/>
      </w:pPr>
      <w:r>
        <w:t>Aufgenommen am 08.10.2026</w:t>
      </w:r>
    </w:p>
    <w:p>
      <w:pPr>
        <w:pStyle w:val="Heading2"/>
      </w:pPr>
      <w:r>
        <w:t>Automatische Insulinabgabe bei Typ-2-Diabetes: HbA1c um 0,7% gesenkt in 13 Wochen</w:t>
      </w:r>
    </w:p>
    <w:p>
      <w:r>
        <w:rPr>
          <w:i/>
          <w:color w:val="666666"/>
          <w:sz w:val="18"/>
        </w:rPr>
        <w:t>Levy CJ et al.  ·  Diabetes Care  ·  07.10.2026  ·  PMID 42844027</w:t>
      </w:r>
    </w:p>
    <w:p>
      <w:r>
        <w:t>Einarmige Studie in 40 US-Zentren: 307 Erwachsene mit insulinbehandeltem Typ-2-Diabetes setzen das twiist-Closed-Loop-System für 13 Wochen ein nach Baseline-CGM-Messung.</w:t>
      </w:r>
    </w:p>
    <w:p>
      <w:r>
        <w:rPr>
          <w:b/>
        </w:rPr>
        <w:t xml:space="preserve">Ergebnis: </w:t>
      </w:r>
      <w:r>
        <w:t>HbA1c fiel von 8,1% auf 7,4% (Reduktion 0,7%, 95%-KI –0,9 bis –0,6; p&lt;0,001). Time-in-Range 70–180 mg/dL stieg von 57% auf 73% (Differenz 16%, p&lt;0,001). Hypoglykämie blieb niedrig, ein Fall Ketoazidose, keine schwere Hypoglykämie. Nutzer-Zufriedenheit höher als mit bisheriger Insulintherapie (p&lt;0,001), Schlafqualität verbessert (p&lt;0,001).</w:t>
      </w:r>
    </w:p>
    <w:p>
      <w:r>
        <w:rPr>
          <w:b/>
          <w:sz w:val="19"/>
        </w:rPr>
        <w:t xml:space="preserve">Übertragbarkeit: </w:t>
      </w:r>
      <w:r>
        <w:rPr>
          <w:sz w:val="19"/>
        </w:rPr>
        <w:t>USA, Hilfsmittel-Kategorie – Machbarkeit und Sicherheit belegt, Erstattung in Deutschland Hürde</w:t>
      </w:r>
    </w:p>
    <w:p>
      <w:r>
        <w:rPr>
          <w:color w:val="5A7D3A"/>
          <w:sz w:val="18"/>
        </w:rPr>
        <w:t>https://pubmed.ncbi.nlm.nih.gov/42844027/</w:t>
      </w:r>
    </w:p>
    <w:p>
      <w:pPr>
        <w:pStyle w:val="Heading2"/>
      </w:pPr>
      <w:r>
        <w:t>GLP-1-Rezeptoragonisten senken Sturzrisiko bei Typ-2-Diabetes um 13%</w:t>
      </w:r>
    </w:p>
    <w:p>
      <w:r>
        <w:rPr>
          <w:i/>
          <w:color w:val="666666"/>
          <w:sz w:val="18"/>
        </w:rPr>
        <w:t>Zhang S et al.  ·  Diabetes Obes Metab  ·  07.10.2026  ·  PMID 42844025</w:t>
      </w:r>
    </w:p>
    <w:p>
      <w:r>
        <w:t>Retrospektive Kohortenstudie in US-Veteranen-Datenbank (2006–2021): 73.592 propensity-gematched Paare mit Typ-2-Diabetes verglichen GLP-1-Agonist-Start versus DPP-4-Inhibitor über ca. 27 Monate.</w:t>
      </w:r>
    </w:p>
    <w:p>
      <w:r>
        <w:rPr>
          <w:b/>
        </w:rPr>
        <w:t xml:space="preserve">Ergebnis: </w:t>
      </w:r>
      <w:r>
        <w:t>GLP-1-Agonisten waren mit geringerer Verschlechterung des Frailty-Index assoziiert (Koeffizient –0,0010; p=0,011), niedrigerem Sturzrisiko (Inzidenzrate-Ratio 0,87; 95%-KI 0,84–0,91; p&lt;0,001) und niedrigerem Progressionsrisiko für Frailty (OR 0,97; p=0,003) versus DPP-4-Inhibitoren. In schwerer Frailty war der Effekt abgeschwächt.</w:t>
      </w:r>
    </w:p>
    <w:p>
      <w:r>
        <w:rPr>
          <w:b/>
          <w:sz w:val="19"/>
        </w:rPr>
        <w:t xml:space="preserve">Übertragbarkeit: </w:t>
      </w:r>
      <w:r>
        <w:rPr>
          <w:sz w:val="19"/>
        </w:rPr>
        <w:t>USA Veteranen-System – Sicherheitsbefund (Stürze, Frailty) auf Deutschland übertragbar</w:t>
      </w:r>
    </w:p>
    <w:p>
      <w:r>
        <w:rPr>
          <w:color w:val="5A7D3A"/>
          <w:sz w:val="18"/>
        </w:rPr>
        <w:t>https://pubmed.ncbi.nlm.nih.gov/42844025/</w:t>
      </w:r>
    </w:p>
    <w:p>
      <w:pPr>
        <w:pStyle w:val="Heading2"/>
      </w:pPr>
      <w:r>
        <w:t>Glykämische Kontrolle reduziert Zahnfleischentzündung ohne zahnärztliche Therapie</w:t>
      </w:r>
    </w:p>
    <w:p>
      <w:r>
        <w:rPr>
          <w:i/>
          <w:color w:val="666666"/>
          <w:sz w:val="18"/>
        </w:rPr>
        <w:t>Thiemann L et al.  ·  Exp Clin Endocrinol Diabetes  ·  07.10.2026  ·  PMID 42843803</w:t>
      </w:r>
    </w:p>
    <w:p>
      <w:r>
        <w:t>Einzelarmige Pilotstudie an deutschen Diabetespraxen: Menschen mit Typ-2-Diabetes und unzureichender Glukosekontrolle (HbA1c ≥8,0%) erhielten intensivierte Diabetestherapie ohne Zahnarztbehandlung; Mundgesundheit wurde vor und nach 3,8 Monaten gemessen.</w:t>
      </w:r>
    </w:p>
    <w:p>
      <w:r>
        <w:rPr>
          <w:b/>
        </w:rPr>
        <w:t xml:space="preserve">Ergebnis: </w:t>
      </w:r>
      <w:r>
        <w:t>Die HbA1c-Reduktion von durchschnittlich 9,3% auf 8,2% ging mit signifikanten Verbesserungen der Zahnfleischblutung und des Entzündungsindex einher (p=0,001 für beide). Higher HbA1c war signifikant mit höheren Entzündungswerten assoziiert (p=0,006). Lebensqualität zeigte keine Änderung.</w:t>
      </w:r>
    </w:p>
    <w:p>
      <w:r>
        <w:rPr>
          <w:b/>
          <w:sz w:val="19"/>
        </w:rPr>
        <w:t xml:space="preserve">Übertragbarkeit: </w:t>
      </w:r>
      <w:r>
        <w:rPr>
          <w:sz w:val="19"/>
        </w:rPr>
        <w:t>Deutsche Klinikdaten, direkt übertragbar auf Versorgung mit DMP-Bezug</w:t>
      </w:r>
    </w:p>
    <w:p>
      <w:r>
        <w:rPr>
          <w:color w:val="5A7D3A"/>
          <w:sz w:val="18"/>
        </w:rPr>
        <w:t>https://pubmed.ncbi.nlm.nih.gov/42843803/</w:t>
      </w:r>
    </w:p>
    <w:p>
      <w:pPr>
        <w:pStyle w:val="Heading2"/>
      </w:pPr>
      <w:r>
        <w:t>Diabetesremission senkt Gefäßkomplikationen deutlich – Metaanalyse</w:t>
      </w:r>
    </w:p>
    <w:p>
      <w:r>
        <w:rPr>
          <w:i/>
          <w:color w:val="666666"/>
          <w:sz w:val="18"/>
        </w:rPr>
        <w:t>Ruan C et al.  ·  Diabetes Res Clin Pract  ·  07.10.2026  ·  PMID 42843768</w:t>
      </w:r>
    </w:p>
    <w:p>
      <w:r>
        <w:t>Systematische Übersicht von 7 Kohorten mit zusammen über 5 Ländern: Menschen mit Typ-2-Diabetes in Remission (biochemisch normalisiert) wurden über Jahre nachverfolgt auf Herzinfarkt, Schlaganfall und Nierenschaden.</w:t>
      </w:r>
    </w:p>
    <w:p>
      <w:r>
        <w:rPr>
          <w:b/>
        </w:rPr>
        <w:t xml:space="preserve">Ergebnis: </w:t>
      </w:r>
      <w:r>
        <w:t>Remission senkte Mikrovaskulärrisiko um 32% (HR 0,68; 95%-KI 0,59–0,77) und Makrovaskulärrisiko um 27% (HR 0,73; 95%-KI 0,61–0,87). Befunde waren konsistent über Lebensstil-, Routinebehandlungs- und Operationssettings. Allerdings: Remission war nicht randomisiert; Verzerrung durch gleichzeitige Verbesserung anderer Risikofaktoren möglich.</w:t>
      </w:r>
    </w:p>
    <w:p>
      <w:r>
        <w:rPr>
          <w:b/>
          <w:sz w:val="19"/>
        </w:rPr>
        <w:t xml:space="preserve">Übertragbarkeit: </w:t>
      </w:r>
      <w:r>
        <w:rPr>
          <w:sz w:val="19"/>
        </w:rPr>
        <w:t>Multizentrisch, europäische und außereuropäische Daten – Gesamtmuster auf Deutschland übertragbar</w:t>
      </w:r>
    </w:p>
    <w:p>
      <w:r>
        <w:rPr>
          <w:color w:val="5A7D3A"/>
          <w:sz w:val="18"/>
        </w:rPr>
        <w:t>https://pubmed.ncbi.nlm.nih.gov/42843768/</w:t>
      </w:r>
    </w:p>
    <w:p>
      <w:pPr>
        <w:pStyle w:val="Heading2"/>
      </w:pPr>
      <w:r>
        <w:t>Orales GLP-1-Mimetikum Safiglipron nicht unterlegen gegenüber SGLT2-Hemmer</w:t>
      </w:r>
    </w:p>
    <w:p>
      <w:r>
        <w:rPr>
          <w:i/>
          <w:color w:val="666666"/>
          <w:sz w:val="18"/>
        </w:rPr>
        <w:t>Guo L et al.  ·  Nat Med  ·  05.10.2026  ·  PMID 42834229</w:t>
      </w:r>
    </w:p>
    <w:p>
      <w:r>
        <w:t>Phase-3-RCT in 98 chinesischen Zentren: 810 Erwachsene mit Typ-2-Diabetes (HbA1c 8,6%) randomisiert zu Safiglipron (3 Dosen) oder Dapagliflozin über 32 Wochen plus 20-Wochen-Extension.</w:t>
      </w:r>
    </w:p>
    <w:p>
      <w:r>
        <w:rPr>
          <w:b/>
        </w:rPr>
        <w:t xml:space="preserve">Ergebnis: </w:t>
      </w:r>
      <w:r>
        <w:t>Alle drei Safiglipron-Dosen nicht unterlegen gegenüber Dapagliflozin (Nichtunterlegenheitsmarge 0,4%; alle p&lt;0,0001). Safiglipron 90 mg überlegen: HbA1c-Differenz –0,40% (95%-KI –0,62 bis –0,19). HbA1c-Zielwert &lt;7,0% erreicht: Safiglipron 54,9–63,5% vs. Dapagliflozin 36,5%. Gewichtsverlust –2,35% bis –4,17% (Safiglipron) vs. –3,60% (Dapagliflozin). GI-Nebenwirkungen bei Safiglipron häufiger, aber mild bis moderat (Abbruch 3,9–4,0% vs. 1,5%).</w:t>
      </w:r>
    </w:p>
    <w:p>
      <w:r>
        <w:rPr>
          <w:b/>
          <w:sz w:val="19"/>
        </w:rPr>
        <w:t xml:space="preserve">Übertragbarkeit: </w:t>
      </w:r>
      <w:r>
        <w:rPr>
          <w:sz w:val="19"/>
        </w:rPr>
        <w:t>China, vergleichbares Versicherungssystem nicht vorhanden – Wirksamkeitssignal neu für orale GLP-1-Nachahmer</w:t>
      </w:r>
    </w:p>
    <w:p>
      <w:r>
        <w:rPr>
          <w:color w:val="5A7D3A"/>
          <w:sz w:val="18"/>
        </w:rPr>
        <w:t>https://pubmed.ncbi.nlm.nih.gov/42834229/</w:t>
      </w:r>
    </w:p>
    <w:p>
      <w:pPr>
        <w:pStyle w:val="Heading2"/>
      </w:pPr>
      <w:r>
        <w:t>Ahlqvist-Subtypen: Heterogenität der Typ-2-Diabetes, klinische Umsetzung offen</w:t>
      </w:r>
    </w:p>
    <w:p>
      <w:r>
        <w:rPr>
          <w:i/>
          <w:color w:val="666666"/>
          <w:sz w:val="18"/>
        </w:rPr>
        <w:t>Landgraf W et al.  ·  Diabetes Obes Metab  ·  05.10.2026  ·  PMID 42833878</w:t>
      </w:r>
    </w:p>
    <w:p>
      <w:r>
        <w:t>Narrative Übersicht: 28 Kohorten mit &gt;97.000 Menschen mit Typ-2-Diabetes, klassifiziert nach Ahlqvist-Methode (k-means clustering) in vier Subphänotypen (SIDD, SIRD, MARD, MOD).</w:t>
      </w:r>
    </w:p>
    <w:p>
      <w:r>
        <w:rPr>
          <w:b/>
        </w:rPr>
        <w:t xml:space="preserve">Ergebnis: </w:t>
      </w:r>
      <w:r>
        <w:t>MARD (mild altersbedingt) und MOD (mild adipositätsassoziiert) sind am häufigsten. SIDD zeigt schwere Insulindefizienz mit niedrigen C-Peptid-Spiegeln; SIRD Insulinresistenz mit Nephropathie-Risiko. Retrospektive Analysen der Glukosemeditionen zeigen keine klare Überlegenheit eines Therapieschemas für einzelne Subtypen. Klinische Umsetzung bleibt durch erhebliche Barrieren behindert.</w:t>
      </w:r>
    </w:p>
    <w:p>
      <w:r>
        <w:rPr>
          <w:b/>
          <w:sz w:val="19"/>
        </w:rPr>
        <w:t xml:space="preserve">Übertragbarkeit: </w:t>
      </w:r>
      <w:r>
        <w:rPr>
          <w:sz w:val="19"/>
        </w:rPr>
        <w:t>Europäische und asiatische Kohorten – Machbarkeit in Deutschland unklar, weitere Studien nötig</w:t>
      </w:r>
    </w:p>
    <w:p>
      <w:r>
        <w:rPr>
          <w:color w:val="5A7D3A"/>
          <w:sz w:val="18"/>
        </w:rPr>
        <w:t>https://pubmed.ncbi.nlm.nih.gov/42833878/</w:t>
      </w:r>
    </w:p>
    <w:p>
      <w:pPr>
        <w:pStyle w:val="Heading1"/>
      </w:pPr>
      <w:r>
        <w:t>Aufgenommen am 07.10.2026</w:t>
      </w:r>
    </w:p>
    <w:p>
      <w:pPr>
        <w:pStyle w:val="Heading2"/>
      </w:pPr>
      <w:r>
        <w:t>Frühe Diabetesschulung reduziert kardiovaskuläre Folgen um 16–23 %</w:t>
      </w:r>
    </w:p>
    <w:p>
      <w:r>
        <w:rPr>
          <w:i/>
          <w:color w:val="666666"/>
          <w:sz w:val="18"/>
        </w:rPr>
        <w:t>Cohen DA et al.  ·  Prim Care Diabetes  ·  06.10.2026  ·  PMID 42838835</w:t>
      </w:r>
    </w:p>
    <w:p>
      <w:r>
        <w:t>Retrospektive Kohortenstudie mit 134.411 Patienten mit Typ-2-Diabetes aus dem Datensatz eines US-amerikanischen Versicherers (Kaiser Permanente), um zu klären, ob strukturierte Diabetesschulung innerhalb von 3 Monaten nach Diagnose langfristig Herzinfarkt, Herzinsuffizienz und Schlaganfall reduziert.</w:t>
      </w:r>
    </w:p>
    <w:p>
      <w:r>
        <w:rPr>
          <w:b/>
        </w:rPr>
        <w:t xml:space="preserve">Ergebnis: </w:t>
      </w:r>
      <w:r>
        <w:t>Patienten, die Schulung erhielten, hatten über 12 Jahre nach Diagnose niedrigere Raten von Myokardinfarkt (HR 0,77; 95%-KI 0,69–0,87), Herzinsuffizienz (HR 0,84; 0,75–0,94) und Schlaganfall (HR 0,84; 0,75–0,93) im Vergleich zu ungeschulten Patienten. Der Nutzen war unabhängig von demografischen und klinischen Risikofaktoren.</w:t>
      </w:r>
    </w:p>
    <w:p>
      <w:r>
        <w:rPr>
          <w:b/>
          <w:sz w:val="19"/>
        </w:rPr>
        <w:t xml:space="preserve">Übertragbarkeit: </w:t>
      </w:r>
      <w:r>
        <w:rPr>
          <w:sz w:val="19"/>
        </w:rPr>
        <w:t>USA, integrierte Krankenversicherung; Grundprinzip auf deutsche DMP-Programme übertragbar, deren Umsetzung jedoch variabel ist.</w:t>
      </w:r>
    </w:p>
    <w:p>
      <w:r>
        <w:rPr>
          <w:color w:val="5A7D3A"/>
          <w:sz w:val="18"/>
        </w:rPr>
        <w:t>https://pubmed.ncbi.nlm.nih.gov/42838835/</w:t>
      </w:r>
    </w:p>
    <w:p>
      <w:pPr>
        <w:pStyle w:val="Heading2"/>
      </w:pPr>
      <w:r>
        <w:t>Globale Last der diabetischen Retinopathie wächst kontinuierlich, Typ-2-Diabetes trägt am meisten bei</w:t>
      </w:r>
    </w:p>
    <w:p>
      <w:r>
        <w:rPr>
          <w:i/>
          <w:color w:val="666666"/>
          <w:sz w:val="18"/>
        </w:rPr>
        <w:t>Lin X et al.  ·  Endocrine  ·  06.10.2026  ·  PMID 42837084</w:t>
      </w:r>
    </w:p>
    <w:p>
      <w:r>
        <w:t>Zeitreihenanalyse mit Age-Period-Cohort-Modellierung der Global-Burden-of-Disease-Daten von 1990 bis 2021 zur Häufigkeit diabetisbezogener Sehverschlechterung und Blindheit weltweit.</w:t>
      </w:r>
    </w:p>
    <w:p>
      <w:r>
        <w:rPr>
          <w:b/>
        </w:rPr>
        <w:t xml:space="preserve">Ergebnis: </w:t>
      </w:r>
      <w:r>
        <w:t>Die altersstandardisierte Prävalenz der Blindheit durch Typ-1-Diabetes stieg kontinuierlich (Männer: durchschnittliche jährliche prozentuale Veränderung 0,82 %; Frauen: 1,31 %). Bevölkerungswachstum war der Haupttreiber für moderate und schwere Sehverschlechterung; epidemiologische Änderungen trugen am meisten zu Blindheitsfällen bei. Ältere Bevölkerung und Typ-2-Diabetes waren mit höherer Last assoziiert.</w:t>
      </w:r>
    </w:p>
    <w:p>
      <w:r>
        <w:rPr>
          <w:b/>
          <w:sz w:val="19"/>
        </w:rPr>
        <w:t xml:space="preserve">Übertragbarkeit: </w:t>
      </w:r>
      <w:r>
        <w:rPr>
          <w:sz w:val="19"/>
        </w:rPr>
        <w:t>Globale Surveillance-Daten; relevant für Präventionspriorisierung, zeigt aber keine regionale Spezifität für Deutschland.</w:t>
      </w:r>
    </w:p>
    <w:p>
      <w:r>
        <w:rPr>
          <w:color w:val="5A7D3A"/>
          <w:sz w:val="18"/>
        </w:rPr>
        <w:t>https://pubmed.ncbi.nlm.nih.gov/42837084/</w:t>
      </w:r>
    </w:p>
    <w:p>
      <w:pPr>
        <w:pStyle w:val="Heading2"/>
      </w:pPr>
      <w:r>
        <w:t>Südostasiaten haben höhere de-novo-Lipogenese in der Leber – Mechanismus erhöhten Diabetesrisikos</w:t>
      </w:r>
    </w:p>
    <w:p>
      <w:r>
        <w:rPr>
          <w:i/>
          <w:color w:val="666666"/>
          <w:sz w:val="18"/>
        </w:rPr>
        <w:t>Azhar M et al.  ·  Diabetologia  ·  06.10.2026  ·  PMID 42836860</w:t>
      </w:r>
    </w:p>
    <w:p>
      <w:r>
        <w:t>Proof-of-Concept-Fallkontrollstudie mit 7 Südostasiaten und 6 Europäern, matched für Alter und BMI, unter Verwendung von Deuterium-Magnetresonanz zur direkten Messung der Leberfetteinlagerung durch de-novo-Lipogenese (DNL).</w:t>
      </w:r>
    </w:p>
    <w:p>
      <w:r>
        <w:rPr>
          <w:b/>
        </w:rPr>
        <w:t xml:space="preserve">Ergebnis: </w:t>
      </w:r>
      <w:r>
        <w:t>Südostasiaten zeigten höhere fraktionale und absolute DNL-abgeleitete Leberfettmengen als Europäer (beide p=0,041). DNL korrelierte mit Gesamtleberfett (r=0,874–0,888; p=0,001) und Insulinresistenz (HOMA-IR: r=0,659, p=0,014). Diese Unterschiede könnten den um 6-fach höheren Diabetesrisiko bei Südostasiaten erklären.</w:t>
      </w:r>
    </w:p>
    <w:p>
      <w:r>
        <w:rPr>
          <w:b/>
          <w:sz w:val="19"/>
        </w:rPr>
        <w:t xml:space="preserve">Übertragbarkeit: </w:t>
      </w:r>
      <w:r>
        <w:rPr>
          <w:sz w:val="19"/>
        </w:rPr>
        <w:t>Britische akademische Zentren mit NHS-Infrastruktur; Mechanismus ethnischer Variation, nicht direkt für deutsche Primärversorgung umsetzbar.</w:t>
      </w:r>
    </w:p>
    <w:p>
      <w:r>
        <w:rPr>
          <w:color w:val="5A7D3A"/>
          <w:sz w:val="18"/>
        </w:rPr>
        <w:t>https://pubmed.ncbi.nlm.nih.gov/42836860/</w:t>
      </w:r>
    </w:p>
    <w:p>
      <w:pPr>
        <w:pStyle w:val="Heading2"/>
      </w:pPr>
      <w:r>
        <w:t>Fluvoxamin verbessert Fatigue bei Long COVID mit 58 % höherer Wahrscheinlichkeit bei Tag 90</w:t>
      </w:r>
    </w:p>
    <w:p>
      <w:r>
        <w:rPr>
          <w:i/>
          <w:color w:val="666666"/>
          <w:sz w:val="18"/>
        </w:rPr>
        <w:t>Reis G et al.  ·  Ann Intern Med  ·  06.10.2026  ·  PMID 42832803</w:t>
      </w:r>
    </w:p>
    <w:p>
      <w:r>
        <w:t>Randomisierte, adaptive Studie mit 399 Erwachsenen in Brasilien, die Fluvoxamin oder Metformin oder Placebo über 60 Tage gegen Long-COVID-assoziierte Fatigue testete; Outcome Fatigue Severity Scale (FSS).</w:t>
      </w:r>
    </w:p>
    <w:p>
      <w:r>
        <w:rPr>
          <w:b/>
        </w:rPr>
        <w:t xml:space="preserve">Ergebnis: </w:t>
      </w:r>
      <w:r>
        <w:t>Fluvoxamin vs. Placebo: FSS-Differenz -0,43 (Tag 60) und -0,58 (Tag 90), beide mit posteriorer Überlegenheitswahrscheinlichkeit 99 %. Metformin zeigte inklusiven Nutzen wegen Dosisreduktion durch Nebenwirkungen (Häufigkeit 45,1 % vs. 35,5 % Placebo bei 750 mg). Schwerwiegende Nebenwirkungen ≤2,7 %.</w:t>
      </w:r>
    </w:p>
    <w:p>
      <w:r>
        <w:rPr>
          <w:b/>
          <w:sz w:val="19"/>
        </w:rPr>
        <w:t xml:space="preserve">Übertragbarkeit: </w:t>
      </w:r>
      <w:r>
        <w:rPr>
          <w:sz w:val="19"/>
        </w:rPr>
        <w:t>Brasilien; Long COVID ist kein primäres Diabetesthema; Fluvoxamin-Signal beachtenswert, aber Relevanz für diabetische Patientengruppen unklar.</w:t>
      </w:r>
    </w:p>
    <w:p>
      <w:r>
        <w:rPr>
          <w:color w:val="5A7D3A"/>
          <w:sz w:val="18"/>
        </w:rPr>
        <w:t>https://pubmed.ncbi.nlm.nih.gov/42832803/</w:t>
      </w:r>
    </w:p>
    <w:p>
      <w:pPr>
        <w:pStyle w:val="Heading2"/>
      </w:pPr>
      <w:r>
        <w:t>Diagnostische und therapeutische Lücken: Ein Drittel der Patienten mit Diabetes bleibt ohne dokumentierte Versorgung</w:t>
      </w:r>
    </w:p>
    <w:p>
      <w:r>
        <w:rPr>
          <w:i/>
          <w:color w:val="666666"/>
          <w:sz w:val="18"/>
        </w:rPr>
        <w:t>Stimpson JP et al.  ·  Diabetes Care  ·  05.10.2026  ·  PMID 42832327</w:t>
      </w:r>
    </w:p>
    <w:p>
      <w:r>
        <w:t>Retrospektive Kohortenstudie mit 27.650 Erwachsenen aus US-amerikanischen Krankenversicherungsdaten (2017–2023), die Lücken zwischen laborchemisch bestätigtem Diabetes und dokumentierter ärztlicher Diagnose oder Therapieeinleitung quantifiziert.</w:t>
      </w:r>
    </w:p>
    <w:p>
      <w:r>
        <w:rPr>
          <w:b/>
        </w:rPr>
        <w:t xml:space="preserve">Ergebnis: </w:t>
      </w:r>
      <w:r>
        <w:t>66,6 % erhielten innerhalb eines Jahres sowohl Diagnosecodierung als auch medikamentöse Behandlung; 19,7 % nur Diagnose, 4,1 % nur Behandlung, 9,6 % weder noch. Höheres HbA1c war mit Diagnose und Therapie assoziiert; größere Komorbiditätslast war mit niedrigeren Raten beider Outcomes assoziiert.</w:t>
      </w:r>
    </w:p>
    <w:p>
      <w:r>
        <w:rPr>
          <w:b/>
          <w:sz w:val="19"/>
        </w:rPr>
        <w:t xml:space="preserve">Übertragbarkeit: </w:t>
      </w:r>
      <w:r>
        <w:rPr>
          <w:sz w:val="19"/>
        </w:rPr>
        <w:t>USA; illustriert Implementierungslücke, die in Deutschland durch Abrechnungsdokumentation und DMP-Strukturen teilweise adressiert wird.</w:t>
      </w:r>
    </w:p>
    <w:p>
      <w:r>
        <w:rPr>
          <w:color w:val="5A7D3A"/>
          <w:sz w:val="18"/>
        </w:rPr>
        <w:t>https://pubmed.ncbi.nlm.nih.gov/42832327/</w:t>
      </w:r>
    </w:p>
    <w:p>
      <w:pPr>
        <w:pStyle w:val="Heading2"/>
      </w:pPr>
      <w:r>
        <w:t>Mütterliche Exposition schützt vor Typ-1-Diabetes im Kindesalter – nicht genetisch erklärbar</w:t>
      </w:r>
    </w:p>
    <w:p>
      <w:r>
        <w:rPr>
          <w:i/>
          <w:color w:val="666666"/>
          <w:sz w:val="18"/>
        </w:rPr>
        <w:t>Slack SD et al.  ·  Diabetes Care  ·  01.10.2026  ·  PMID 42821443</w:t>
      </w:r>
    </w:p>
    <w:p>
      <w:r>
        <w:t>Prospektive Kohorte von 6.942 Lebendgeburten aus TEDDY-Studie, um zu klären, ob niedriges genetisches Risiko bei Kindern mit Typ-1-Diabetes-Müttern deren bekannte relative Schutzwirkung (50 % niedrigeres Risiko) erklärt.</w:t>
      </w:r>
    </w:p>
    <w:p>
      <w:r>
        <w:rPr>
          <w:b/>
        </w:rPr>
        <w:t xml:space="preserve">Ergebnis: </w:t>
      </w:r>
      <w:r>
        <w:t>Der Typ-1-Diabetes-GRS2x unterschied sich nicht zwischen Kindern mit diabetischen Müttern vs. Vätern vs. Geschwistern (alle p&gt;0,27). Mütterlicher Schutz vor Typ-1-Diabetes (HR 0,50, p=0,01) und Inselzell-Autoimmunität (HR 0,38, p=0,006) persistierte nach Anpassung für genetisches Risiko. Dieser Schutz ließ nach Alter 6 Jahren nach.</w:t>
      </w:r>
    </w:p>
    <w:p>
      <w:r>
        <w:rPr>
          <w:b/>
          <w:sz w:val="19"/>
        </w:rPr>
        <w:t xml:space="preserve">Übertragbarkeit: </w:t>
      </w:r>
      <w:r>
        <w:rPr>
          <w:sz w:val="19"/>
        </w:rPr>
        <w:t>USA-Population mit europäischen Ursprüngen; demonstriert Intrauterineffekt, mechanistisch relevant, aber ohne unmittelbare Klinikimplikation.</w:t>
      </w:r>
    </w:p>
    <w:p>
      <w:r>
        <w:rPr>
          <w:color w:val="5A7D3A"/>
          <w:sz w:val="18"/>
        </w:rPr>
        <w:t>https://pubmed.ncbi.nlm.nih.gov/42821443/</w:t>
      </w:r>
    </w:p>
    <w:p>
      <w:pPr>
        <w:pStyle w:val="Heading1"/>
      </w:pPr>
      <w:r>
        <w:t>Aufgenommen am 06.10.2026</w:t>
      </w:r>
    </w:p>
    <w:p>
      <w:pPr>
        <w:pStyle w:val="Heading2"/>
      </w:pPr>
      <w:r>
        <w:t>Hochintensives Intervalltraining senkt Insulinresistanz-Marker stärker als andere Trainingsformen</w:t>
      </w:r>
    </w:p>
    <w:p>
      <w:r>
        <w:rPr>
          <w:i/>
          <w:color w:val="666666"/>
          <w:sz w:val="18"/>
        </w:rPr>
        <w:t>Jiao B et al.  ·  Diabetes Obes Metab  ·  05.10.2026  ·  PMID 42833877</w:t>
      </w:r>
    </w:p>
    <w:p>
      <w:r>
        <w:t>Netzwerk-Metaanalyse von 86 randomisierten Studien mit 4.358 Erwachsenen mit Übergewicht oder Adipositas zur Wirkung verschiedener Trainingsmethoden auf Insulinresistenz-Biomarker.</w:t>
      </w:r>
    </w:p>
    <w:p>
      <w:r>
        <w:rPr>
          <w:b/>
        </w:rPr>
        <w:t xml:space="preserve">Ergebnis: </w:t>
      </w:r>
      <w:r>
        <w:t>HIIT reduzierte Nüchterninsulin um 2,24 μU/mL und HOMA-IR um 0,67 stärker als aerobe oder Krafttraining. Optimale wöchentliche Trainingsmenge: etwa 1.000-1.200 MET-Minuten. HIIT rangierte bei Reduktion von Nüchterninsulin (SUCRA 85,1%), Nüchternglukose (97,8%) und HOMA-IR (80,0%) an erster Stelle.</w:t>
      </w:r>
    </w:p>
    <w:p>
      <w:r>
        <w:rPr>
          <w:b/>
          <w:sz w:val="19"/>
        </w:rPr>
        <w:t xml:space="preserve">Übertragbarkeit: </w:t>
      </w:r>
      <w:r>
        <w:rPr>
          <w:sz w:val="19"/>
        </w:rPr>
        <w:t>Randomisierte Studien aus globalem Pool, prinzipiell auf Deutschland übertragbar; Trainingsintensität und -volumen sind universell anwendbar.</w:t>
      </w:r>
    </w:p>
    <w:p>
      <w:r>
        <w:rPr>
          <w:color w:val="5A7D3A"/>
          <w:sz w:val="18"/>
        </w:rPr>
        <w:t>https://pubmed.ncbi.nlm.nih.gov/42833877/</w:t>
      </w:r>
    </w:p>
    <w:p>
      <w:pPr>
        <w:pStyle w:val="Heading2"/>
      </w:pPr>
      <w:r>
        <w:t>Finerenon zusätzlich zu SGLT2-Inhibitor reduziert Albuminurie bei residualer Proteinurie um 46 %</w:t>
      </w:r>
    </w:p>
    <w:p>
      <w:r>
        <w:rPr>
          <w:i/>
          <w:color w:val="666666"/>
          <w:sz w:val="18"/>
        </w:rPr>
        <w:t>Choi MS et al.  ·  Diabetes Obes Metab  ·  05.10.2026  ·  PMID 42833666</w:t>
      </w:r>
    </w:p>
    <w:p>
      <w:r>
        <w:t>Retrospektive Kohortenstudie von 86 Patienten mit Typ-2-Diabetes und persistenter Albuminurie trotz SGLT2-Inhibitor-Therapie, Nachbeobachtung 12 Monate nach Finerenon-Addition.</w:t>
      </w:r>
    </w:p>
    <w:p>
      <w:r>
        <w:rPr>
          <w:b/>
        </w:rPr>
        <w:t xml:space="preserve">Ergebnis: </w:t>
      </w:r>
      <w:r>
        <w:t>Albuminurie-zu-Kreatinin-Verhältnis (UACR) sank um 46,2 % bei erste Nachfolgebestimmung (Median 1,6 Monate) und verblieb um 35,2 % niedriger nach 12 Monaten (95 %-KI -47,1 bis -20,7). Gesamt-Protein-zu-Kreatinin um 39,9 % bzw. 23,1 %. 51,3 % erreichten UACR-Reduktion ≥30 %. Serumkalium stieg von 4,6 auf 4,8 mmol/L; Kalium &gt;5,5 mmol/L bei 17,4 %, &gt;6,0 mmol/L bei 4,7 %.</w:t>
      </w:r>
    </w:p>
    <w:p>
      <w:r>
        <w:rPr>
          <w:b/>
          <w:sz w:val="19"/>
        </w:rPr>
        <w:t xml:space="preserve">Übertragbarkeit: </w:t>
      </w:r>
      <w:r>
        <w:rPr>
          <w:sz w:val="19"/>
        </w:rPr>
        <w:t>Südkorea mit vergleichbarem Gesundheitssystem; Real-World-Evidenz für Sekundär-Intervention bei residualer Albuminurie.</w:t>
      </w:r>
    </w:p>
    <w:p>
      <w:r>
        <w:rPr>
          <w:color w:val="5A7D3A"/>
          <w:sz w:val="18"/>
        </w:rPr>
        <w:t>https://pubmed.ncbi.nlm.nih.gov/42833666/</w:t>
      </w:r>
    </w:p>
    <w:p>
      <w:pPr>
        <w:pStyle w:val="Heading2"/>
      </w:pPr>
      <w:r>
        <w:t>Diabetische Fußgeschwüre hinterlassen psychische Belastungen trotz verbesserter Fußpflege</w:t>
      </w:r>
    </w:p>
    <w:p>
      <w:r>
        <w:rPr>
          <w:i/>
          <w:color w:val="666666"/>
          <w:sz w:val="18"/>
        </w:rPr>
        <w:t>Thomsen M et al.  ·  J Diabetes Complications  ·  02.10.2026  ·  PMID 42833180</w:t>
      </w:r>
    </w:p>
    <w:p>
      <w:r>
        <w:t>Dänische Querschnittsstudie aus regionaler Diabetes-Umfrage (n=6.912) zur Assoziation diabetischer Fußgeschwüre mit Fußpflegeverhalten und Lebensqualität mittels NAFF, SF-36, HADS.</w:t>
      </w:r>
    </w:p>
    <w:p>
      <w:r>
        <w:rPr>
          <w:b/>
        </w:rPr>
        <w:t xml:space="preserve">Ergebnis: </w:t>
      </w:r>
      <w:r>
        <w:t>Patienten mit vorherigen Fußgeschwüren zeigten bessere Fußpflege-Scores (NAFF 50 vs. 47, p&lt;0,01), aber signifikant höhere Angst (HADS-A: 5 [2;8] vs. 3 [1;6], p&lt;0,01) und Depression (HADS-D: 3 [1;7] vs. 2 [0;4], p&lt;0,01) sowie niedrigere Lebensqualität (SF-36: 59,3 vs. 78,2, p&lt;0,01).</w:t>
      </w:r>
    </w:p>
    <w:p>
      <w:r>
        <w:rPr>
          <w:b/>
          <w:sz w:val="19"/>
        </w:rPr>
        <w:t xml:space="preserve">Übertragbarkeit: </w:t>
      </w:r>
      <w:r>
        <w:rPr>
          <w:sz w:val="19"/>
        </w:rPr>
        <w:t>Dänisches öffentliches Gesundheitssystem; zeigt psychosoziale Langfolgenlast trotz verbesserter Prävention, relevant für deutsche Rehabilitations-Programme.</w:t>
      </w:r>
    </w:p>
    <w:p>
      <w:r>
        <w:rPr>
          <w:color w:val="5A7D3A"/>
          <w:sz w:val="18"/>
        </w:rPr>
        <w:t>https://pubmed.ncbi.nlm.nih.gov/42833180/</w:t>
      </w:r>
    </w:p>
    <w:p>
      <w:pPr>
        <w:pStyle w:val="Heading2"/>
      </w:pPr>
      <w:r>
        <w:t>Viszerales Fettgewebe produziert überproportional Endocannabinoide bei Typ-2-Diabetes</w:t>
      </w:r>
    </w:p>
    <w:p>
      <w:r>
        <w:rPr>
          <w:i/>
          <w:color w:val="666666"/>
          <w:sz w:val="18"/>
        </w:rPr>
        <w:t>Barbosa R et al.  ·  Diabetologia  ·  05.10.2026  ·  PMID 42831899</w:t>
      </w:r>
    </w:p>
    <w:p>
      <w:r>
        <w:t>Studie an Mäusen und Menschen zur Rolle von Endocannabinoiden im viszeralen Fettgewebe als Treiber von Insulinresistenz.</w:t>
      </w:r>
    </w:p>
    <w:p>
      <w:r>
        <w:rPr>
          <w:b/>
        </w:rPr>
        <w:t xml:space="preserve">Ergebnis: </w:t>
      </w:r>
      <w:r>
        <w:t>Typ-2-Diabetes (nicht bloße Adipositas) war mit 1,7-fach erhöhter 2-AG-Produktion (p&lt;0,05) und 1,8-fach erhöhter Anandamid-Produktion (p&lt;0,05) im viszeralen Fettgewebe assoziiert. AEA-Produktion korrelierte mit HbA1c (ρ=0,48, p=0,003). Transgenomische Analyse zeigte insulinresistenz- und inflammationsgetriebene Dysregulation als Mechanismus.</w:t>
      </w:r>
    </w:p>
    <w:p>
      <w:r>
        <w:rPr>
          <w:b/>
          <w:sz w:val="19"/>
        </w:rPr>
        <w:t xml:space="preserve">Übertragbarkeit: </w:t>
      </w:r>
      <w:r>
        <w:rPr>
          <w:sz w:val="19"/>
        </w:rPr>
        <w:t>Französische Universitätskliniken mit Biosicherheitsstandards; Grundlagenmodell für potenzielle Therapieziele bei Insulinresistenz.</w:t>
      </w:r>
    </w:p>
    <w:p>
      <w:r>
        <w:rPr>
          <w:color w:val="5A7D3A"/>
          <w:sz w:val="18"/>
        </w:rPr>
        <w:t>https://pubmed.ncbi.nlm.nih.gov/42831899/</w:t>
      </w:r>
    </w:p>
    <w:p>
      <w:pPr>
        <w:pStyle w:val="Heading2"/>
      </w:pPr>
      <w:r>
        <w:t>Insulinresistenz im 21. Jahrhundert: Neubewertung als heterogenes Spektrum statt uniforme Störung</w:t>
      </w:r>
    </w:p>
    <w:p>
      <w:r>
        <w:rPr>
          <w:i/>
          <w:color w:val="666666"/>
          <w:sz w:val="18"/>
        </w:rPr>
        <w:t>Gastaldelli A et al.  ·  Diabetologia  ·  28.09.2026  ·  PMID 42803809</w:t>
      </w:r>
    </w:p>
    <w:p>
      <w:r>
        <w:t>Expertenforum von Diabetologia, Diabetes und Diabetes Care mit internationalen Grundlagen- und Kliniker:innen zur Neudefinition von Insulinresistenz und therapeutischen Perspektiven.</w:t>
      </w:r>
    </w:p>
    <w:p>
      <w:r>
        <w:rPr>
          <w:b/>
        </w:rPr>
        <w:t xml:space="preserve">Ergebnis: </w:t>
      </w:r>
      <w:r>
        <w:t>Konsens: Insulinresistenz ist nicht eine single pathophysiologische Entität, sondern ein heterogenes, hochplastisches Spektrum adaptiver und maladaptiver, akuter und chronischer Reaktionen, die unterschiedlich in Organen und biologischen Prozessen manifest werden. Bestehende Therapien wirken meist indirekt; true Insulinsensierer sind noch nicht etabliert. Forderung nach Forschung zu Weg-spezifischen Defekten.</w:t>
      </w:r>
    </w:p>
    <w:p>
      <w:r>
        <w:rPr>
          <w:b/>
          <w:sz w:val="19"/>
        </w:rPr>
        <w:t xml:space="preserve">Übertragbarkeit: </w:t>
      </w:r>
      <w:r>
        <w:rPr>
          <w:sz w:val="19"/>
        </w:rPr>
        <w:t>Deutschland vertreten (Universitäten Düsseldorf, Ulm, Tübingen); europäischer Konsens-Standard zu Pathophysiologie-Konzepten.</w:t>
      </w:r>
    </w:p>
    <w:p>
      <w:r>
        <w:rPr>
          <w:color w:val="5A7D3A"/>
          <w:sz w:val="18"/>
        </w:rPr>
        <w:t>https://pubmed.ncbi.nlm.nih.gov/42803809/</w:t>
      </w:r>
    </w:p>
    <w:p>
      <w:pPr>
        <w:pStyle w:val="Heading1"/>
      </w:pPr>
      <w:r>
        <w:t>Aufgenommen am 05.10.2026</w:t>
      </w:r>
    </w:p>
    <w:p>
      <w:pPr>
        <w:pStyle w:val="Heading2"/>
      </w:pPr>
      <w:r>
        <w:t>Kognitive Gebrechlichkeit und Diabetesrisiko: 11,8 % versus 18,1 %</w:t>
      </w:r>
    </w:p>
    <w:p>
      <w:r>
        <w:rPr>
          <w:i/>
          <w:color w:val="666666"/>
          <w:sz w:val="18"/>
        </w:rPr>
        <w:t>Li M et al.  ·  Diabetes Res Clin Pract  ·  04.10.2026  ·  PMID 42830185</w:t>
      </w:r>
    </w:p>
    <w:p>
      <w:r>
        <w:t>Prospektive Kohortenstudie (CHARLS, HRS, ELSA) mit 23.458 Erwachsenen ≥45 Jahren ohne Baseline-Diabetes, um Übergänge der kognitiven Gebrechlichkeit und späteres Diabetesrisiko zu untersuchen.</w:t>
      </w:r>
    </w:p>
    <w:p>
      <w:r>
        <w:rPr>
          <w:b/>
        </w:rPr>
        <w:t xml:space="preserve">Ergebnis: </w:t>
      </w:r>
      <w:r>
        <w:t>Stabile günstige Entwicklung versus ungünstige: OR 0,66 (95%-KI 0,59–0,74). Längsschnittliche gezielte Maximum-Likelihood-Schätzung: 11,8 % versus 18,1 % Diabetesrisiko über Zeit unter hypothetischen Mustern (Risikodifferenz −6,2 Prozentpunkte, 95%-KI −8,2 bis −4,3).</w:t>
      </w:r>
    </w:p>
    <w:p>
      <w:r>
        <w:rPr>
          <w:b/>
          <w:sz w:val="19"/>
        </w:rPr>
        <w:t xml:space="preserve">Übertragbarkeit: </w:t>
      </w:r>
      <w:r>
        <w:rPr>
          <w:sz w:val="19"/>
        </w:rPr>
        <w:t>Mehrnationale Daten (China, USA, UK), wiederholte Messungen identifizieren vulnerable Subgruppen für Prävention.</w:t>
      </w:r>
    </w:p>
    <w:p>
      <w:r>
        <w:rPr>
          <w:color w:val="5A7D3A"/>
          <w:sz w:val="18"/>
        </w:rPr>
        <w:t>https://pubmed.ncbi.nlm.nih.gov/42830185/</w:t>
      </w:r>
    </w:p>
    <w:p>
      <w:pPr>
        <w:pStyle w:val="Heading2"/>
      </w:pPr>
      <w:r>
        <w:t>Umweltbelastung: Dynamische Gehhilfen versus Gipsverband bei Fusswunden</w:t>
      </w:r>
    </w:p>
    <w:p>
      <w:r>
        <w:rPr>
          <w:i/>
          <w:color w:val="666666"/>
          <w:sz w:val="18"/>
        </w:rPr>
        <w:t>van Netten JJ et al.  ·  Diabetologia  ·  03.10.2026  ·  PMID 42829352</w:t>
      </w:r>
    </w:p>
    <w:p>
      <w:r>
        <w:t>Lebenszyklusanalyse von drei Offloadingverfahren bei Diabetespatienten mit plantarem Fusswunddefekt (Gipsverband versus nicht abnehmbarer und abnehmbarer Walker).</w:t>
      </w:r>
    </w:p>
    <w:p>
      <w:r>
        <w:rPr>
          <w:b/>
        </w:rPr>
        <w:t xml:space="preserve">Ergebnis: </w:t>
      </w:r>
      <w:r>
        <w:t>Gesamtumweltbelastung niedrigster bei abnehmbarem Walker: 90 kg CO₂-Äquivalente, bei nicht abnehmbarem Walker 108 kg CO₂-Äq., bei Gipsverband 141 kg CO₂-Äq. Patiententransport verursachte 59–78 % der Auswirkungen pro Verfahren. Die Differenzen sind klinisch relevant für Entscheidungen im Wundmanagement.</w:t>
      </w:r>
    </w:p>
    <w:p>
      <w:r>
        <w:rPr>
          <w:b/>
          <w:sz w:val="19"/>
        </w:rPr>
        <w:t xml:space="preserve">Übertragbarkeit: </w:t>
      </w:r>
      <w:r>
        <w:rPr>
          <w:sz w:val="19"/>
        </w:rPr>
        <w:t>Niederlande, vergleichbare europäische Versorgungslogistik und Dokumentation.</w:t>
      </w:r>
    </w:p>
    <w:p>
      <w:r>
        <w:rPr>
          <w:color w:val="5A7D3A"/>
          <w:sz w:val="18"/>
        </w:rPr>
        <w:t>https://pubmed.ncbi.nlm.nih.gov/42829352/</w:t>
      </w:r>
    </w:p>
    <w:p>
      <w:pPr>
        <w:pStyle w:val="Heading2"/>
      </w:pPr>
      <w:r>
        <w:t>Binge-Eating-Störung und Typ-2-Diabetes: 2,9 % prävalent, frühere Diagnose</w:t>
      </w:r>
    </w:p>
    <w:p>
      <w:r>
        <w:rPr>
          <w:i/>
          <w:color w:val="666666"/>
          <w:sz w:val="18"/>
        </w:rPr>
        <w:t>Nybo PF et al.  ·  Diabet Med  ·  03.10.2026  ·  PMID 42828436</w:t>
      </w:r>
    </w:p>
    <w:p>
      <w:r>
        <w:t>Querschnittstudie in dänischen Typ-2-Diabetes-Patienten (DD2-Kohorte, n=2.459) zur Häufigkeit und klinischen Charakteristika der Binge-Eating-Symptome mittels BED-Q-Fragebogen.</w:t>
      </w:r>
    </w:p>
    <w:p>
      <w:r>
        <w:rPr>
          <w:b/>
        </w:rPr>
        <w:t xml:space="preserve">Ergebnis: </w:t>
      </w:r>
      <w:r>
        <w:t>72 Personen (2,9 %) mit BED-Symptomen, 76 (3,1 %) subklinisch. BED assoziiert mit jüngerem Alter bei T2DM-Diagnose (Median 51,8 vs. 59,5 Jahre), schwerem Übergewicht (BMI ≥35: PR 11,37, 95%-KI 2,78–46,49), weiblichem Geschlecht (PR 1,54) und niedriger Lebenszufriedenheit (PR 1,83).</w:t>
      </w:r>
    </w:p>
    <w:p>
      <w:r>
        <w:rPr>
          <w:b/>
          <w:sz w:val="19"/>
        </w:rPr>
        <w:t xml:space="preserve">Übertragbarkeit: </w:t>
      </w:r>
      <w:r>
        <w:rPr>
          <w:sz w:val="19"/>
        </w:rPr>
        <w:t>Dänemark, europäisches Versicherungssystem, direkt übertragbar auf deutschsprachige Praxen.</w:t>
      </w:r>
    </w:p>
    <w:p>
      <w:r>
        <w:rPr>
          <w:color w:val="5A7D3A"/>
          <w:sz w:val="18"/>
        </w:rPr>
        <w:t>https://pubmed.ncbi.nlm.nih.gov/42828436/</w:t>
      </w:r>
    </w:p>
    <w:p>
      <w:pPr>
        <w:pStyle w:val="Heading2"/>
      </w:pPr>
      <w:r>
        <w:t>Automatische Insulinpumpen in Frühschwangerschaft: 65–76 % Time in Range</w:t>
      </w:r>
    </w:p>
    <w:p>
      <w:r>
        <w:rPr>
          <w:i/>
          <w:color w:val="666666"/>
          <w:sz w:val="18"/>
        </w:rPr>
        <w:t>Hallström S et al.  ·  Diabet Med  ·  03.10.2026  ·  PMID 42828424</w:t>
      </w:r>
    </w:p>
    <w:p>
      <w:r>
        <w:t>Beobachtungsstudie zu off-label-Einsatz von AID-Systemen ohne Schwangerschaftsalgorithmen bei 37 Frauen mit Typ-1-Diabetes in Frühschwangerschaft, manuelle Umschaltung ab Trimester 2.</w:t>
      </w:r>
    </w:p>
    <w:p>
      <w:r>
        <w:rPr>
          <w:b/>
        </w:rPr>
        <w:t xml:space="preserve">Ergebnis: </w:t>
      </w:r>
      <w:r>
        <w:t>Mediane Aktivierung automatischer Funktionen bis zur 18,9. Schwangerschaftswoche. Time in Range Schwangerschaft (TIRp): 65,0 % (Trimester 1), 70,1 % (Trimester 2), 76,5 % (Trimester 3). Nur 27 % erreichten TIRp &gt;70 % in allen Trimestern. 91,9 % erhielten zusätzlich Insulin-Langzeitpräparate; kein Sicherheitssignal, 49 % Kaiserschnitte, 32,4 % Large-for-Gestational-Age-Neugeborene.</w:t>
      </w:r>
    </w:p>
    <w:p>
      <w:r>
        <w:rPr>
          <w:b/>
          <w:sz w:val="19"/>
        </w:rPr>
        <w:t xml:space="preserve">Übertragbarkeit: </w:t>
      </w:r>
      <w:r>
        <w:rPr>
          <w:sz w:val="19"/>
        </w:rPr>
        <w:t>Schweden, Closed-Loop-Technologie übertragbar; Daten zeigen Grenzen off-label-Verwendung.</w:t>
      </w:r>
    </w:p>
    <w:p>
      <w:r>
        <w:rPr>
          <w:color w:val="5A7D3A"/>
          <w:sz w:val="18"/>
        </w:rPr>
        <w:t>https://pubmed.ncbi.nlm.nih.gov/42828424/</w:t>
      </w:r>
    </w:p>
    <w:p>
      <w:pPr>
        <w:pStyle w:val="Heading2"/>
      </w:pPr>
      <w:r>
        <w:t>Primärversorgung global: Nurse- und Apotheker-geführte Modelle verbessern Ergebnisse</w:t>
      </w:r>
    </w:p>
    <w:p>
      <w:r>
        <w:rPr>
          <w:i/>
          <w:color w:val="666666"/>
          <w:sz w:val="18"/>
        </w:rPr>
        <w:t>Kar P et al.  ·  Lancet Diabetes Endocrinol  ·  01.10.2026  ·  PMID 42822481</w:t>
      </w:r>
    </w:p>
    <w:p>
      <w:r>
        <w:t>Narrative Übersicht über Rolle der Primärversorgung bei Typ-2-Diabetes global, mit Fokus auf multiprofessionelle Teams, digitale Pfade und Umsetzungsherausforderungen in Ländern mit niedrigem und mittlerem Einkommen sowie etablierten Systemen.</w:t>
      </w:r>
    </w:p>
    <w:p>
      <w:r>
        <w:rPr>
          <w:b/>
        </w:rPr>
        <w:t xml:space="preserve">Ergebnis: </w:t>
      </w:r>
      <w:r>
        <w:t>Leitlinien dokumentieren: Nurse-geführte und Apotheker-geführte Interventionen sowie integrierte multidisziplinäre Teams in Primär- und Gemeindesettings zeigen Verbesserungen in Glukosekontrolle, kardiometabolischen Endpunkten und Gesundheitsnutzung bei Typ-2-Diabetes. WHO Global Diabetes Compact und UN-Ziele für nicht-übertragbare Krankheiten betonen Stärkung der Primärversorgung zur kostenwirksamen, gerechten Versorgung im Maßstab.</w:t>
      </w:r>
    </w:p>
    <w:p>
      <w:r>
        <w:rPr>
          <w:b/>
          <w:sz w:val="19"/>
        </w:rPr>
        <w:t xml:space="preserve">Übertragbarkeit: </w:t>
      </w:r>
      <w:r>
        <w:rPr>
          <w:sz w:val="19"/>
        </w:rPr>
        <w:t>Globale Evidenz (UK, Kanada, Australien, Südamerika, Afrika), transferierbar auf deutsche DMP-Strukturen.</w:t>
      </w:r>
    </w:p>
    <w:p>
      <w:r>
        <w:rPr>
          <w:color w:val="5A7D3A"/>
          <w:sz w:val="18"/>
        </w:rPr>
        <w:t>https://pubmed.ncbi.nlm.nih.gov/42822481/</w:t>
      </w:r>
    </w:p>
    <w:p>
      <w:pPr>
        <w:pStyle w:val="Heading2"/>
      </w:pPr>
      <w:r>
        <w:t>Depression und Progresson zu Nierenversagen: paradoxes Schutzeffekt-Artefakt</w:t>
      </w:r>
    </w:p>
    <w:p>
      <w:r>
        <w:rPr>
          <w:i/>
          <w:color w:val="666666"/>
          <w:sz w:val="18"/>
        </w:rPr>
        <w:t>Habte-Asres HH et al.  ·  Diabet Med  ·  30.09.2026  ·  PMID 42817195</w:t>
      </w:r>
    </w:p>
    <w:p>
      <w:r>
        <w:t>Populationsbasierte retrospektive UK-Kohortenstudie (CPRD) mit 58.769 Diabetespatienten mit chronischer Nierenerkrankung Stadium 1–4 zur Assoziation zwischen Depression und Progression zu ESKD unter Berücksichtigung konkurrierender Mortalität.</w:t>
      </w:r>
    </w:p>
    <w:p>
      <w:r>
        <w:rPr>
          <w:b/>
        </w:rPr>
        <w:t xml:space="preserve">Ergebnis: </w:t>
      </w:r>
      <w:r>
        <w:t>14,3 % mit Depression. Nach mittlerem Follow-up 5,6 ± 3,4 Jahren: 1.720 Progressionen zu ESKD, 25.127 Todesfälle zuvor. Depression assoziiert mit niedrigerem Sub-Distribution-Hazard für ESKD (adjustiert: SHR 0,82, 95%-KI 0,68–0,99) – vermutlich Sterblichkeitsverzerrung, nicht echte Protektion.</w:t>
      </w:r>
    </w:p>
    <w:p>
      <w:r>
        <w:rPr>
          <w:b/>
          <w:sz w:val="19"/>
        </w:rPr>
        <w:t xml:space="preserve">Übertragbarkeit: </w:t>
      </w:r>
      <w:r>
        <w:rPr>
          <w:sz w:val="19"/>
        </w:rPr>
        <w:t>Großbritannien, europäisches Sozialversicherungssystem, methodische Warnung vor konkurrierender Mortalität.</w:t>
      </w:r>
    </w:p>
    <w:p>
      <w:r>
        <w:rPr>
          <w:color w:val="5A7D3A"/>
          <w:sz w:val="18"/>
        </w:rPr>
        <w:t>https://pubmed.ncbi.nlm.nih.gov/42817195/</w:t>
      </w:r>
    </w:p>
    <w:p>
      <w:pPr>
        <w:pStyle w:val="Heading1"/>
      </w:pPr>
      <w:r>
        <w:t>Aufgenommen am 04.10.2026</w:t>
      </w:r>
    </w:p>
    <w:p>
      <w:pPr>
        <w:pStyle w:val="Heading2"/>
      </w:pPr>
      <w:r>
        <w:t>Typ-2-Diabetes-Management 2026: SGLT2-Inhibitoren und GLP-1-Therapien früher einsetzen</w:t>
      </w:r>
    </w:p>
    <w:p>
      <w:r>
        <w:rPr>
          <w:i/>
          <w:color w:val="666666"/>
          <w:sz w:val="18"/>
        </w:rPr>
        <w:t>Davies MJ et al.  ·  Diabetes Care  ·  02.10.2026  ·  PMID 42825450</w:t>
      </w:r>
    </w:p>
    <w:p>
      <w:r>
        <w:t>ADA/EASD-Konsensus empfiehlt eine Neubewertung der Typ-2-Diabetes-Therapie mit frühzeitiger Verwendung von SGLT2-Inhibitoren und/oder GLP-1-basierten Therapien bereits von der Diagnose an für Organprotektion.</w:t>
      </w:r>
    </w:p>
    <w:p>
      <w:r>
        <w:rPr>
          <w:b/>
        </w:rPr>
        <w:t xml:space="preserve">Ergebnis: </w:t>
      </w:r>
      <w:r>
        <w:t>Kernempfehlung: SGLT2-Inhibitoren und GLP-1-Therapeutika sollten früher, potenziell ab Diagnose, eingesetzt werden; Kombination beider Klassen wird bei kardiovaskulären Erkrankungen, chronischer Nierenerkrankung und Herzinsuffizienz empfohlen. Dies markiert Paradigmenwechsel von reiner Glukosekontrolle zu organoprotektiver Therapie.</w:t>
      </w:r>
    </w:p>
    <w:p>
      <w:r>
        <w:rPr>
          <w:b/>
          <w:sz w:val="19"/>
        </w:rPr>
        <w:t xml:space="preserve">Übertragbarkeit: </w:t>
      </w:r>
      <w:r>
        <w:rPr>
          <w:sz w:val="19"/>
        </w:rPr>
        <w:t>USA/Europa, aber Verfügbarkeit und Erstattung in Deutschland (DMP, Hilfsmittelverordnung) klären.</w:t>
      </w:r>
    </w:p>
    <w:p>
      <w:r>
        <w:rPr>
          <w:color w:val="5A7D3A"/>
          <w:sz w:val="18"/>
        </w:rPr>
        <w:t>https://pubmed.ncbi.nlm.nih.gov/42825450/</w:t>
      </w:r>
    </w:p>
    <w:p>
      <w:pPr>
        <w:pStyle w:val="Heading2"/>
      </w:pPr>
      <w:r>
        <w:t>Crisugabalin lindert diabetische Neuropathieschmerzen besser als Pregabalin</w:t>
      </w:r>
    </w:p>
    <w:p>
      <w:r>
        <w:rPr>
          <w:i/>
          <w:color w:val="666666"/>
          <w:sz w:val="18"/>
        </w:rPr>
        <w:t>Li Y et al.  ·  Diabetes Obes Metab  ·  02.10.2026  ·  PMID 42823911</w:t>
      </w:r>
    </w:p>
    <w:p>
      <w:r>
        <w:t>Randomisierte kontrollierte Studie bei 93 Patienten mit diabetisch-peripherer Neuropathie und unzureichender Pregabalin-Antwort verglich Crisugabalin 40 mg/Tag mit Pregabalin 300 mg/Tag über 4 Wochen.</w:t>
      </w:r>
    </w:p>
    <w:p>
      <w:r>
        <w:rPr>
          <w:b/>
        </w:rPr>
        <w:t xml:space="preserve">Ergebnis: </w:t>
      </w:r>
      <w:r>
        <w:t>Crisugabalin zeigte größere Schmerzreduktion (SF-MPQ-Differenz −7,2 Punkte; 95%-KI −12,4 bis −2,0; p=0,007). Unerwünschte Ereignisse traten bei 29,5 % (Crisugabalin) vs. 47,8 % (Pregabalin) auf.</w:t>
      </w:r>
    </w:p>
    <w:p>
      <w:r>
        <w:rPr>
          <w:b/>
          <w:sz w:val="19"/>
        </w:rPr>
        <w:t xml:space="preserve">Übertragbarkeit: </w:t>
      </w:r>
      <w:r>
        <w:rPr>
          <w:sz w:val="19"/>
        </w:rPr>
        <w:t>China, GABA-Analog, ggf. Substanzliste bei Kostenträgern klären.</w:t>
      </w:r>
    </w:p>
    <w:p>
      <w:r>
        <w:rPr>
          <w:color w:val="5A7D3A"/>
          <w:sz w:val="18"/>
        </w:rPr>
        <w:t>https://pubmed.ncbi.nlm.nih.gov/42823911/</w:t>
      </w:r>
    </w:p>
    <w:p>
      <w:pPr>
        <w:pStyle w:val="Heading2"/>
      </w:pPr>
      <w:r>
        <w:t>Diabetische Retinopathie und schwere Hypoglykämien nach Ketoazidose-Debut bei Typ-1-Diabetes</w:t>
      </w:r>
    </w:p>
    <w:p>
      <w:r>
        <w:rPr>
          <w:i/>
          <w:color w:val="666666"/>
          <w:sz w:val="18"/>
        </w:rPr>
        <w:t>Cosson E et al.  ·  Diabetes Obes Metab  ·  02.10.2026  ·  PMID 42823888</w:t>
      </w:r>
    </w:p>
    <w:p>
      <w:r>
        <w:t>Französische Kohortenstudie mit 3.548 erwachsenen Typ-1-Diabetikern verglich Patienten mit oder ohne Aufnahme auf die Intensivstation beim Debüt als Ketoazidose.</w:t>
      </w:r>
    </w:p>
    <w:p>
      <w:r>
        <w:rPr>
          <w:b/>
        </w:rPr>
        <w:t xml:space="preserve">Ergebnis: </w:t>
      </w:r>
      <w:r>
        <w:t>10,6 % mit initialer Intensivstationsaufnahme zeigten erhöhte Retinopathieprävalenz (36,6 % vs. 31,4 %; p&lt;0,05) und schwere Hypoglykämien im Vorjahr (15,4 % vs. 10,5 %; p&lt;0,01), auch nach Adjustierung signifikant. Retinopathierisiko war bei Diagnose vor Alter 17 Jahren erhöht (OR 1,5; 95%-KI 1,1–2,1; p=0,015).</w:t>
      </w:r>
    </w:p>
    <w:p>
      <w:r>
        <w:rPr>
          <w:b/>
          <w:sz w:val="19"/>
        </w:rPr>
        <w:t xml:space="preserve">Übertragbarkeit: </w:t>
      </w:r>
      <w:r>
        <w:rPr>
          <w:sz w:val="19"/>
        </w:rPr>
        <w:t>Französische Spezialzentren, vergleichbare Dokumentation; weist auf langfristige Folgen dramatischer Erstmanifestation hin.</w:t>
      </w:r>
    </w:p>
    <w:p>
      <w:r>
        <w:rPr>
          <w:color w:val="5A7D3A"/>
          <w:sz w:val="18"/>
        </w:rPr>
        <w:t>https://pubmed.ncbi.nlm.nih.gov/42823888/</w:t>
      </w:r>
    </w:p>
    <w:p>
      <w:pPr>
        <w:pStyle w:val="Heading2"/>
      </w:pPr>
      <w:r>
        <w:t>LinX-Glukosemesssystem erreicht 8,66 % mittlere Genauigkeit in 15-Tage-Studie</w:t>
      </w:r>
    </w:p>
    <w:p>
      <w:r>
        <w:rPr>
          <w:i/>
          <w:color w:val="666666"/>
          <w:sz w:val="18"/>
        </w:rPr>
        <w:t>Liu Y et al.  ·  Diabetes Obes Metab  ·  01.10.2026  ·  PMID 42823091</w:t>
      </w:r>
    </w:p>
    <w:p>
      <w:r>
        <w:t>Prospektive multizentrische Leistungsstudie an 87 Erwachsenen mit Diabetes evaluierte Genauigkeit und Sicherheit des LinX-CGM-Systems über 15 Tage Tragezeit.</w:t>
      </w:r>
    </w:p>
    <w:p>
      <w:r>
        <w:rPr>
          <w:b/>
        </w:rPr>
        <w:t xml:space="preserve">Ergebnis: </w:t>
      </w:r>
      <w:r>
        <w:t>Mittlere absolute relative Differenz (MARD) 8,66 % (95%-KI 8,27–9,05 %). Im Bereich 3,9–10,0 mmol/L: 87,2 % der Messwerte ±15 % des Referenzwertes; bei ≥10,0 mmol/L: 90,2 %. Sensorüberlebensrate nach 15 Tagen: 96 %. Keine schwerwiegenden Nebenwirkungen.</w:t>
      </w:r>
    </w:p>
    <w:p>
      <w:r>
        <w:rPr>
          <w:b/>
          <w:sz w:val="19"/>
        </w:rPr>
        <w:t xml:space="preserve">Übertragbarkeit: </w:t>
      </w:r>
      <w:r>
        <w:rPr>
          <w:sz w:val="19"/>
        </w:rPr>
        <w:t>China, aber CGM-Geräte sind Diabetestechnik unabhängig von Ursprungsland.</w:t>
      </w:r>
    </w:p>
    <w:p>
      <w:r>
        <w:rPr>
          <w:color w:val="5A7D3A"/>
          <w:sz w:val="18"/>
        </w:rPr>
        <w:t>https://pubmed.ncbi.nlm.nih.gov/42823091/</w:t>
      </w:r>
    </w:p>
    <w:p>
      <w:pPr>
        <w:pStyle w:val="Heading2"/>
      </w:pPr>
      <w:r>
        <w:t>Zu wenige Länder werden Typ-1-Diabetes-Mortalität bis 2030 senken</w:t>
      </w:r>
    </w:p>
    <w:p>
      <w:r>
        <w:rPr>
          <w:i/>
          <w:color w:val="666666"/>
          <w:sz w:val="18"/>
        </w:rPr>
        <w:t>Zhao J  ·  Diabetes Res Clin Pract  ·  29.09.2026  ·  PMID 42810591</w:t>
      </w:r>
    </w:p>
    <w:p>
      <w:r>
        <w:t>Ökologische Zeitreihenanalyse (2000–2021) mit Prognose bis 2030 zur Ungleichverteilung der Mortalität-zu-Inzidenz-Ratio (MIR) bei Typ-1-Diabetes weltweit nach Ländereinkommensgruppe.</w:t>
      </w:r>
    </w:p>
    <w:p>
      <w:r>
        <w:rPr>
          <w:b/>
        </w:rPr>
        <w:t xml:space="preserve">Ergebnis: </w:t>
      </w:r>
      <w:r>
        <w:t>Historische Median-MIR in Hocheinkommensländern: 0,142 vs. Tiefeinkommensländern: 0,646. Prognose zeigt persistente Ungleichheiten bis 2030; nur 14 von 204 Ländern/Territorien haben ≥50 % Wahrscheinlichkeit, SDG-3.4-Benchmark zu erreichen. 158 Länder sind High-Confidence-Non-Attainer.</w:t>
      </w:r>
    </w:p>
    <w:p>
      <w:r>
        <w:rPr>
          <w:b/>
          <w:sz w:val="19"/>
        </w:rPr>
        <w:t xml:space="preserve">Übertragbarkeit: </w:t>
      </w:r>
      <w:r>
        <w:rPr>
          <w:sz w:val="19"/>
        </w:rPr>
        <w:t>Global; zeigt strukturelle Versorgungslücken, die Praxis in Deutschland indirekt betreffen (Migration, Lehren für vulnerable Gruppen).</w:t>
      </w:r>
    </w:p>
    <w:p>
      <w:r>
        <w:rPr>
          <w:color w:val="5A7D3A"/>
          <w:sz w:val="18"/>
        </w:rPr>
        <w:t>https://pubmed.ncbi.nlm.nih.gov/42810591/</w:t>
      </w:r>
    </w:p>
    <w:p>
      <w:pPr>
        <w:pStyle w:val="Heading2"/>
      </w:pPr>
      <w:r>
        <w:t>IDAA1c ≤9 unterschätzt β-Zellfunktion bei übergewichtigen Jugendlichen mit Typ-1-Diabetes</w:t>
      </w:r>
    </w:p>
    <w:p>
      <w:r>
        <w:rPr>
          <w:i/>
          <w:color w:val="666666"/>
          <w:sz w:val="18"/>
        </w:rPr>
        <w:t>Ferm ML et al.  ·  Diabetes Care  ·  29.09.2026  ·  PMID 42808984</w:t>
      </w:r>
    </w:p>
    <w:p>
      <w:r>
        <w:t>SEARCH-Kohortenstudie mit 422 Jugendlichen prüfte, ob die Partialremissions-Marke IDAA1c≤9 (Insulindosis-adjustiertes HbA1c) tatsächlich C-Peptid-Remission vorhersagt, differenziert nach BMI.</w:t>
      </w:r>
    </w:p>
    <w:p>
      <w:r>
        <w:rPr>
          <w:b/>
        </w:rPr>
        <w:t xml:space="preserve">Ergebnis: </w:t>
      </w:r>
      <w:r>
        <w:t>IDAA1c≤9 zeigte insgesamt 61 % Sensitivität und 79 % Spezifität (ROC-AUC 0,77). Bei übergewichtigen/adipösen Jugendlichen war Sensitivität nur 45 %; BMI-spezifischer Cutoff IDAA1c≤11,6 verbesserte Sensitivität auf 93 % bei 54 % Spezifität.</w:t>
      </w:r>
    </w:p>
    <w:p>
      <w:r>
        <w:rPr>
          <w:b/>
          <w:sz w:val="19"/>
        </w:rPr>
        <w:t xml:space="preserve">Übertragbarkeit: </w:t>
      </w:r>
      <w:r>
        <w:rPr>
          <w:sz w:val="19"/>
        </w:rPr>
        <w:t>USA, aber methodisches Problem betrifft auch deutsche Praxen und Studienprotokolle.</w:t>
      </w:r>
    </w:p>
    <w:p>
      <w:r>
        <w:rPr>
          <w:color w:val="5A7D3A"/>
          <w:sz w:val="18"/>
        </w:rPr>
        <w:t>https://pubmed.ncbi.nlm.nih.gov/42808984/</w:t>
      </w:r>
    </w:p>
    <w:p>
      <w:pPr>
        <w:pStyle w:val="Heading1"/>
      </w:pPr>
      <w:r>
        <w:t>Aufgenommen am 03.10.2026</w:t>
      </w:r>
    </w:p>
    <w:p>
      <w:pPr>
        <w:pStyle w:val="Heading2"/>
      </w:pPr>
      <w:r>
        <w:t>Kanada: Kardiovaskuläre Präventionsziele bei Diabetes zu wenig erreicht</w:t>
      </w:r>
    </w:p>
    <w:p>
      <w:r>
        <w:rPr>
          <w:i/>
          <w:color w:val="666666"/>
          <w:sz w:val="18"/>
        </w:rPr>
        <w:t>Mackett K et al.  ·  Prim Care Diabetes  ·  22.09.2026  ·  PMID 42827072</w:t>
      </w:r>
    </w:p>
    <w:p>
      <w:r>
        <w:t>Retrospektive Querschnittsanalyse von 38.901 Personen aus dem kanadischen National Diabetes Repository zu Einhaltung der 2018-Diabetes-Canada-Leitlinien für kardiovaskuläre Prävention 2021–2022.</w:t>
      </w:r>
    </w:p>
    <w:p>
      <w:r>
        <w:rPr>
          <w:b/>
        </w:rPr>
        <w:t xml:space="preserve">Ergebnis: </w:t>
      </w:r>
      <w:r>
        <w:t>Nur 56 % mit Blutdruckmessung dokumentiert, 36 % mit Gewichtsmessung, 12 % mit HbA1c-Monitoring (Zielwert), 9 % mit Lipidmonitoring in 2022. 2 % wurden zu Ernährungsberatung überwiesen. Etwa 50 % bekamen kardioprotek­tive Medikamente (Statine); urbane Bevölkerung mit weniger Blutdruckmonitoring (adjustierte OR 0,49), männliche Personen häufiger mit Statinen (aOR 1,42). Ergebnisse 2021 ähnlich.</w:t>
      </w:r>
    </w:p>
    <w:p>
      <w:r>
        <w:rPr>
          <w:b/>
          <w:sz w:val="19"/>
        </w:rPr>
        <w:t xml:space="preserve">Übertragbarkeit: </w:t>
      </w:r>
      <w:r>
        <w:rPr>
          <w:sz w:val="19"/>
        </w:rPr>
        <w:t>Kanada (ähnliches Versicherungssystem wie Deutschland), zeigt versorgungspolitisches Implementierungs-Problem.</w:t>
      </w:r>
    </w:p>
    <w:p>
      <w:r>
        <w:rPr>
          <w:color w:val="5A7D3A"/>
          <w:sz w:val="18"/>
        </w:rPr>
        <w:t>https://pubmed.ncbi.nlm.nih.gov/42827072/</w:t>
      </w:r>
    </w:p>
    <w:p>
      <w:pPr>
        <w:pStyle w:val="Heading2"/>
      </w:pPr>
      <w:r>
        <w:t>Diabetische Nervenkompression: Screening-Algorithmus für Hausarztpraxen</w:t>
      </w:r>
    </w:p>
    <w:p>
      <w:r>
        <w:rPr>
          <w:i/>
          <w:color w:val="666666"/>
          <w:sz w:val="18"/>
        </w:rPr>
        <w:t>Rader A et al.  ·  Prim Care Diabetes  ·  02.10.2026  ·  PMID 42827071</w:t>
      </w:r>
    </w:p>
    <w:p>
      <w:r>
        <w:t>Systematische Review und Evidenzbewertung zu klinischer Erkennung und chirurgischen Dekompressionseffekten bei Nerveneinklemmung überlagert auf diabetischer Polyneuropathie, mit Algorithmus für Überweisungsentscheidungen.</w:t>
      </w:r>
    </w:p>
    <w:p>
      <w:r>
        <w:rPr>
          <w:b/>
        </w:rPr>
        <w:t xml:space="preserve">Ergebnis: </w:t>
      </w:r>
      <w:r>
        <w:t>Randomisierte und beobachtende Studien zeigen: Dekompression assoziiert mit Schmerzreduktion, Besserung sensibler Parameter und niedrigerer Ulkusrezidivrate in selektierten Patienten mit Einklemmungsmerkmalen. Klinischer Algorithmus mit Schritten: DPN-Bestätigung → Screening für Einklemmungszeichen → prognostische Marker → konservative Optimierung → Überweisungskriterien.</w:t>
      </w:r>
    </w:p>
    <w:p>
      <w:r>
        <w:rPr>
          <w:b/>
          <w:sz w:val="19"/>
        </w:rPr>
        <w:t xml:space="preserve">Übertragbarkeit: </w:t>
      </w:r>
      <w:r>
        <w:rPr>
          <w:sz w:val="19"/>
        </w:rPr>
        <w:t>USA-Evidenz, Algorithmus adaptierbar für deutsche Primärversorgung und Spezialisierung.</w:t>
      </w:r>
    </w:p>
    <w:p>
      <w:r>
        <w:rPr>
          <w:color w:val="5A7D3A"/>
          <w:sz w:val="18"/>
        </w:rPr>
        <w:t>https://pubmed.ncbi.nlm.nih.gov/42827071/</w:t>
      </w:r>
    </w:p>
    <w:p>
      <w:pPr>
        <w:pStyle w:val="Heading2"/>
      </w:pPr>
      <w:r>
        <w:t>ADA/EASD-Leitlinie: Früher SGLT2i/GLP-1 zur Organprotektion bei Typ-2-Diabetes</w:t>
      </w:r>
    </w:p>
    <w:p>
      <w:r>
        <w:rPr>
          <w:i/>
          <w:color w:val="666666"/>
          <w:sz w:val="18"/>
        </w:rPr>
        <w:t>Davies MJ et al.  ·  Diabetologia  ·  02.10.2026  ·  PMID 42825923</w:t>
      </w:r>
    </w:p>
    <w:p>
      <w:r>
        <w:t>Konsensusupdate 2026 von American Diabetes Association und EASD zur Therapie des Typ-2-Diabetes empfiehlt frühere, potenziell ab Diagnose einsetzbare SGLT2-Inhibitoren und GLP-1-basierte Therapien für Organprotektion und verbesserte Langzeitergebnisse.</w:t>
      </w:r>
    </w:p>
    <w:p>
      <w:r>
        <w:rPr>
          <w:b/>
        </w:rPr>
        <w:t xml:space="preserve">Ergebnis: </w:t>
      </w:r>
      <w:r>
        <w:t>Systematische Literaturreview seit 2022 mit Fokusverschiebung von Hyperglykämiemanagement auf holistische Versorgung einschließlich Lebensstiländerungen, psychologischer Unterstützung und frühem Einsatz von SGLT2i/GLP-1-Therapeutika. Kombination beider Substanzklassen wird bei kardiovaskulären Erkrankungen, chronischer Nierenerkrankung und Herzinsuffizienz empfohlen.</w:t>
      </w:r>
    </w:p>
    <w:p>
      <w:r>
        <w:rPr>
          <w:b/>
          <w:sz w:val="19"/>
        </w:rPr>
        <w:t xml:space="preserve">Übertragbarkeit: </w:t>
      </w:r>
      <w:r>
        <w:rPr>
          <w:sz w:val="19"/>
        </w:rPr>
        <w:t>Leitlinie für USA und Europa, direkt in DMP-Anpassung umsetzbar.</w:t>
      </w:r>
    </w:p>
    <w:p>
      <w:r>
        <w:rPr>
          <w:color w:val="5A7D3A"/>
          <w:sz w:val="18"/>
        </w:rPr>
        <w:t>https://pubmed.ncbi.nlm.nih.gov/42825923/</w:t>
      </w:r>
    </w:p>
    <w:p>
      <w:pPr>
        <w:pStyle w:val="Heading2"/>
      </w:pPr>
      <w:r>
        <w:t>Abdominales MRT verbessert Vorhersage von Typ-2-Diabetes-Inzidenz</w:t>
      </w:r>
    </w:p>
    <w:p>
      <w:r>
        <w:rPr>
          <w:i/>
          <w:color w:val="666666"/>
          <w:sz w:val="18"/>
        </w:rPr>
        <w:t>Peng R et al.  ·  Diabetes Metab Res Rev  ·  Okt. 2026  ·  PMID 42823755</w:t>
      </w:r>
    </w:p>
    <w:p>
      <w:r>
        <w:t>UK-Biobank-Studie (n=36.833) zu Verbesserung der Typ-2-Diabetes-Inzidenzvorhersage durch MRT-Phänotypen der Bauchorgane (Leber, Bauchfett, Pankreas) zusätzlich zu klinischen Risikoscores.</w:t>
      </w:r>
    </w:p>
    <w:p>
      <w:r>
        <w:rPr>
          <w:b/>
        </w:rPr>
        <w:t xml:space="preserve">Ergebnis: </w:t>
      </w:r>
      <w:r>
        <w:t>Nach Median 7,38 Jahren entwickelten 570 Probanden Typ-2-Diabetes. Vier MRT-Phänotypen (Leberfettanteil, Lebervolumen, Bauchfettvolumen, Pankreasvolumen) wurden mittels LASSO-Analyse selektiert. C-Index: Original-CDRS 0,765 (95%-KI 0,731–0,800) → klinisches CDRS-Modell 0,820 (0,786–0,849) → CDRS-MRI 0,849 (0,818–0,877). Verbesserung gegenüber Original um 0,084, gegenüber klinischem um 0,029; kontinuierliche NRI 56,2 % (95%-KI 40,6–70,0 %), IDI 0,022 (95%-KI 0,010–0,037).</w:t>
      </w:r>
    </w:p>
    <w:p>
      <w:r>
        <w:rPr>
          <w:b/>
          <w:sz w:val="19"/>
        </w:rPr>
        <w:t xml:space="preserve">Übertragbarkeit: </w:t>
      </w:r>
      <w:r>
        <w:rPr>
          <w:sz w:val="19"/>
        </w:rPr>
        <w:t>UK Biobank, Sekundärnutzung bestehender Daten, externe Validierung ausstehend.</w:t>
      </w:r>
    </w:p>
    <w:p>
      <w:r>
        <w:rPr>
          <w:color w:val="5A7D3A"/>
          <w:sz w:val="18"/>
        </w:rPr>
        <w:t>https://pubmed.ncbi.nlm.nih.gov/42823755/</w:t>
      </w:r>
    </w:p>
    <w:p>
      <w:pPr>
        <w:pStyle w:val="Heading2"/>
      </w:pPr>
      <w:r>
        <w:t>Semaglutid reduziert Nierenfibrose bei Typ-2-Diabetes und CKD</w:t>
      </w:r>
    </w:p>
    <w:p>
      <w:r>
        <w:rPr>
          <w:i/>
          <w:color w:val="666666"/>
          <w:sz w:val="18"/>
        </w:rPr>
        <w:t>Tuttle KR et al.  ·  Nat Med  ·  01.10.2026  ·  PMID 42823485</w:t>
      </w:r>
    </w:p>
    <w:p>
      <w:r>
        <w:t>Randomisierte 52-Wochen-Studie zu Mechanismen der Nierenschutzeffekte von Semaglutid (1 mg/Woche subkutan) versus Placebo bei Typ-2-Diabetes und chronischer Nierenerkrankung mit integrierten bildgebenden und molekularen Analysen.</w:t>
      </w:r>
    </w:p>
    <w:p>
      <w:r>
        <w:rPr>
          <w:b/>
        </w:rPr>
        <w:t xml:space="preserve">Ergebnis: </w:t>
      </w:r>
      <w:r>
        <w:t>Semaglutid reduzierte Nierenkranialresistivitätsindex signifikant und stabilisierte Wasserdiffusionskoeffizient (Marker für Fibrosischutz). Transkriptomanalysen zeigten Effekte auf glomeruläre Endothelzellen mit Reduktion proximaler Immunzellzahl. Koprimäre MRT-Outcomes (Oxygenierung, Perfusion, Inflammation) erreichten Signifikanz gegenüber Placebo nicht.</w:t>
      </w:r>
    </w:p>
    <w:p>
      <w:r>
        <w:rPr>
          <w:b/>
          <w:sz w:val="19"/>
        </w:rPr>
        <w:t xml:space="preserve">Übertragbarkeit: </w:t>
      </w:r>
      <w:r>
        <w:rPr>
          <w:sz w:val="19"/>
        </w:rPr>
        <w:t>USA-Studie, Nierenschutz-Mechanismen relevant für deutsche GLP-1-Indikationen.</w:t>
      </w:r>
    </w:p>
    <w:p>
      <w:r>
        <w:rPr>
          <w:color w:val="5A7D3A"/>
          <w:sz w:val="18"/>
        </w:rPr>
        <w:t>https://pubmed.ncbi.nlm.nih.gov/42823485/</w:t>
      </w:r>
    </w:p>
    <w:p>
      <w:pPr>
        <w:pStyle w:val="Heading1"/>
      </w:pPr>
      <w:r>
        <w:t>Aufgenommen am 02.10.2026</w:t>
      </w:r>
    </w:p>
    <w:p>
      <w:pPr>
        <w:pStyle w:val="Heading2"/>
      </w:pPr>
      <w:r>
        <w:t>Low-dose IL-2 erhöht regulatorische T-Zellen, bewahrt aber keine β-Zellfunction bei frühem Typ-1-Diabetes</w:t>
      </w:r>
    </w:p>
    <w:p>
      <w:r>
        <w:rPr>
          <w:i/>
          <w:color w:val="666666"/>
          <w:sz w:val="18"/>
        </w:rPr>
        <w:t>Rosenzwajg M et al.  ·  Lancet Diabetes Endocrinol  ·  01.10.2026  ·  PMID 42822480</w:t>
      </w:r>
    </w:p>
    <w:p>
      <w:r>
        <w:t>Randomisierte Phase-2b-Studie mit 141 Personen (6–35 Jahre) mit neu diagnostiziertem Typ-1-Diabetes zur Prüfung, ob niedrig dosiertes Interleukin-2 die Restfunktion der Betazellen erhält.</w:t>
      </w:r>
    </w:p>
    <w:p>
      <w:r>
        <w:rPr>
          <w:b/>
        </w:rPr>
        <w:t xml:space="preserve">Ergebnis: </w:t>
      </w:r>
      <w:r>
        <w:t>Trotz markanter Treg-Expansion (adjustierte Mittelwertdifferenz –0,27) war die C-Peptid-AUC bei Monat 12 gleich zwischen IL-2 und Placebo (geometrisches Mittelwertsverhältnis 1,06; p = 0,85). Ernsthafte Nebenwirkungen traten bei 10 % der IL-2-Gruppe und 20 % der Placebogruppe auf, keine Unterschiede in Sicherheit zwischen Altersgruppen. Das biologische Ziel wurde erreicht, therapeutisch aber nicht wirksam.</w:t>
      </w:r>
    </w:p>
    <w:p>
      <w:r>
        <w:rPr>
          <w:b/>
          <w:sz w:val="19"/>
        </w:rPr>
        <w:t xml:space="preserve">Übertragbarkeit: </w:t>
      </w:r>
      <w:r>
        <w:rPr>
          <w:sz w:val="19"/>
        </w:rPr>
        <w:t>Multizenter-RCT, 5 europäische Länder (Belgien, Frankreich, Deutschland, Schweiz, Niederlande)</w:t>
      </w:r>
    </w:p>
    <w:p>
      <w:r>
        <w:rPr>
          <w:color w:val="5A7D3A"/>
          <w:sz w:val="18"/>
        </w:rPr>
        <w:t>https://pubmed.ncbi.nlm.nih.gov/42822480/</w:t>
      </w:r>
    </w:p>
    <w:p>
      <w:pPr>
        <w:pStyle w:val="Heading2"/>
      </w:pPr>
      <w:r>
        <w:t>Digital-therapeutisches glucura mit CGM senkt HbA1c um 0,46 % mehr als CGM allein bei Typ-2-Diabetes</w:t>
      </w:r>
    </w:p>
    <w:p>
      <w:r>
        <w:rPr>
          <w:i/>
          <w:color w:val="666666"/>
          <w:sz w:val="18"/>
        </w:rPr>
        <w:t>Freckmann G et al.  ·  Diabetologia  ·  01.10.2026  ·  PMID 42820970</w:t>
      </w:r>
    </w:p>
    <w:p>
      <w:r>
        <w:t>Offene randomisierte Studie mit 320 Erwachsenen (HbA1c 7,0–11,0 %) ohne Insulintherapie, die 6 Monate glucura (personalisierte Lebensstilintervention) plus intermittente CGM oder nur CGM erhielten.</w:t>
      </w:r>
    </w:p>
    <w:p>
      <w:r>
        <w:rPr>
          <w:b/>
        </w:rPr>
        <w:t xml:space="preserve">Ergebnis: </w:t>
      </w:r>
      <w:r>
        <w:t>glucura + CGM: HbA1c-Reduktion 8,7 mmol/mol (0,80 %), Kontrolle (CGM allein): 3,3 mmol/mol (0,30 %); adjustierte Differenz –5 mmol/mol (–0,46 %; 95% KI –7 bis –3; p = 0,00003). HbA1c &lt; 7 %: 55 % vs. 31 % (OR 3,38); Gewichtsverlust 4,11 % vs. 1,79 % (p &lt; 0,0001). Keine schwerwiegenden Geräte-Nebenwirkungen.</w:t>
      </w:r>
    </w:p>
    <w:p>
      <w:r>
        <w:rPr>
          <w:b/>
          <w:sz w:val="19"/>
        </w:rPr>
        <w:t xml:space="preserve">Übertragbarkeit: </w:t>
      </w:r>
      <w:r>
        <w:rPr>
          <w:sz w:val="19"/>
        </w:rPr>
        <w:t>Deutsche Multicenterstudie, 24 Standorte, vergleichbare Dokumentationspflichten</w:t>
      </w:r>
    </w:p>
    <w:p>
      <w:r>
        <w:rPr>
          <w:color w:val="5A7D3A"/>
          <w:sz w:val="18"/>
        </w:rPr>
        <w:t>https://pubmed.ncbi.nlm.nih.gov/42820970/</w:t>
      </w:r>
    </w:p>
    <w:p>
      <w:pPr>
        <w:pStyle w:val="Heading2"/>
      </w:pPr>
      <w:r>
        <w:t>Survodutide reduziert Körpergewicht um 8,2–9,8 % bei Adipositas und Typ-2-Diabetes in Phase-3-Studie</w:t>
      </w:r>
    </w:p>
    <w:p>
      <w:r>
        <w:rPr>
          <w:i/>
          <w:color w:val="666666"/>
          <w:sz w:val="18"/>
        </w:rPr>
        <w:t>Wharton S et al.  ·  N Engl J Med  ·  01.10.2026  ·  PMID 42820639</w:t>
      </w:r>
    </w:p>
    <w:p>
      <w:r>
        <w:t>Multinationaler, doppelblinder Vergleich von wöchentlichem Survodutide (3,6 oder 6,0 mg) versus Placebo bei 752 Erwachsenen mit Typ-2-Diabetes und BMI ≥ 27 über 76 Wochen.</w:t>
      </w:r>
    </w:p>
    <w:p>
      <w:r>
        <w:rPr>
          <w:b/>
        </w:rPr>
        <w:t xml:space="preserve">Ergebnis: </w:t>
      </w:r>
      <w:r>
        <w:t>Gewichtsreduktion (treatment-regimen-Estimand): 3,6 mg –8,2 % (95% KI –9,2 bis –7,2), 6,0 mg –9,8 % (–10,8 bis –8,8) vs. Placebo –3,9 % (–4,9 bis –2,9); alle p &lt; 0,001. ≥ 5 % Gewichtsreduktion: 57,6 %, 64,5 % vs. 35,1 %. HbA1c-Reduktion: 3,6 mg –0,9 %, 6,0 mg –0,8 % vs. Placebo –0,2 %. Gastrointestinale Nebenwirkungen (mild–moderat): 72,8–77,7 % unter Survodutide vs. 38,6 % Placebo.</w:t>
      </w:r>
    </w:p>
    <w:p>
      <w:r>
        <w:rPr>
          <w:b/>
          <w:sz w:val="19"/>
        </w:rPr>
        <w:t xml:space="preserve">Übertragbarkeit: </w:t>
      </w:r>
      <w:r>
        <w:rPr>
          <w:sz w:val="19"/>
        </w:rPr>
        <w:t>Internationale Phase-3-RCT, aber kardiovaskulärer Endpunkt nicht primär; Gewicht im Mittelpunkt (adipositas.m-vf.de relevant)</w:t>
      </w:r>
    </w:p>
    <w:p>
      <w:r>
        <w:rPr>
          <w:color w:val="5A7D3A"/>
          <w:sz w:val="18"/>
        </w:rPr>
        <w:t>https://pubmed.ncbi.nlm.nih.gov/42820639/</w:t>
      </w:r>
    </w:p>
    <w:p>
      <w:pPr>
        <w:pStyle w:val="Heading2"/>
      </w:pPr>
      <w:r>
        <w:t>Orales Safiglipron senkt HbA1c um 1,2–1,45 % bei frühem Typ-2-Diabetes in China – wenig Gewichtsverlust</w:t>
      </w:r>
    </w:p>
    <w:p>
      <w:r>
        <w:rPr>
          <w:i/>
          <w:color w:val="666666"/>
          <w:sz w:val="18"/>
        </w:rPr>
        <w:t>Yu M et al.  ·  Nat Med  ·  29.09.2026  ·  PMID 42811187</w:t>
      </w:r>
    </w:p>
    <w:p>
      <w:r>
        <w:t>Phase-3-Studie mit 284 Erwachsenen (mittleres HbA1c 7,95 %) mit diät- und bewegungstherapiegeleitetem Typ-2-Diabetes, randomisiert zu täglich Safiglipron 30, 60, 90 mg oder Placebo über 32 Wochen.</w:t>
      </w:r>
    </w:p>
    <w:p>
      <w:r>
        <w:rPr>
          <w:b/>
        </w:rPr>
        <w:t xml:space="preserve">Ergebnis: </w:t>
      </w:r>
      <w:r>
        <w:t>Placebo-adjustierte HbA1c-Reduktion: 30 mg –1,22 % (95% KI –1,53 bis –0,91), 60 mg –1,20 %, 90 mg –1,45 % (alle p &lt; 0,0001). HbA1c &lt; 7,0 %: 71,4–77,8 % vs. 25,0 % (Placebo). Nüchternglukose-Differenzen –1,58 bis –2,08 mmol/l. Gewichtsreduktion bescheiden: –0,65 % bis –3,56 % vs. Placebo. Gastrointestinale Nebenwirkungen häufig, meist mild–moderat; Abbruch wegen Nebenwirkungen 1,4–6,9 % (Safiglipron) vs. 0 % (Placebo).</w:t>
      </w:r>
    </w:p>
    <w:p>
      <w:r>
        <w:rPr>
          <w:b/>
          <w:sz w:val="19"/>
        </w:rPr>
        <w:t xml:space="preserve">Übertragbarkeit: </w:t>
      </w:r>
      <w:r>
        <w:rPr>
          <w:sz w:val="19"/>
        </w:rPr>
        <w:t>China, aber Pathophysiologie und glykämischer Endpunkt generalisierbar; weitere Zulassungsstudien laufen</w:t>
      </w:r>
    </w:p>
    <w:p>
      <w:r>
        <w:rPr>
          <w:color w:val="5A7D3A"/>
          <w:sz w:val="18"/>
        </w:rPr>
        <w:t>https://pubmed.ncbi.nlm.nih.gov/42811187/</w:t>
      </w:r>
    </w:p>
    <w:p>
      <w:pPr>
        <w:pStyle w:val="Heading2"/>
      </w:pPr>
      <w:r>
        <w:t>Diabetische Ketoazidose bei Typ-1-Diabetes in Frankreich: 4,5 % pro Jahr, höher bei jungen Erwachsenen trotz Closed-Loop-Systeme</w:t>
      </w:r>
    </w:p>
    <w:p>
      <w:r>
        <w:rPr>
          <w:i/>
          <w:color w:val="666666"/>
          <w:sz w:val="18"/>
        </w:rPr>
        <w:t>Riveline JP et al.  ·  Diabetes Obes Metab  ·  28.09.2026  ·  PMID 42806286</w:t>
      </w:r>
    </w:p>
    <w:p>
      <w:r>
        <w:t>Retrospektive Kohortenstudie aus dem französischen SFDT1-Register mit 2685 Erwachsenen mit Typ-1-Diabetes (Durchschnittsalter 36,8 Jahre) zur Erfassung von DKA-Häufigkeit und Risikofaktoren.</w:t>
      </w:r>
    </w:p>
    <w:p>
      <w:r>
        <w:rPr>
          <w:b/>
        </w:rPr>
        <w:t xml:space="preserve">Ergebnis: </w:t>
      </w:r>
      <w:r>
        <w:t>DKA-Prävalenz (≥ 1 Ereignis in 12 Monaten vor Indexdatum) 4,5 % (95% KI 3,8–5,4 %). DKA-Rate höchst in 18–24-Jährigen: 10,3 % (95% KI 7,5–13,7 %). DKA assoziiert mit jüngerem Alter (p &lt; 0,001), höherem HbA1c (p = 0,001), kürzerer Erkrankungsdauer (p &lt; 0,001). Automated Insulin Delivery: 3,1 % DKA vs. offene Systeme 5,4 % (p = 0,034). CGM-Nutzer: 4,3 % vs. Blutzuckerselbstmessung 8,1 % (p = 0,034). DKA-Patienten hatten mehr schwere Hypoglykämien (27,0 % vs. 8,5 %; p &lt; 0,001).</w:t>
      </w:r>
    </w:p>
    <w:p>
      <w:r>
        <w:rPr>
          <w:b/>
          <w:sz w:val="19"/>
        </w:rPr>
        <w:t xml:space="preserve">Übertragbarkeit: </w:t>
      </w:r>
      <w:r>
        <w:rPr>
          <w:sz w:val="19"/>
        </w:rPr>
        <w:t>Französische Registerdaten, vergleichbar mit Deutschland DM-Programm-Struktur</w:t>
      </w:r>
    </w:p>
    <w:p>
      <w:r>
        <w:rPr>
          <w:color w:val="5A7D3A"/>
          <w:sz w:val="18"/>
        </w:rPr>
        <w:t>https://pubmed.ncbi.nlm.nih.gov/42806286/</w:t>
      </w:r>
    </w:p>
    <w:p>
      <w:pPr>
        <w:pStyle w:val="Heading1"/>
      </w:pPr>
      <w:r>
        <w:t>Aufgenommen am 01.10.2026</w:t>
      </w:r>
    </w:p>
    <w:p>
      <w:pPr>
        <w:pStyle w:val="Heading2"/>
      </w:pPr>
      <w:r>
        <w:t>Günstiges Schlafmuster senkt Risiko für postpartale Glukoseintoleranz nach GDM</w:t>
      </w:r>
    </w:p>
    <w:p>
      <w:r>
        <w:rPr>
          <w:i/>
          <w:color w:val="666666"/>
          <w:sz w:val="18"/>
        </w:rPr>
        <w:t>Fang Q et al.  ·  Diabetes Obes Metab  ·  30.09.2026  ·  PMID 42816443</w:t>
      </w:r>
    </w:p>
    <w:p>
      <w:r>
        <w:t>Prospektive Kohortenstudie in Guangzhou (n=897 Frauen mit GDM 2022–2024) zu Schlafmustern (Dauer, Chronotyp, Qualität, Nickerchen) und postpartaler Glukoseintoleranz (OGTT 4–12 Wochen postpartum).</w:t>
      </w:r>
    </w:p>
    <w:p>
      <w:r>
        <w:rPr>
          <w:b/>
        </w:rPr>
        <w:t xml:space="preserve">Ergebnis: </w:t>
      </w:r>
      <w:r>
        <w:t>28,4% entwickelten postpartale Glukoseintoleranz. Gesundes vs. ungesundes Schlafmuster: RR 0,70 (95%-KI 0,54–0,92). Nüchternglukose (β: −0,158; 95%-KI −0,239 bis −0,078). Höchstes Risiko bei unhealthy sleep + high genetic risk.</w:t>
      </w:r>
    </w:p>
    <w:p>
      <w:r>
        <w:rPr>
          <w:b/>
          <w:sz w:val="19"/>
        </w:rPr>
        <w:t xml:space="preserve">Übertragbarkeit: </w:t>
      </w:r>
      <w:r>
        <w:rPr>
          <w:sz w:val="19"/>
        </w:rPr>
        <w:t>China; modifizierbarer Risikofaktor in Hochrisikogruppe</w:t>
      </w:r>
    </w:p>
    <w:p>
      <w:r>
        <w:rPr>
          <w:color w:val="5A7D3A"/>
          <w:sz w:val="18"/>
        </w:rPr>
        <w:t>https://pubmed.ncbi.nlm.nih.gov/42816443/</w:t>
      </w:r>
    </w:p>
    <w:p>
      <w:pPr>
        <w:pStyle w:val="Heading2"/>
      </w:pPr>
      <w:r>
        <w:t>Orforglipron zeigt kardiovaskuläre Sicherheit bei Typ-2-Diabetes mit erhöhtem Risiko</w:t>
      </w:r>
    </w:p>
    <w:p>
      <w:r>
        <w:rPr>
          <w:i/>
          <w:color w:val="666666"/>
          <w:sz w:val="18"/>
        </w:rPr>
        <w:t>Klein KR et al.  ·  Lancet  ·  30.09.2026  ·  PMID 42815506</w:t>
      </w:r>
    </w:p>
    <w:p>
      <w:r>
        <w:t>Event-gesteuerte Phase-3-Studie mit 2749 Personen mit Typ-2-Diabetes und erhöhtem kardiovaskulärem Risiko: orales GLP-1-Rezeptor-Agonisten-Monomer orforglipron versus Insulin glargin.</w:t>
      </w:r>
    </w:p>
    <w:p>
      <w:r>
        <w:rPr>
          <w:b/>
        </w:rPr>
        <w:t xml:space="preserve">Ergebnis: </w:t>
      </w:r>
      <w:r>
        <w:t>Nicht-Unterlegenheit für MACE-4 bestätigt (HR 0,84; 95%-KI 0,59–1,20; p&lt;0,0001). Gastrointestinale Nebenwirkungen bei 62,1% vs. 14,2% unter Insulin; klinisch signifikante Hypoglykämie bei 6,8% vs. 19,2%. 19 (1,4%) versus 43 (3,2%) Todesfälle (davon nur einer kausal).</w:t>
      </w:r>
    </w:p>
    <w:p>
      <w:r>
        <w:rPr>
          <w:b/>
          <w:sz w:val="19"/>
        </w:rPr>
        <w:t xml:space="preserve">Übertragbarkeit: </w:t>
      </w:r>
      <w:r>
        <w:rPr>
          <w:sz w:val="19"/>
        </w:rPr>
        <w:t>Internationale Studie, USA-System; kardiovaskulärer Sicherheitsbefund ist übertragbar</w:t>
      </w:r>
    </w:p>
    <w:p>
      <w:r>
        <w:rPr>
          <w:color w:val="5A7D3A"/>
          <w:sz w:val="18"/>
        </w:rPr>
        <w:t>https://pubmed.ncbi.nlm.nih.gov/42815506/</w:t>
      </w:r>
    </w:p>
    <w:p>
      <w:pPr>
        <w:pStyle w:val="Heading2"/>
      </w:pPr>
      <w:r>
        <w:t>Mauritius zeigt: Typ-2-Diabetes-Prävalenz kann sinken</w:t>
      </w:r>
    </w:p>
    <w:p>
      <w:r>
        <w:rPr>
          <w:i/>
          <w:color w:val="666666"/>
          <w:sz w:val="18"/>
        </w:rPr>
        <w:t>Tuomilehto J et al.  ·  Lancet Diabetes Endocrinol  ·  30.09.2026  ·  PMID 42815503</w:t>
      </w:r>
    </w:p>
    <w:p>
      <w:r>
        <w:t>Wiederholte Bevölkerungsquerschnitte in Mauritius 1987–2021 (n=36.744) mit standardisiertem oralen Glukosetoleranztest zum Trend der Typ-2-Diabetes- und Zwischenhyperglykämie-Prävalenz.</w:t>
      </w:r>
    </w:p>
    <w:p>
      <w:r>
        <w:rPr>
          <w:b/>
        </w:rPr>
        <w:t xml:space="preserve">Ergebnis: </w:t>
      </w:r>
      <w:r>
        <w:t>Typ-2-Diabetes-Prävalenz stieg von 14,7% (1987) auf 23,3% (2009), sank aber auf 19,9% (2021). Zwischenhyperglykämie sank von 24,9% (2009) auf 15,6% (2021). Anteil Neudiagnosen sank von 67,0% (1987) auf 32,5% (2021).</w:t>
      </w:r>
    </w:p>
    <w:p>
      <w:r>
        <w:rPr>
          <w:b/>
          <w:sz w:val="19"/>
        </w:rPr>
        <w:t xml:space="preserve">Übertragbarkeit: </w:t>
      </w:r>
      <w:r>
        <w:rPr>
          <w:sz w:val="19"/>
        </w:rPr>
        <w:t>Länderübergreifend, OGTT-basierte WHO-Standards; Machbarkeit strukturierter Surveillance</w:t>
      </w:r>
    </w:p>
    <w:p>
      <w:r>
        <w:rPr>
          <w:color w:val="5A7D3A"/>
          <w:sz w:val="18"/>
        </w:rPr>
        <w:t>https://pubmed.ncbi.nlm.nih.gov/42815503/</w:t>
      </w:r>
    </w:p>
    <w:p>
      <w:pPr>
        <w:pStyle w:val="Heading2"/>
      </w:pPr>
      <w:r>
        <w:t>Frühe kardio-renale Prävention bei Typ-2-Diabetes: Barrieren und Potenziale</w:t>
      </w:r>
    </w:p>
    <w:p>
      <w:r>
        <w:rPr>
          <w:i/>
          <w:color w:val="666666"/>
          <w:sz w:val="18"/>
        </w:rPr>
        <w:t>Bucciarelli L et al.  ·  Acta Diabetol  ·  30.09.2026  ·  PMID 42814157</w:t>
      </w:r>
    </w:p>
    <w:p>
      <w:r>
        <w:t>Italienische PRECARE NO LiMITS-Initiative: Beschreibung von Leitlinien und Real-World-Einsatz von SGLT2i und GLP-1-RA bei frühen kardio-renalen Risikosignalen durch Klinikerdaten und Expertenrunden.</w:t>
      </w:r>
    </w:p>
    <w:p>
      <w:r>
        <w:rPr>
          <w:b/>
        </w:rPr>
        <w:t xml:space="preserve">Ergebnis: </w:t>
      </w:r>
      <w:r>
        <w:t>T1-Umfrage (nach 6 Monaten) zeigte höheren Anteil, der SGLT2i bei Albuminurie und leicht reduzierter eGFR erwägt. Persistente Barrieren: HbA1c als Haupttreiber, Unsicherheit über Timing, Komplexität, Zugang. Explorativ; kein Effektmaß, aber Aufzeigung therapeutischer Trägheit.</w:t>
      </w:r>
    </w:p>
    <w:p>
      <w:r>
        <w:rPr>
          <w:b/>
          <w:sz w:val="19"/>
        </w:rPr>
        <w:t xml:space="preserve">Übertragbarkeit: </w:t>
      </w:r>
      <w:r>
        <w:rPr>
          <w:sz w:val="19"/>
        </w:rPr>
        <w:t>Italien, vergleichbares EU-System; Implementierungsherausforderungen</w:t>
      </w:r>
    </w:p>
    <w:p>
      <w:r>
        <w:rPr>
          <w:color w:val="5A7D3A"/>
          <w:sz w:val="18"/>
        </w:rPr>
        <w:t>https://pubmed.ncbi.nlm.nih.gov/42814157/</w:t>
      </w:r>
    </w:p>
    <w:p>
      <w:pPr>
        <w:pStyle w:val="Heading2"/>
      </w:pPr>
      <w:r>
        <w:t>Empagliflozin und Dapagliflozin bei MASLD: vergleichbare hepatische Ergebnisse</w:t>
      </w:r>
    </w:p>
    <w:p>
      <w:r>
        <w:rPr>
          <w:i/>
          <w:color w:val="666666"/>
          <w:sz w:val="18"/>
        </w:rPr>
        <w:t>Kim S et al.  ·  Diabetologia  ·  30.09.2026  ·  PMID 42814151</w:t>
      </w:r>
    </w:p>
    <w:p>
      <w:r>
        <w:t>Südkoreanische Anspruchsdaten 2016–2023: Kophorte mit MASLD und Typ-2-Diabetes (n=101.487 nach 1:1-Matching); Vergleich empagliflozin vs. dapagliflozin auf hepatische Ergebnisse.</w:t>
      </w:r>
    </w:p>
    <w:p>
      <w:r>
        <w:rPr>
          <w:b/>
        </w:rPr>
        <w:t xml:space="preserve">Ergebnis: </w:t>
      </w:r>
      <w:r>
        <w:t>Empagliflozin marginal höher für MASLD-Regression (HR 1,06; 95%-KI 1,00–1,11). Dekompensierte hepatische Ereignisse vergleichbar (HR 0,99; 95%-KI 0,94–1,03). Keine signifikanten Unterschiede in Dose-gestratifizierten Analysen.</w:t>
      </w:r>
    </w:p>
    <w:p>
      <w:r>
        <w:rPr>
          <w:b/>
          <w:sz w:val="19"/>
        </w:rPr>
        <w:t xml:space="preserve">Übertragbarkeit: </w:t>
      </w:r>
      <w:r>
        <w:rPr>
          <w:sz w:val="19"/>
        </w:rPr>
        <w:t>Südkorea, ähnliches Versicherungssystem; Real-World-Vergleich zweier SGLT2i</w:t>
      </w:r>
    </w:p>
    <w:p>
      <w:r>
        <w:rPr>
          <w:color w:val="5A7D3A"/>
          <w:sz w:val="18"/>
        </w:rPr>
        <w:t>https://pubmed.ncbi.nlm.nih.gov/42814151/</w:t>
      </w:r>
    </w:p>
    <w:p>
      <w:pPr>
        <w:pStyle w:val="Heading2"/>
      </w:pPr>
      <w:r>
        <w:t>SGLT2i+Metformin und GLP-1-RA sind gleichermaßen wirksam als initiale Therapie</w:t>
      </w:r>
    </w:p>
    <w:p>
      <w:r>
        <w:rPr>
          <w:i/>
          <w:color w:val="666666"/>
          <w:sz w:val="18"/>
        </w:rPr>
        <w:t>Cavalcante Lima Chagas G et al.  ·  Diabetes Obes Metab  ·  29.09.2026  ·  PMID 42811398</w:t>
      </w:r>
    </w:p>
    <w:p>
      <w:r>
        <w:t>Bayesianische Netzwerk-Metaanalyse von 24 RCT (n=8.947) zu zeitgenössischen initialen Glukose-Senkungsstrategien bei Typ-2-Diabetes.</w:t>
      </w:r>
    </w:p>
    <w:p>
      <w:r>
        <w:rPr>
          <w:b/>
        </w:rPr>
        <w:t xml:space="preserve">Ergebnis: </w:t>
      </w:r>
      <w:r>
        <w:t>Versus Placebo: SGLT2i+Metformin reduzierte HbA1c um −1,36% (95%-KrI −1,91 bis −0,82); GLP-1-RA/duales Inkretinagonist −1,25% (95%-KrI −1,68 bis −0,83); SGLT2i −0,76% (95%-KrI −1,10 bis −0,41). Indirekte Vergleiche und sehr niedrige Evidenzsicherheit; Gewichtsverlust größer mit GLP-1-RA (−4,74%).</w:t>
      </w:r>
    </w:p>
    <w:p>
      <w:r>
        <w:rPr>
          <w:b/>
          <w:sz w:val="19"/>
        </w:rPr>
        <w:t xml:space="preserve">Übertragbarkeit: </w:t>
      </w:r>
      <w:r>
        <w:rPr>
          <w:sz w:val="19"/>
        </w:rPr>
        <w:t>Globale Evidenz; keine Überlegenheit einer Strategie etabliert</w:t>
      </w:r>
    </w:p>
    <w:p>
      <w:r>
        <w:rPr>
          <w:color w:val="5A7D3A"/>
          <w:sz w:val="18"/>
        </w:rPr>
        <w:t>https://pubmed.ncbi.nlm.nih.gov/42811398/</w:t>
      </w:r>
    </w:p>
    <w:p>
      <w:pPr>
        <w:pStyle w:val="Heading1"/>
      </w:pPr>
      <w:r>
        <w:t>Aufgenommen am 30.09.2026</w:t>
      </w:r>
    </w:p>
    <w:p>
      <w:pPr>
        <w:pStyle w:val="Heading2"/>
      </w:pPr>
      <w:r>
        <w:t>Automatisierte Insulinabgabe verbessert Glukosekontrolle bei älteren Typ-1-Diabetikern</w:t>
      </w:r>
    </w:p>
    <w:p>
      <w:r>
        <w:rPr>
          <w:i/>
          <w:color w:val="666666"/>
          <w:sz w:val="18"/>
        </w:rPr>
        <w:t>Oktavian P et al.  ·  J Clin Endocrinol Metab  ·  30.09.2026  ·  PMID 42810730</w:t>
      </w:r>
    </w:p>
    <w:p>
      <w:r>
        <w:t>Systematische Übersicht und Metaanalyse von 23 Studien (967 Teilnehmer, ≥60 Jahre oder mit erhöhtem Risiko) zu Effektivität und Sicherheit automatisierter Insulinpumpen (AID).</w:t>
      </w:r>
    </w:p>
    <w:p>
      <w:r>
        <w:rPr>
          <w:b/>
        </w:rPr>
        <w:t xml:space="preserve">Ergebnis: </w:t>
      </w:r>
      <w:r>
        <w:t>AID erhöhte Time-in-Range um 11,38% (95%-KI 8,07-14,70; p&lt;0,0001), äquivalent 2,7 Stunden/Tag. Verbesserung tagsüber 8,70% und nachts 13,35%. Hypergykämiezeit sank um 7,89%, Hypoglykämiezeit um 1,16%. Keine signifikanten Unterschiede bei psychosozialem Wohlbefinden oder schweren Nebenwirkungen. Sicherheitsprofil günstig.</w:t>
      </w:r>
    </w:p>
    <w:p>
      <w:r>
        <w:rPr>
          <w:b/>
          <w:sz w:val="19"/>
        </w:rPr>
        <w:t xml:space="preserve">Übertragbarkeit: </w:t>
      </w:r>
      <w:r>
        <w:rPr>
          <w:sz w:val="19"/>
        </w:rPr>
        <w:t>Internationale Studien, Technologie-Sicherheit unabhängig von Gesundheitssystem</w:t>
      </w:r>
    </w:p>
    <w:p>
      <w:r>
        <w:rPr>
          <w:color w:val="5A7D3A"/>
          <w:sz w:val="18"/>
        </w:rPr>
        <w:t>https://pubmed.ncbi.nlm.nih.gov/42810730/</w:t>
      </w:r>
    </w:p>
    <w:p>
      <w:pPr>
        <w:pStyle w:val="Heading2"/>
      </w:pPr>
      <w:r>
        <w:t>Retatrutide reduziert Körpergewicht und verbessert Glukosekontrolle bei Adipositas und Typ-2-Diabetes</w:t>
      </w:r>
    </w:p>
    <w:p>
      <w:r>
        <w:rPr>
          <w:i/>
          <w:color w:val="666666"/>
          <w:sz w:val="18"/>
        </w:rPr>
        <w:t>Bellido V et al.  ·  Lancet  ·  29.09.2026  ·  PMID 42810372</w:t>
      </w:r>
    </w:p>
    <w:p>
      <w:r>
        <w:t>Randomisierte placebokontrollierte Phase-3-Studie (TRIUMPH-2) an 1.152 Patienten mit Adipositas (BMI ≥27) und Typ-2-Diabetes (HbA1c 6,5-10,5%) über 80 Wochen; Tripel-Agonist GIP/GLP-1/Glukagon.</w:t>
      </w:r>
    </w:p>
    <w:p>
      <w:r>
        <w:rPr>
          <w:b/>
        </w:rPr>
        <w:t xml:space="preserve">Ergebnis: </w:t>
      </w:r>
      <w:r>
        <w:t>Gewichtsabnahme: Retatrutide 4mg -11,9%, 9mg -16,8%, 12mg -18,8% vs. Placebo -5,1%. Unterschiede zu Placebo: 4mg -6,9%, 9mg -11,8%, 12mg -13,8% (alle p&lt;0,0001). Häufigste Nebenwirkungen gastrointestinal (Diarrhö bis 34%, Übelkeit bis 28%). Behandlungsabbruch wegen Nebenwirkungen: 9mg 12%, 12mg 8%. Sicherheitsprofil mit GLP-1-Agonisten vergleichbar.</w:t>
      </w:r>
    </w:p>
    <w:p>
      <w:r>
        <w:rPr>
          <w:b/>
          <w:sz w:val="19"/>
        </w:rPr>
        <w:t xml:space="preserve">Übertragbarkeit: </w:t>
      </w:r>
      <w:r>
        <w:rPr>
          <w:sz w:val="19"/>
        </w:rPr>
        <w:t>Internationale Studie, mehrere europäische Zentren, Ergebnis für deutsche Versorgung relevant</w:t>
      </w:r>
    </w:p>
    <w:p>
      <w:r>
        <w:rPr>
          <w:color w:val="5A7D3A"/>
          <w:sz w:val="18"/>
        </w:rPr>
        <w:t>https://pubmed.ncbi.nlm.nih.gov/42810372/</w:t>
      </w:r>
    </w:p>
    <w:p>
      <w:pPr>
        <w:pStyle w:val="Heading2"/>
      </w:pPr>
      <w:r>
        <w:t>Schlafapnoe und Schlafqualität bei älteren Typ-1-Diabetikern häufig und mit HbA1c assoziiert</w:t>
      </w:r>
    </w:p>
    <w:p>
      <w:r>
        <w:rPr>
          <w:i/>
          <w:color w:val="666666"/>
          <w:sz w:val="18"/>
        </w:rPr>
        <w:t>Martin CL et al.  ·  Diabetes Care  ·  29.09.2026  ·  PMID 42809017</w:t>
      </w:r>
    </w:p>
    <w:p>
      <w:r>
        <w:t>DCCT/EDIC-Kohorte mit 963 älteren (64±7 Jahre) Typ-1-Diabetikern (Dauer 43±5 Jahre) zur Prävalenz von Schlafstörungen und ihren Risikofaktoren mittels validierter Fragebögen.</w:t>
      </w:r>
    </w:p>
    <w:p>
      <w:r>
        <w:rPr>
          <w:b/>
        </w:rPr>
        <w:t xml:space="preserve">Ergebnis: </w:t>
      </w:r>
      <w:r>
        <w:t>Diagnostizierte Schlafapnoe 29%, laufende PAP-Therapie 19%, erhöhtes Schlafapnoe-Risiko 64%, schlechte Schlafqualität 43%, Tagesmüdigkeit 10%. Jede 1%-ige HbA1c-Steigerung: 15-20% höhere Odds für Schlafprobleme. Kardiovaskuläre Autonome Neuropathie assoziiert mit höherem OSA-Risiko; Albuminurie und schwere Hypoglykämien mit schlechterer Schlafqualität. Ältere Typ-1-Diabetiker-Langzeitdaten aus US-Kohorte.</w:t>
      </w:r>
    </w:p>
    <w:p>
      <w:r>
        <w:rPr>
          <w:b/>
          <w:sz w:val="19"/>
        </w:rPr>
        <w:t xml:space="preserve">Übertragbarkeit: </w:t>
      </w:r>
      <w:r>
        <w:rPr>
          <w:sz w:val="19"/>
        </w:rPr>
        <w:t>USA-Kohorte, aber Schlaf-Diabetes-Assoziation unabhängig vom Gesundheitssystem</w:t>
      </w:r>
    </w:p>
    <w:p>
      <w:r>
        <w:rPr>
          <w:color w:val="5A7D3A"/>
          <w:sz w:val="18"/>
        </w:rPr>
        <w:t>https://pubmed.ncbi.nlm.nih.gov/42809017/</w:t>
      </w:r>
    </w:p>
    <w:p>
      <w:pPr>
        <w:pStyle w:val="Heading2"/>
      </w:pPr>
      <w:r>
        <w:t>GLP-1-Rezeptoragonisten in Schwangerschaft ohne erhöhtes Malformationsrisiko</w:t>
      </w:r>
    </w:p>
    <w:p>
      <w:r>
        <w:rPr>
          <w:i/>
          <w:color w:val="666666"/>
          <w:sz w:val="18"/>
        </w:rPr>
        <w:t>Collier M et al.  ·  Diabetologia  ·  29.09.2026  ·  PMID 42809004</w:t>
      </w:r>
    </w:p>
    <w:p>
      <w:r>
        <w:t>Französische Populationskohortenstudie aus nationalem Gesundheitssystem (2011-2024) an 19.092 Schwangerschaften mit Typ-2-Diabetes; Vergleich von Glukose-Lowering-Agentien im ersten Trimenon auf Kongenitale Malformationen.</w:t>
      </w:r>
    </w:p>
    <w:p>
      <w:r>
        <w:rPr>
          <w:b/>
        </w:rPr>
        <w:t xml:space="preserve">Ergebnis: </w:t>
      </w:r>
      <w:r>
        <w:t>17,5% Insulinmonotherapie, 34,7% Second-Line-Agentien (GLP-1RA, SGLT2i, DPP-4i), 10,4% keine Therapie. Second-Line-Exposition vs. Insulin allein: kein erhöhtes Risiko für Gesamt- oder organspezifische Malformationen. Sensitivitätsanalysen deuteten auf mögliches kleines erhöhtes Herzmalformationsrisiko mit GLP-1RA und Sulfonylharnstoffen hin (nicht bestätigt).</w:t>
      </w:r>
    </w:p>
    <w:p>
      <w:r>
        <w:rPr>
          <w:b/>
          <w:sz w:val="19"/>
        </w:rPr>
        <w:t xml:space="preserve">Übertragbarkeit: </w:t>
      </w:r>
      <w:r>
        <w:rPr>
          <w:sz w:val="19"/>
        </w:rPr>
        <w:t>Französisches Gesundheitsdaten-Register, direkt auf deutsche Verordnungspraxis übertragbar</w:t>
      </w:r>
    </w:p>
    <w:p>
      <w:r>
        <w:rPr>
          <w:color w:val="5A7D3A"/>
          <w:sz w:val="18"/>
        </w:rPr>
        <w:t>https://pubmed.ncbi.nlm.nih.gov/42809004/</w:t>
      </w:r>
    </w:p>
    <w:p>
      <w:pPr>
        <w:pStyle w:val="Heading2"/>
      </w:pPr>
      <w:r>
        <w:t>MACS bei Typ-2-Diabetes mit erhöhter Mortalität assoziiert</w:t>
      </w:r>
    </w:p>
    <w:p>
      <w:r>
        <w:rPr>
          <w:i/>
          <w:color w:val="666666"/>
          <w:sz w:val="18"/>
        </w:rPr>
        <w:t>Bellach L et al.  ·  Cardiovasc Diabetol  ·  22.09.2026  ·  PMID 42806332</w:t>
      </w:r>
    </w:p>
    <w:p>
      <w:r>
        <w:t>Retrospektive Kohortenstudie an 668 Patienten mit Nebennierenadenom, davon 151 mit Typ-2-Diabetes, zu Assoziation zwischen milder autonomer Kortisolsekretion (MACS) und Mortalität.</w:t>
      </w:r>
    </w:p>
    <w:p>
      <w:r>
        <w:rPr>
          <w:b/>
        </w:rPr>
        <w:t xml:space="preserve">Ergebnis: </w:t>
      </w:r>
      <w:r>
        <w:t>Bei Patienten mit Typ-2-Diabetes war MACS mit verdoppelter Mortalität assoziiert (HR 2,51, 95%-KI 1,41-4,48, p&lt;0,01), aber nicht bei Patienten ohne Diabetes. MACS-Patienten mit Diabetes hatten erhöhte HbA1c und 3-fach erhöhte kardiovaskuläre Erkrankungsprävalenz. In dieser selektionierten Gruppe Österreichischer Klinikdaten zeigt sich eine klinisch bedeutsame Interaktion.</w:t>
      </w:r>
    </w:p>
    <w:p>
      <w:r>
        <w:rPr>
          <w:b/>
          <w:sz w:val="19"/>
        </w:rPr>
        <w:t xml:space="preserve">Übertragbarkeit: </w:t>
      </w:r>
      <w:r>
        <w:rPr>
          <w:sz w:val="19"/>
        </w:rPr>
        <w:t>Österreichische Universitätsklinik, vergleichbares Sozialversicherungssystem</w:t>
      </w:r>
    </w:p>
    <w:p>
      <w:r>
        <w:rPr>
          <w:color w:val="5A7D3A"/>
          <w:sz w:val="18"/>
        </w:rPr>
        <w:t>https://pubmed.ncbi.nlm.nih.gov/42806332/</w:t>
      </w:r>
    </w:p>
    <w:p>
      <w:pPr>
        <w:pStyle w:val="Heading2"/>
      </w:pPr>
      <w:r>
        <w:t>GAD-Alum verzögert Progression zu Typ-1-Diabetes bei HLA-DR3-DQ2-positiven Kindern</w:t>
      </w:r>
    </w:p>
    <w:p>
      <w:r>
        <w:rPr>
          <w:i/>
          <w:color w:val="666666"/>
          <w:sz w:val="18"/>
        </w:rPr>
        <w:t>Samuelsson H et al.  ·  Diabetologia  ·  28.09.2026  ·  PMID 42806034</w:t>
      </w:r>
    </w:p>
    <w:p>
      <w:r>
        <w:t>Langzeit-Follow-up (Median 12,9 Jahre) der randomisierten placebokontrollierten DiAPREV-IT-Studie (n=50 Kinder mit GADA und ≥1 zusätzlichem Inselzellautoantikörper) zur Effektivität von GAD-alum bei Verzögerung von Stadium-3-Typ-1-Diabetes nach HLA-Haplotyp.</w:t>
      </w:r>
    </w:p>
    <w:p>
      <w:r>
        <w:rPr>
          <w:b/>
        </w:rPr>
        <w:t xml:space="preserve">Ergebnis: </w:t>
      </w:r>
      <w:r>
        <w:t>Gesamtpopulation: GAD-alum zeigte keinen signifikanten Effekt (HR 1,017, 95%-KI 0,523-1,977). Bei HLA-DR3-DQ2-positiven Kindern (n=27): GAD-alum verzögerte signifikant Progression zu Stadium 3 (HR 0,315, 95%-KI 0,120-0,823, p=0,018); medianer Zeitpunkt 9,0 Jahre (GAD-alum) vs. 3,4 Jahre (Placebo). Ohne HLA-DR3-DQ2 (n=22): erhöhte Progressionsrate mit GAD-alum (HR 3,500, p=0,040). Schwedische Precision-Medicine-Studie mit genetischer Stratifizierung.</w:t>
      </w:r>
    </w:p>
    <w:p>
      <w:r>
        <w:rPr>
          <w:b/>
          <w:sz w:val="19"/>
        </w:rPr>
        <w:t xml:space="preserve">Übertragbarkeit: </w:t>
      </w:r>
      <w:r>
        <w:rPr>
          <w:sz w:val="19"/>
        </w:rPr>
        <w:t>Schweden, europäische Versorgungsstruktur, Precision-Medicine-Ansatz übertragbar</w:t>
      </w:r>
    </w:p>
    <w:p>
      <w:r>
        <w:rPr>
          <w:color w:val="5A7D3A"/>
          <w:sz w:val="18"/>
        </w:rPr>
        <w:t>https://pubmed.ncbi.nlm.nih.gov/42806034/</w:t>
      </w:r>
    </w:p>
    <w:p>
      <w:pPr>
        <w:pStyle w:val="Heading1"/>
      </w:pPr>
      <w:r>
        <w:t>Aufgenommen am 29.09.2026</w:t>
      </w:r>
    </w:p>
    <w:p>
      <w:pPr>
        <w:pStyle w:val="Heading2"/>
      </w:pPr>
      <w:r>
        <w:t>NT-proBNP-Screening bei älteren Typ-2-Diabetikern kosteneffektiv für Herzinsuffizienz-Früherkennung</w:t>
      </w:r>
    </w:p>
    <w:p>
      <w:r>
        <w:rPr>
          <w:i/>
          <w:color w:val="666666"/>
          <w:sz w:val="18"/>
        </w:rPr>
        <w:t>Januzzi JL et al.  ·  BMJ Open Diabetes Res Care  ·  28.09.2026  ·  PMID 42805765</w:t>
      </w:r>
    </w:p>
    <w:p>
      <w:r>
        <w:t>USA-Markov-Modell (Medicare-Perspektive): NT-proBNP-Test + Standardassessment vs. nur Standardassessment bei ≥65-Jährigen mit T2D.</w:t>
      </w:r>
    </w:p>
    <w:p>
      <w:r>
        <w:rPr>
          <w:b/>
        </w:rPr>
        <w:t xml:space="preserve">Ergebnis: </w:t>
      </w:r>
      <w:r>
        <w:t>NT-proBNP prolongierte Überleben (6,27 vs. 4,99 Lebensjahre), verbesserte QALYs (3,45 vs. 2,84), senkte HF-Hospitalisierungen pro Lebensjahr (0,29 vs. 0,43). Zusatzkosten US$24.727 (Gesamtkosten US$117.010 vs. US$92.283); inkrementelle Kosteneffektivität: US$40.883 pro QALY – kosteneffektiv unter Schwelle $50.000.</w:t>
      </w:r>
    </w:p>
    <w:p>
      <w:r>
        <w:rPr>
          <w:b/>
          <w:sz w:val="19"/>
        </w:rPr>
        <w:t xml:space="preserve">Übertragbarkeit: </w:t>
      </w:r>
      <w:r>
        <w:rPr>
          <w:sz w:val="19"/>
        </w:rPr>
        <w:t>USA-System (Medicare); Schwelle nicht auf deutsches GKV-System übertragbar; Screening-Rationale bei T2D-älteren robust.</w:t>
      </w:r>
    </w:p>
    <w:p>
      <w:r>
        <w:rPr>
          <w:color w:val="5A7D3A"/>
          <w:sz w:val="18"/>
        </w:rPr>
        <w:t>https://pubmed.ncbi.nlm.nih.gov/42805765/</w:t>
      </w:r>
    </w:p>
    <w:p>
      <w:pPr>
        <w:pStyle w:val="Heading2"/>
      </w:pPr>
      <w:r>
        <w:t>Tirzepatid 24 Wochen: −16% Gewicht, erhaltene Muskulatur, bessere Insulin-Sensitivität</w:t>
      </w:r>
    </w:p>
    <w:p>
      <w:r>
        <w:rPr>
          <w:i/>
          <w:color w:val="666666"/>
          <w:sz w:val="18"/>
        </w:rPr>
        <w:t>Brancato D et al.  ·  J Diabetes Complications  ·  25.09.2026  ·  PMID 42805130</w:t>
      </w:r>
    </w:p>
    <w:p>
      <w:r>
        <w:t>Real-World-Beobachtungsstudie an 122 Erwachsenen (80 % Frauen, 44±15 Jahre) ohne Diabetes mit Übergewicht/Adipositas + Komorbiditäten unter Tirzepatid + Diät + Bewegung über 24 Wochen.</w:t>
      </w:r>
    </w:p>
    <w:p>
      <w:r>
        <w:rPr>
          <w:b/>
        </w:rPr>
        <w:t xml:space="preserve">Ergebnis: </w:t>
      </w:r>
      <w:r>
        <w:t>Gewicht sank von 95±20 auf 80±22 kg (−16 %), BMI von 35±6 auf 29±7 kg/m² (p&lt;0,001). Fettmasse um 35 % reduziert, Skelettmuskulatur erhalten (p=ns). HbA1c von 5,5±0,4 % auf 5,2±0,1 % (p=0,007), HOMA-IR von 4,2±4,7 auf 2,5±2,1 (p=0,001). Gewichtsverlust identisch mit SURMOUNT-1-Trial nach 72 Wochen.</w:t>
      </w:r>
    </w:p>
    <w:p>
      <w:r>
        <w:rPr>
          <w:b/>
          <w:sz w:val="19"/>
        </w:rPr>
        <w:t xml:space="preserve">Übertragbarkeit: </w:t>
      </w:r>
      <w:r>
        <w:rPr>
          <w:sz w:val="19"/>
        </w:rPr>
        <w:t>Italien (Universität Palermo); Übertragbar auf deutsche Private + GKV mit Fokus auf Real-World-Effektivität vs. Studieneffektivität.</w:t>
      </w:r>
    </w:p>
    <w:p>
      <w:r>
        <w:rPr>
          <w:color w:val="5A7D3A"/>
          <w:sz w:val="18"/>
        </w:rPr>
        <w:t>https://pubmed.ncbi.nlm.nih.gov/42805130/</w:t>
      </w:r>
    </w:p>
    <w:p>
      <w:pPr>
        <w:pStyle w:val="Heading2"/>
      </w:pPr>
      <w:r>
        <w:t>Kraft + Ausdauer bei T2D: Reihenfolge ist Geschmackssache (Netzwerk-Metaanalyse)</w:t>
      </w:r>
    </w:p>
    <w:p>
      <w:r>
        <w:rPr>
          <w:i/>
          <w:color w:val="666666"/>
          <w:sz w:val="18"/>
        </w:rPr>
        <w:t>Li Z et al.  ·  Endocrine  ·  28.09.2026  ·  PMID 42804093</w:t>
      </w:r>
    </w:p>
    <w:p>
      <w:r>
        <w:t>Netzwerk-Metaanalyse von 27 RCTs (n=965): Aerobic-dann-Kraft (CART) vs. Kraft-dann-Aerobic (CRAT) vs. Kontrolle bei T2D-Kardiometabolik.</w:t>
      </w:r>
    </w:p>
    <w:p>
      <w:r>
        <w:rPr>
          <w:b/>
        </w:rPr>
        <w:t xml:space="preserve">Ergebnis: </w:t>
      </w:r>
      <w:r>
        <w:t>Beide Sequenzen verbesserten Körperfettanteil, HbA1c, Nüchternglukose, Gesamtcholesterin, Triglyzeride, LDL (alle p&lt;0,05). SUCRA-Rankings: CRAT superior für Körperkomposition &amp; glykämische Kontrolle, CART für Blutdruck. Sensitivitätsanalysen: Trainingsdauer und Geschlecht modifizierten Rankings. Metaregressionen: Alter könnte relative Effektivität für BMI, HbA1c, RR ändern. Keine definitive Überlegenheit einer Sequenz; CINeMA-Evidenzqualität niedrig.</w:t>
      </w:r>
    </w:p>
    <w:p>
      <w:r>
        <w:rPr>
          <w:b/>
          <w:sz w:val="19"/>
        </w:rPr>
        <w:t xml:space="preserve">Übertragbarkeit: </w:t>
      </w:r>
      <w:r>
        <w:rPr>
          <w:sz w:val="19"/>
        </w:rPr>
        <w:t>Globale RCT-Evidenz; Sequenzierung trainingstechnisch, nicht therapeutisch relevant; übertragbar auf deutsche DMP-Trainingsempfehlungen.</w:t>
      </w:r>
    </w:p>
    <w:p>
      <w:r>
        <w:rPr>
          <w:color w:val="5A7D3A"/>
          <w:sz w:val="18"/>
        </w:rPr>
        <w:t>https://pubmed.ncbi.nlm.nih.gov/42804093/</w:t>
      </w:r>
    </w:p>
    <w:p>
      <w:pPr>
        <w:pStyle w:val="Heading2"/>
      </w:pPr>
      <w:r>
        <w:t>Metabolisch gesund mit Adipositas in T1D: niedriges Mortalitätsrisiko trotz hohem BMI</w:t>
      </w:r>
    </w:p>
    <w:p>
      <w:r>
        <w:rPr>
          <w:i/>
          <w:color w:val="666666"/>
          <w:sz w:val="18"/>
        </w:rPr>
        <w:t>Kim JA et al.  ·  J Diabetes Investig  ·  28.09.2026  ·  PMID 42803660</w:t>
      </w:r>
    </w:p>
    <w:p>
      <w:r>
        <w:t>Südkoreanische Kohortenstudie (2002–2018, 8.838 T1D-Patienten): Klassifizierung nach metabolischer Gesundheit × BMI-Kategorie, Follow-up Mortalität bis 2020.</w:t>
      </w:r>
    </w:p>
    <w:p>
      <w:r>
        <w:rPr>
          <w:b/>
        </w:rPr>
        <w:t xml:space="preserve">Ergebnis: </w:t>
      </w:r>
      <w:r>
        <w:t>Metabolisch gesunde Adipositas (MHO) hatte niedrigsten Mortalitätsrisiko (aHR 0,70; p=0,007) vs. metabolisch-gesund Normalgewicht (Referenz). Untergewicht, metabolisch ungünstig: HR 3,94 (MUUW) für Gesamtmortalität. Metabolische Ungünstig + Untergewicht hatte 6,31-faches kardiovaskuläres Mortalitätsrisiko.</w:t>
      </w:r>
    </w:p>
    <w:p>
      <w:r>
        <w:rPr>
          <w:b/>
          <w:sz w:val="19"/>
        </w:rPr>
        <w:t xml:space="preserve">Übertragbarkeit: </w:t>
      </w:r>
      <w:r>
        <w:rPr>
          <w:sz w:val="19"/>
        </w:rPr>
        <w:t>Südkorea (Nationale Datenbank); T1D-Population unterscheidet sich von europäischer; Konzept metabolische Gesundheit unabhängig von BMI relevant für alle Gesundheitssysteme.</w:t>
      </w:r>
    </w:p>
    <w:p>
      <w:r>
        <w:rPr>
          <w:color w:val="5A7D3A"/>
          <w:sz w:val="18"/>
        </w:rPr>
        <w:t>https://pubmed.ncbi.nlm.nih.gov/42803660/</w:t>
      </w:r>
    </w:p>
    <w:p>
      <w:pPr>
        <w:pStyle w:val="Heading2"/>
      </w:pPr>
      <w:r>
        <w:t>GLP-1-Agonist zu SGLT2-Inhibitor reduziert Nierenkomplikationen und Mortalität bei CKD</w:t>
      </w:r>
    </w:p>
    <w:p>
      <w:r>
        <w:rPr>
          <w:i/>
          <w:color w:val="666666"/>
          <w:sz w:val="18"/>
        </w:rPr>
        <w:t>Salim H et al.  ·  Diabetes Obes Metab  ·  27.09.2026  ·  PMID 42802242</w:t>
      </w:r>
    </w:p>
    <w:p>
      <w:r>
        <w:t>Real-World-Studie zur zusätzlichen GLP-1-Rezeptoragonist-Gabe nach SGLT2-Inhibitor bei chronischer Nierenkrankheit (12 Monate Follow-up in TriNetX Global Collaborative Network, 32.448 Patienten).</w:t>
      </w:r>
    </w:p>
    <w:p>
      <w:r>
        <w:rPr>
          <w:b/>
        </w:rPr>
        <w:t xml:space="preserve">Ergebnis: </w:t>
      </w:r>
      <w:r>
        <w:t>GLP-1RA-Zusatz reduzierte Major Adverse Kidney Events (MAKE) um 30 % (HR 0,70; 95 % KI 0,65–0,74; p&lt;0,001), Major Adverse Cardiovascular Events (MACE) um 17 % (HR 0,83; 95 % KI 0,78–0,87) und Gesamtmortalität um 45 % (HR 0,55; 95 % KI 0,50–0,61) verglichen mit SGLT2i-Monotherapie. Effekte konsistent über CKD-Stadien.</w:t>
      </w:r>
    </w:p>
    <w:p>
      <w:r>
        <w:rPr>
          <w:b/>
          <w:sz w:val="19"/>
        </w:rPr>
        <w:t xml:space="preserve">Übertragbarkeit: </w:t>
      </w:r>
      <w:r>
        <w:rPr>
          <w:sz w:val="19"/>
        </w:rPr>
        <w:t>UK-Datensätze (TriNetX), ähnliche Versicherungssysteme mit USA; Daten zur Additivität in europäischen Versorgungssystemen fehlen noch.</w:t>
      </w:r>
    </w:p>
    <w:p>
      <w:r>
        <w:rPr>
          <w:color w:val="5A7D3A"/>
          <w:sz w:val="18"/>
        </w:rPr>
        <w:t>https://pubmed.ncbi.nlm.nih.gov/42802242/</w:t>
      </w:r>
    </w:p>
    <w:p>
      <w:pPr>
        <w:pStyle w:val="Heading2"/>
      </w:pPr>
      <w:r>
        <w:t>Gewichtsschwankungen erhöhen Demenz-Risiko bei junger T2D mit Depression</w:t>
      </w:r>
    </w:p>
    <w:p>
      <w:r>
        <w:rPr>
          <w:i/>
          <w:color w:val="666666"/>
          <w:sz w:val="18"/>
        </w:rPr>
        <w:t>Kang HY et al.  ·  Diabetes Obes Metab  ·  27.09.2026  ·  PMID 42802237</w:t>
      </w:r>
    </w:p>
    <w:p>
      <w:r>
        <w:t>Südkoreanische Kohortenstudie an 17.851 Erwachsenen (20–59 Jahre) mit T2D und Depression; Gewichtsveränderung 2010–2012 als Prädiktor für Demenzinzidenz.</w:t>
      </w:r>
    </w:p>
    <w:p>
      <w:r>
        <w:rPr>
          <w:b/>
        </w:rPr>
        <w:t xml:space="preserve">Ergebnis: </w:t>
      </w:r>
      <w:r>
        <w:t>Starke Gewichtsverluste (−10 bis −5 %) oder Gewichtszunahmen (≥+10 %) verdoppelten/verdreifachten das Demenzrisiko (HR 1,69 bzw. 1,74) über 10,3 Jahre (527 Fälle aus 17.851 Personen, 2,96 pro 1.000 Personenjahre). Beziehung nichtlinear und teilweise durch depressionsassoziierte Vorgänge erklärbar.</w:t>
      </w:r>
    </w:p>
    <w:p>
      <w:r>
        <w:rPr>
          <w:b/>
          <w:sz w:val="19"/>
        </w:rPr>
        <w:t xml:space="preserve">Übertragbarkeit: </w:t>
      </w:r>
      <w:r>
        <w:rPr>
          <w:sz w:val="19"/>
        </w:rPr>
        <w:t>Südkorea (vergleichbarer Versicherungssystem); Relevanz für deutsche T2D-Depression-Kohorte unklar, da Depression-Definition abweichen kann.</w:t>
      </w:r>
    </w:p>
    <w:p>
      <w:r>
        <w:rPr>
          <w:color w:val="5A7D3A"/>
          <w:sz w:val="18"/>
        </w:rPr>
        <w:t>https://pubmed.ncbi.nlm.nih.gov/42802237/</w:t>
      </w:r>
    </w:p>
    <w:p>
      <w:pPr>
        <w:pStyle w:val="Heading2"/>
      </w:pPr>
      <w:r>
        <w:t>eGFR &lt;45 verdoppelt/vervierfacht Mortalität bei diabetischem Fußulkus</w:t>
      </w:r>
    </w:p>
    <w:p>
      <w:r>
        <w:rPr>
          <w:i/>
          <w:color w:val="666666"/>
          <w:sz w:val="18"/>
        </w:rPr>
        <w:t>Shi H et al.  ·  Diabetes Obes Metab  ·  27.09.2026  ·  PMID 42802189</w:t>
      </w:r>
    </w:p>
    <w:p>
      <w:r>
        <w:t>Retrospektive multidisziplinäre Kohortenstudie an 595 hospitalisierten Diabetikern mit Fußulkus; Outcome: Gesamtmortalität.</w:t>
      </w:r>
    </w:p>
    <w:p>
      <w:r>
        <w:rPr>
          <w:b/>
        </w:rPr>
        <w:t xml:space="preserve">Ergebnis: </w:t>
      </w:r>
      <w:r>
        <w:t>Nichtlineare eGFR-Mortalitäts-Beziehung (p&lt;0,001). Gegenüber eGFR ≥60 ml/min/1,73 m²: adjustierte HR 2,59 (95 % KI 1,34–4,98; p=0,004) für eGFR 30–&lt;45 und HR 4,67 (2,63–8,30; p&lt;0,001) für eGFR &lt;30. Fortgeschrittenes Alter, niedriger BMI, reduziertes Serumalbumin unabhängig assoziiert.</w:t>
      </w:r>
    </w:p>
    <w:p>
      <w:r>
        <w:rPr>
          <w:b/>
          <w:sz w:val="19"/>
        </w:rPr>
        <w:t xml:space="preserve">Übertragbarkeit: </w:t>
      </w:r>
      <w:r>
        <w:rPr>
          <w:sz w:val="19"/>
        </w:rPr>
        <w:t>China (PLA-Krankenhaus Beijing); Diabetisches Fußsyndrom + CKD ist europäisches Versorgungsproblem; Schwellenwert eGFR 45 für Risikostratifizierung übertragbar.</w:t>
      </w:r>
    </w:p>
    <w:p>
      <w:r>
        <w:rPr>
          <w:color w:val="5A7D3A"/>
          <w:sz w:val="18"/>
        </w:rPr>
        <w:t>https://pubmed.ncbi.nlm.nih.gov/42802189/</w:t>
      </w:r>
    </w:p>
    <w:p>
      <w:pPr>
        <w:pStyle w:val="Heading1"/>
      </w:pPr>
      <w:r>
        <w:t>Aufgenommen am 28.09.2026</w:t>
      </w:r>
    </w:p>
    <w:p>
      <w:pPr>
        <w:pStyle w:val="Heading2"/>
      </w:pPr>
      <w:r>
        <w:t>LADA wird häufig als Typ-2-Diabetes fehldiagnostiziert, zeigt aber unterschiedliche Verlaufsmuster</w:t>
      </w:r>
    </w:p>
    <w:p>
      <w:r>
        <w:rPr>
          <w:i/>
          <w:color w:val="666666"/>
          <w:sz w:val="18"/>
        </w:rPr>
        <w:t>Luksameejaroenchai C et al.  ·  J Diabetes Investig  ·  25.09.2026  ·  PMID 42789021</w:t>
      </w:r>
    </w:p>
    <w:p>
      <w:r>
        <w:t>Eine retrospektive Kohortenstudie verglich klinische Merkmale und Krankheitsverlauf von typischem adultem Typ-1-Diabetes und insulinabhängiger LADA in Thailand.</w:t>
      </w:r>
    </w:p>
    <w:p>
      <w:r>
        <w:rPr>
          <w:b/>
        </w:rPr>
        <w:t xml:space="preserve">Ergebnis: </w:t>
      </w:r>
      <w:r>
        <w:t>Von 84 Patienten (≥30 Jahre bei Diagnose) hatten 32 Typ-1-Diabetes und 52 LADA. Diabetische Ketoazidose (DKA) war Erstmanifestation bei 76,7% des Typ-1-Diabetes, aber nur 2,6% der LADA. Fast 70% der LADA-Patienten wurden initial als Typ-2-Diabetes fehldiagnostiziert und erst nach 7,6 Jahren korrekt klassifiziert. Bei Follow-up zeigten LADA-Patienten signifikant höhere systolische Blutdruck-, HbA1c- und Insulinresistenzwerte sowie höhere Inzidenz rezidivierender DKA als Typ-1-Diabetes.</w:t>
      </w:r>
    </w:p>
    <w:p>
      <w:r>
        <w:rPr>
          <w:b/>
          <w:sz w:val="19"/>
        </w:rPr>
        <w:t xml:space="preserve">Übertragbarkeit: </w:t>
      </w:r>
      <w:r>
        <w:rPr>
          <w:sz w:val="19"/>
        </w:rPr>
        <w:t>Thailand, ähnliche Diagnostikherausforderung wie in Europa; Versorgungsproblem: späte Diagnose mit Therapiekonsequenzen.</w:t>
      </w:r>
    </w:p>
    <w:p>
      <w:r>
        <w:rPr>
          <w:color w:val="5A7D3A"/>
          <w:sz w:val="18"/>
        </w:rPr>
        <w:t>https://pubmed.ncbi.nlm.nih.gov/42789021/</w:t>
      </w:r>
    </w:p>
    <w:p>
      <w:pPr>
        <w:pStyle w:val="Heading2"/>
      </w:pPr>
      <w:r>
        <w:t>Bewegung reduziert Typ-2-Diabetes-Risiko über koordinierte Protein-Netzwerke</w:t>
      </w:r>
    </w:p>
    <w:p>
      <w:r>
        <w:rPr>
          <w:i/>
          <w:color w:val="666666"/>
          <w:sz w:val="18"/>
        </w:rPr>
        <w:t>Wang Z et al.  ·  Cardiovasc Diabetol  ·  09.09.2026  ·  PMID 42778924</w:t>
      </w:r>
    </w:p>
    <w:p>
      <w:r>
        <w:t>Eine UK-Biobank-Studie untersuchte, welche Blutproteine den Schutzeffekt von moderater bis kräftiger körperlicher Aktivität gegen Typ-2-Diabetes vermitteln.</w:t>
      </w:r>
    </w:p>
    <w:p>
      <w:r>
        <w:rPr>
          <w:b/>
        </w:rPr>
        <w:t xml:space="preserve">Ergebnis: </w:t>
      </w:r>
      <w:r>
        <w:t>Bei 28.842 Personen ohne Diabetes entwickelten 1.225 über 13,6 Jahre einen Diabetes. Leitliniengerechte körperliche Aktivität (≥600 MET-Minuten/Woche) war mit 650 unterschiedlich regulierten Plasma-Proteinen und reduziertem Diabetes-Risiko assoziiert. Das CKB-IGFBP2-Modul war positiv mit Aktivität und genetisch mit niedrigerem Risiko verknüpft (OR 0,57, 95%-KI 0,43–0,77); das RIDA-PCBD1-Modul zeigte inverse Assoziationen (OR 1,54, 95%-KI 1,13–2,09). Diese zwei Protein-Module erfassten eindeutige biologische Funktionen besser als Einzelprotein-Analysen.</w:t>
      </w:r>
    </w:p>
    <w:p>
      <w:r>
        <w:rPr>
          <w:b/>
          <w:sz w:val="19"/>
        </w:rPr>
        <w:t xml:space="preserve">Übertragbarkeit: </w:t>
      </w:r>
      <w:r>
        <w:rPr>
          <w:sz w:val="19"/>
        </w:rPr>
        <w:t>Grundlagenforschung aus etablierter Kohorte, Mechanismusaufklärung für Bewegungsschutz.</w:t>
      </w:r>
    </w:p>
    <w:p>
      <w:r>
        <w:rPr>
          <w:color w:val="5A7D3A"/>
          <w:sz w:val="18"/>
        </w:rPr>
        <w:t>https://pubmed.ncbi.nlm.nih.gov/42778924/</w:t>
      </w:r>
    </w:p>
    <w:p>
      <w:pPr>
        <w:pStyle w:val="Heading2"/>
      </w:pPr>
      <w:r>
        <w:t>CGM-Genauigkeit auf Intensivstation: Akzeptabel in Ruhe, kritisch bei schnellen Glukoseschwankungen</w:t>
      </w:r>
    </w:p>
    <w:p>
      <w:r>
        <w:rPr>
          <w:i/>
          <w:color w:val="666666"/>
          <w:sz w:val="18"/>
        </w:rPr>
        <w:t>Seret M et al.  ·  J Diabetes Sci Technol  ·  21.09.2026  ·  PMID 42765166</w:t>
      </w:r>
    </w:p>
    <w:p>
      <w:r>
        <w:t>Eine prospektive Beobachtungsstudie verglich Dexcom G7 mit arteriellen Blutglukosemessungen bei 20 kritisch kranken Patienten ohne bekannten Diabetes über 10 ICU-Tage, auch unter intravenösem Glukosetoleranztest.</w:t>
      </w:r>
    </w:p>
    <w:p>
      <w:r>
        <w:rPr>
          <w:b/>
        </w:rPr>
        <w:t xml:space="preserve">Ergebnis: </w:t>
      </w:r>
      <w:r>
        <w:t>In stabilen Phasen: R²=0,58, mittlerer Bias +11 mg/dL, MARD 17%, 98,9% Clarke-Fehler Zone A/B. Bei schnellen Glukoseschwankungen (IVGTT): R²=0,03, Bias −34 mg/dL, MARD 24%, nur 80,3% A/B, 18,6% in Zone D (kritisch). Nach zeitlicher Verschiebung um 20 min: R²=0,34, MARD 19%, 94,7% A/B. Keine Sensor-Nebenwirkungen.</w:t>
      </w:r>
    </w:p>
    <w:p>
      <w:r>
        <w:rPr>
          <w:b/>
          <w:sz w:val="19"/>
        </w:rPr>
        <w:t xml:space="preserve">Übertragbarkeit: </w:t>
      </w:r>
      <w:r>
        <w:rPr>
          <w:sz w:val="19"/>
        </w:rPr>
        <w:t>Belgien/Europa, ICU-Setting; zeigt Hybrid-Überwachung (CGM + Blutglukose) bei kritisch Kranken notwendig.</w:t>
      </w:r>
    </w:p>
    <w:p>
      <w:r>
        <w:rPr>
          <w:color w:val="5A7D3A"/>
          <w:sz w:val="18"/>
        </w:rPr>
        <w:t>https://pubmed.ncbi.nlm.nih.gov/42765166/</w:t>
      </w:r>
    </w:p>
    <w:p>
      <w:pPr>
        <w:pStyle w:val="Heading2"/>
      </w:pPr>
      <w:r>
        <w:t>OTC-CGM ohne Diabetes: Moderater Trend-Trend, schwache Exact-Value-Genauigkeit bei Kohlenhydraten</w:t>
      </w:r>
    </w:p>
    <w:p>
      <w:r>
        <w:rPr>
          <w:i/>
          <w:color w:val="666666"/>
          <w:sz w:val="18"/>
        </w:rPr>
        <w:t>Prakash N et al.  ·  J Diabetes Sci Technol  ·  20.09.2026  ·  PMID 42764665</w:t>
      </w:r>
    </w:p>
    <w:p>
      <w:r>
        <w:t>Eine prospektive Beobachtungsstudie evaluierte die Genauigkeit von frei verkäuflichen CGM-Systemen bei 39 Erwachsenen ohne Diabetes unter variablen Bedingungen (Ruhe/Bewegung, Plazebo/Zucker).</w:t>
      </w:r>
    </w:p>
    <w:p>
      <w:r>
        <w:rPr>
          <w:b/>
        </w:rPr>
        <w:t xml:space="preserve">Ergebnis: </w:t>
      </w:r>
      <w:r>
        <w:t>Gesamt-MARD 12,9%, Bias −4,8 mg/dL, Übereinstimmung innerhalb 15%/15 mg/dL: 66,5%. Unter Zuckerkonsum deutlich schlechter (MARD 15,3% vs 10,6% unter Plazebo, p&lt;0,01). Bewegung zeigte kein konsistentes Effekt. Lag zwischen CGM und Referenz ca. 6 Minuten. Interindividuelle Unterschiede erheblich, 13,8% der CGM-Richtungs-Pfeile waren als mittleres bis extremes Risiko klassifiziert. OTC-CGM eignen sich zur Trendbeobachtung, nicht zur Schwellenwert-Diagnose (z.B. Hypoglykämie-Erkennung).</w:t>
      </w:r>
    </w:p>
    <w:p>
      <w:r>
        <w:rPr>
          <w:b/>
          <w:sz w:val="19"/>
        </w:rPr>
        <w:t xml:space="preserve">Übertragbarkeit: </w:t>
      </w:r>
      <w:r>
        <w:rPr>
          <w:sz w:val="19"/>
        </w:rPr>
        <w:t>USA; aber Sicherheitsbefund (limitierte Genauigkeit) ist universal relevant, Platzierungsempfehlungen für Deutschland.</w:t>
      </w:r>
    </w:p>
    <w:p>
      <w:r>
        <w:rPr>
          <w:color w:val="5A7D3A"/>
          <w:sz w:val="18"/>
        </w:rPr>
        <w:t>https://pubmed.ncbi.nlm.nih.gov/42764665/</w:t>
      </w:r>
    </w:p>
    <w:p>
      <w:pPr>
        <w:pStyle w:val="Heading2"/>
      </w:pPr>
      <w:r>
        <w:t>Typ-2-Diabetes zeigt keine klinisch relevante exokrine Pankreasatrophie</w:t>
      </w:r>
    </w:p>
    <w:p>
      <w:r>
        <w:rPr>
          <w:i/>
          <w:color w:val="666666"/>
          <w:sz w:val="18"/>
        </w:rPr>
        <w:t>Cigarran B et al.  ·  Diabetes Res Clin Pract  ·  19.09.2026  ·  PMID 42762921</w:t>
      </w:r>
    </w:p>
    <w:p>
      <w:r>
        <w:t>Eine prospektive Multimodal-Studie in zwei spanischen Universitätskliniken verglich endosonografische Befunde, Pankreasstruktur, Elastografie und exokrine Funktion zwischen Typ-2-Diabetes-Patienten und Kontrollen ohne Pankreaserkrankung.</w:t>
      </w:r>
    </w:p>
    <w:p>
      <w:r>
        <w:rPr>
          <w:b/>
        </w:rPr>
        <w:t xml:space="preserve">Ergebnis: </w:t>
      </w:r>
      <w:r>
        <w:t>57 Typ-2-Diabetes-Patienten und 53 Kontrollen wurden untersucht. Endosonografische Abnormitäten waren ähnlich (2,16±1,97 vs 1,77±2,02, p=0,186), ebenso Pankreaskörperdurchmesser, Elastografie, fäkale Elastase-1 und Ernährungsmarker. Niedrige Elastase (&lt;200 µg/g) trat nicht häufiger bei Typ-2-Diabetes auf (10,9% vs 18,0%, p=n.s.). Ein chronisch-pankreatitis-ähnliches Phänotyp war nicht vorhanden.</w:t>
      </w:r>
    </w:p>
    <w:p>
      <w:r>
        <w:rPr>
          <w:b/>
          <w:sz w:val="19"/>
        </w:rPr>
        <w:t xml:space="preserve">Übertragbarkeit: </w:t>
      </w:r>
      <w:r>
        <w:rPr>
          <w:sz w:val="19"/>
        </w:rPr>
        <w:t>Spanien, europäisches Gesundheitssystem; klinisch relevant: widerlegt die Hypothese exokriner Dysfunktion bei Typ-2-Diabetes.</w:t>
      </w:r>
    </w:p>
    <w:p>
      <w:r>
        <w:rPr>
          <w:color w:val="5A7D3A"/>
          <w:sz w:val="18"/>
        </w:rPr>
        <w:t>https://pubmed.ncbi.nlm.nih.gov/42762921/</w:t>
      </w:r>
    </w:p>
    <w:p>
      <w:pPr>
        <w:pStyle w:val="Heading2"/>
      </w:pPr>
      <w:r>
        <w:t>SGLT2-Inhibitoren perioperativ: Abwägung zwischen Ketoazidose-Risiko und Organ-Schutz</w:t>
      </w:r>
    </w:p>
    <w:p>
      <w:r>
        <w:rPr>
          <w:i/>
          <w:color w:val="666666"/>
          <w:sz w:val="18"/>
        </w:rPr>
        <w:t>Ji K et al.  ·  Diabetes Metab  ·  18.09.2026  ·  PMID 42759692</w:t>
      </w:r>
    </w:p>
    <w:p>
      <w:r>
        <w:t>Eine Übersichtsarbeit analysierte die perioperative Risiko-Nutzen-Balance von SGLT2-Inhibitoren und entwickelte ein Managementrahmenwerk zur Risikostratifizierung.</w:t>
      </w:r>
    </w:p>
    <w:p>
      <w:r>
        <w:rPr>
          <w:b/>
        </w:rPr>
        <w:t xml:space="preserve">Ergebnis: </w:t>
      </w:r>
      <w:r>
        <w:t>Aktuelle Leitlinien empfehlen 3–4 Tage präoperative Pausierung. Neue Evidenz zeigt aber: Das Absetzen ist mit erhöhtem akuten Nierenschaden- und Mortalitätsrisiko assoziiert (Beobachtungsstudien), während unzureichendes Absetzen euglykämische Ketoazidose auslöst. Die Pausierungsdauer sollte stratifiziert nach Indikation (Herz-/Nierenerkrankung vs. reiner Glukosekontrolle), HbA1c, Insulinabhängigkeit, Nierenfunktion, Infektionsstatus, OP-Invasivität und Monitoring-Kapazität erfolgen. Low-Risk-Patienten (Herz-/Nierenerkrankung, stabile Funktion) profitieren eher von Weiterführung.</w:t>
      </w:r>
    </w:p>
    <w:p>
      <w:r>
        <w:rPr>
          <w:b/>
          <w:sz w:val="19"/>
        </w:rPr>
        <w:t xml:space="preserve">Übertragbarkeit: </w:t>
      </w:r>
      <w:r>
        <w:rPr>
          <w:sz w:val="19"/>
        </w:rPr>
        <w:t>Deutschland, China; praxisrelevant für perioperatives Management von SGLT2-Inhibitoren-Patienten.</w:t>
      </w:r>
    </w:p>
    <w:p>
      <w:r>
        <w:rPr>
          <w:color w:val="5A7D3A"/>
          <w:sz w:val="18"/>
        </w:rPr>
        <w:t>https://pubmed.ncbi.nlm.nih.gov/42759692/</w:t>
      </w:r>
    </w:p>
    <w:p>
      <w:pPr>
        <w:pStyle w:val="Heading2"/>
      </w:pPr>
      <w:r>
        <w:t>Wirtsgen-Expression, nicht Mikrobiom, vorhersagt Diabetes-Fußgeschwür-Heilung</w:t>
      </w:r>
    </w:p>
    <w:p>
      <w:r>
        <w:rPr>
          <w:i/>
          <w:color w:val="666666"/>
          <w:sz w:val="18"/>
        </w:rPr>
        <w:t>Lou J et al.  ·  Endocrine  ·  15.08.2026  ·  PMID 42603246</w:t>
      </w:r>
    </w:p>
    <w:p>
      <w:r>
        <w:t>Eine sekundäre Metaanalyse von acht öffentlichen Datensätzen integrierte Mikrobiom- und Wirtsgen-Expressionsdaten zur Identifikation von Heilungsprädiktoren des diabetischen Fußgeschwürs.</w:t>
      </w:r>
    </w:p>
    <w:p>
      <w:r>
        <w:rPr>
          <w:b/>
        </w:rPr>
        <w:t xml:space="preserve">Ergebnis: </w:t>
      </w:r>
      <w:r>
        <w:t>Baseline-Diversität und Mikrobiom-Struktur unterschieden sich nicht zwischen geheilten (n=74) und nicht geheilten (n=15) Geschwüren (Shannon p=0,159, PERMANOVA p=0,142). Wirtsgen-Expression zeigte starke Diskriminanzleistung (Leave-One-Out AUC 0,990, 95%-KI 0,964–1,000; wiederholte CV-Median-AUC 0,981, Permutations-p=0,00995). 2.873 differenziell exprimierte Gene zeigten kohärente epidermale Reparatur-Anreicherung. Die Autoren betonen: Mikrobiom-Befunde bleiben explorativ, es wurde kein klinisch einsetzbarer Biomarker oder kausale Kopplung demonstriert.</w:t>
      </w:r>
    </w:p>
    <w:p>
      <w:r>
        <w:rPr>
          <w:b/>
          <w:sz w:val="19"/>
        </w:rPr>
        <w:t xml:space="preserve">Übertragbarkeit: </w:t>
      </w:r>
      <w:r>
        <w:rPr>
          <w:sz w:val="19"/>
        </w:rPr>
        <w:t>Deutschland/Tunesien, Grundlagenforschung; zeigt Wirtsgen-Expression als vielversprechend, aber noch nicht klinisch einsatzreif.</w:t>
      </w:r>
    </w:p>
    <w:p>
      <w:r>
        <w:rPr>
          <w:color w:val="5A7D3A"/>
          <w:sz w:val="18"/>
        </w:rPr>
        <w:t>https://pubmed.ncbi.nlm.nih.gov/42603246/</w:t>
      </w:r>
    </w:p>
    <w:p>
      <w:pPr>
        <w:pStyle w:val="Heading1"/>
      </w:pPr>
      <w:r>
        <w:t>Aufgenommen am 27.09.2026</w:t>
      </w:r>
    </w:p>
    <w:p>
      <w:pPr>
        <w:pStyle w:val="Heading2"/>
      </w:pPr>
      <w:r>
        <w:t>Räumliche Co-Auftreten von Typ-2-Diabetes und fettleibiger Lebererkrankung: Gemeinsame Risikofaktoren identifiziert</w:t>
      </w:r>
    </w:p>
    <w:p>
      <w:r>
        <w:rPr>
          <w:i/>
          <w:color w:val="666666"/>
          <w:sz w:val="18"/>
        </w:rPr>
        <w:t>Pan J et al.  ·  Endocrine  ·  26.09.2026  ·  PMID 42799817</w:t>
      </w:r>
    </w:p>
    <w:p>
      <w:r>
        <w:t>Globale Analyse der räumlichen Muster und gemeinsamen Risikofaktoren von Typ-2-Diabetes und metabolisch dysfunktionaler steatotischer Lebererkrankung (MASLD) auf Basis der Global Burden of Disease Study 2021.</w:t>
      </w:r>
    </w:p>
    <w:p>
      <w:r>
        <w:rPr>
          <w:b/>
        </w:rPr>
        <w:t xml:space="preserve">Ergebnis: </w:t>
      </w:r>
      <w:r>
        <w:t>Von 204 Ländern waren 59 in konsistenten, 71 in Typ-2-Diabetes-dominanten und 74 in MASLD-dominanten Regionen klassifiziert. Neun Risikofaktoren zeigten substanzielle Effekte: 42,9% der Typ-2-Diabetes-Inzidenz und 52,41% der MASLD-Inzidenz waren auf kumulative Risikofaktor-Exposition zurückzuführen. Typ-2-Diabetes war primär metabolischen (PAF 35,28%) und Verhaltensfaktoren (11,78%) zuzuordnen; MASLD vor allem Verhaltensfaktoren (28,84%) und Umweltfaktoren (21,65%).</w:t>
      </w:r>
    </w:p>
    <w:p>
      <w:r>
        <w:rPr>
          <w:b/>
          <w:sz w:val="19"/>
        </w:rPr>
        <w:t xml:space="preserve">Übertragbarkeit: </w:t>
      </w:r>
      <w:r>
        <w:rPr>
          <w:sz w:val="19"/>
        </w:rPr>
        <w:t>Globale Daten, geografische Heterogenität erfordert lokale Adaption; Co-Management-Ansatz in DMP-Programmen relevant.</w:t>
      </w:r>
    </w:p>
    <w:p>
      <w:r>
        <w:rPr>
          <w:color w:val="5A7D3A"/>
          <w:sz w:val="18"/>
        </w:rPr>
        <w:t>https://pubmed.ncbi.nlm.nih.gov/42799817/</w:t>
      </w:r>
    </w:p>
    <w:p>
      <w:pPr>
        <w:pStyle w:val="Heading2"/>
      </w:pPr>
      <w:r>
        <w:t>Bewegungstiming bei Typ-2-Diabetes-Risiko: Konsistente Evidenz fehlt, frühere Aktivität zeigt günstigere Glukoseergebnisse</w:t>
      </w:r>
    </w:p>
    <w:p>
      <w:r>
        <w:rPr>
          <w:i/>
          <w:color w:val="666666"/>
          <w:sz w:val="18"/>
        </w:rPr>
        <w:t>de Kam SS et al.  ·  Diabetologia  ·  26.09.2026  ·  PMID 42799754</w:t>
      </w:r>
    </w:p>
    <w:p>
      <w:r>
        <w:t>Narratives Review zur Wirkung von Zeitpunkt und Häufigkeit körperlicher Aktivität auf Glukosehomöostase und Insulinempfindlichkeit bei Personen mit erhöhtem Typ-2-Diabetes-Risiko.</w:t>
      </w:r>
    </w:p>
    <w:p>
      <w:r>
        <w:rPr>
          <w:b/>
        </w:rPr>
        <w:t xml:space="preserve">Ergebnis: </w:t>
      </w:r>
      <w:r>
        <w:t>Aktuelle Evidenz zum Timing körperlicher Aktivität zeigt inkonsistente Ergebnisse – mehrere Studien berichten keine signifikanten zeitabhängigen Unterschiede, andere deuten auf günstigere Glukose- und Insulinempfindlichkeitsergebnisse bei später am Tag durchgeführter Aktivität hin. Körperkomposition scheint vom Timing unabhängig zu sein. Heterogene Studiendesigns und Wissenslücken zu Geschlechtsspezifika, Chronotyp und realer Machbarkeit begrenzen die Interpretation.</w:t>
      </w:r>
    </w:p>
    <w:p>
      <w:r>
        <w:rPr>
          <w:b/>
          <w:sz w:val="19"/>
        </w:rPr>
        <w:t xml:space="preserve">Übertragbarkeit: </w:t>
      </w:r>
      <w:r>
        <w:rPr>
          <w:sz w:val="19"/>
        </w:rPr>
        <w:t>Niederlande/Deutschland (DZZ), Multiländer-Konsortium, vergleichbare Versorgungsstrukturen.</w:t>
      </w:r>
    </w:p>
    <w:p>
      <w:r>
        <w:rPr>
          <w:color w:val="5A7D3A"/>
          <w:sz w:val="18"/>
        </w:rPr>
        <w:t>https://pubmed.ncbi.nlm.nih.gov/42799754/</w:t>
      </w:r>
    </w:p>
    <w:p>
      <w:pPr>
        <w:pStyle w:val="Heading2"/>
      </w:pPr>
      <w:r>
        <w:t>M1-Makrophagen-Exosomen verschärfen diabetische Nephropathie durch WTAP/S1PR2-Achse</w:t>
      </w:r>
    </w:p>
    <w:p>
      <w:r>
        <w:rPr>
          <w:i/>
          <w:color w:val="666666"/>
          <w:sz w:val="18"/>
        </w:rPr>
        <w:t>Li L et al.  ·  J Diabetes Investig  ·  26.09.2026  ·  PMID 42798279</w:t>
      </w:r>
    </w:p>
    <w:p>
      <w:r>
        <w:t>Präklinische Mechanismus-Studie in Mausmodell zur Rolle von M1-Makrophagen-abgeleiteten Exosomen bei der diabetischen Nephropathie über m6A-abhängige mRNA-Stabilisierung.</w:t>
      </w:r>
    </w:p>
    <w:p>
      <w:r>
        <w:rPr>
          <w:b/>
        </w:rPr>
        <w:t xml:space="preserve">Ergebnis: </w:t>
      </w:r>
      <w:r>
        <w:t>Im db/db-Maus-Modell verbesserte WTAP-defiziente Exosom-Therapie Nierenfunktion, reduzierte histopathologische Schäden, Fibrose und systemische Entzündung signifikant. Der Mechanismus besteht in der m6A-modifizierten Stabilisierung von S1PR2-mRNA durch WTAP-Träger. Engineered Exosomen ohne WTAP zeigten protektive Effekte in vivo.</w:t>
      </w:r>
    </w:p>
    <w:p>
      <w:r>
        <w:rPr>
          <w:b/>
          <w:sz w:val="19"/>
        </w:rPr>
        <w:t xml:space="preserve">Übertragbarkeit: </w:t>
      </w:r>
      <w:r>
        <w:rPr>
          <w:sz w:val="19"/>
        </w:rPr>
        <w:t>Grundlagenmodell, therapeutisches Konzept Nanomedicine bedarf Humantestung; Pathway-Identifikation für künftige Interventionen.</w:t>
      </w:r>
    </w:p>
    <w:p>
      <w:r>
        <w:rPr>
          <w:color w:val="5A7D3A"/>
          <w:sz w:val="18"/>
        </w:rPr>
        <w:t>https://pubmed.ncbi.nlm.nih.gov/42798279/</w:t>
      </w:r>
    </w:p>
    <w:p>
      <w:pPr>
        <w:pStyle w:val="Heading2"/>
      </w:pPr>
      <w:r>
        <w:t>Acetyl-L-Carnitin als Biomarker für hypertensive Störungen bei Gestationsdiabetes</w:t>
      </w:r>
    </w:p>
    <w:p>
      <w:r>
        <w:rPr>
          <w:i/>
          <w:color w:val="666666"/>
          <w:sz w:val="18"/>
        </w:rPr>
        <w:t>Jia X et al.  ·  Cardiovasc Diabetol  ·  26.08.2026  ·  PMID 42791582</w:t>
      </w:r>
    </w:p>
    <w:p>
      <w:r>
        <w:t>Prospektive biomarker-Studie mit Metabolomik und Lipidomik zur Identifikation von Biomarkern, die mit später auftretenden hypertensiven Schwangerschaftskomplikationen bei Frauen mit Gestationsdiabetes assoziiert sind.</w:t>
      </w:r>
    </w:p>
    <w:p>
      <w:r>
        <w:rPr>
          <w:b/>
        </w:rPr>
        <w:t xml:space="preserve">Ergebnis: </w:t>
      </w:r>
      <w:r>
        <w:t>Reduziertes Serum-Acetyl-L-Carnitin (ALC) in der Gruppe mit Gestationsdiabetes und später hypertensive Störung war reproduzierbar mit der Komplikation assoziiert (AUC Discovery 0,907; AUC Validierung 0,886). Ein kombiniertes ALC-diastolischer Blutdruck-Modell verbesserte Diskrimination und Reklassifikation in beiden Kohorten. Multi-Omics-Analyse zeigte komplementäre lipid-assoziierte Muster.</w:t>
      </w:r>
    </w:p>
    <w:p>
      <w:r>
        <w:rPr>
          <w:b/>
          <w:sz w:val="19"/>
        </w:rPr>
        <w:t xml:space="preserve">Übertragbarkeit: </w:t>
      </w:r>
      <w:r>
        <w:rPr>
          <w:sz w:val="19"/>
        </w:rPr>
        <w:t>China, akademische Zentren, Biomarker-Ansatz übertragbar auf strukturierte Schwangerschaftsprogramme.</w:t>
      </w:r>
    </w:p>
    <w:p>
      <w:r>
        <w:rPr>
          <w:color w:val="5A7D3A"/>
          <w:sz w:val="18"/>
        </w:rPr>
        <w:t>https://pubmed.ncbi.nlm.nih.gov/42791582/</w:t>
      </w:r>
    </w:p>
    <w:p>
      <w:pPr>
        <w:pStyle w:val="Heading2"/>
      </w:pPr>
      <w:r>
        <w:t>Periphere Blutbiomarker assoziiert mit Schweregrad der diabetischen Makulopathie</w:t>
      </w:r>
    </w:p>
    <w:p>
      <w:r>
        <w:rPr>
          <w:i/>
          <w:color w:val="666666"/>
          <w:sz w:val="18"/>
        </w:rPr>
        <w:t>Na et al.  ·  Acta Diabetol  ·  23.09.2026  ·  PMID 42776257</w:t>
      </w:r>
    </w:p>
    <w:p>
      <w:r>
        <w:t>Cross-sectional-Studie zu Assoziationen peripherer Blutbiomarker (vollständiges Blutbild, Fibrinogen, D-Dimer, Entzündungsindizes) mit Schweregrad der diabetischen Makulopathie (DME).</w:t>
      </w:r>
    </w:p>
    <w:p>
      <w:r>
        <w:rPr>
          <w:b/>
        </w:rPr>
        <w:t xml:space="preserve">Ergebnis: </w:t>
      </w:r>
      <w:r>
        <w:t>Bei DME-Patienten (n=227) vs. Kontrollen (n=94): signifikant niedrigere Erythrozyten-, Hämoglobin- und Hämatokritwerte; signifikant höhere Leukozytenzahl, Neutrophilen-, Monozytenzahl, Fibrinogen, D-Dimer und Entzündungsindizes. Erythrozyten-Zahl (OR 0,49 je 10¹²/L), Hämoglobin (OR 0,978 je g/L) und Hämatokrit (OR 0,919 je %) waren signifikant mit vorhandener oder schwerer DME assoziiert (p&lt;0,02).</w:t>
      </w:r>
    </w:p>
    <w:p>
      <w:r>
        <w:rPr>
          <w:b/>
          <w:sz w:val="19"/>
        </w:rPr>
        <w:t xml:space="preserve">Übertragbarkeit: </w:t>
      </w:r>
      <w:r>
        <w:rPr>
          <w:sz w:val="19"/>
        </w:rPr>
        <w:t>China, akademische Augenklinik; Blutparameter sind Routineuntersuchungen, Marker-Konzept auf Deutschland übertragbar.</w:t>
      </w:r>
    </w:p>
    <w:p>
      <w:r>
        <w:rPr>
          <w:color w:val="5A7D3A"/>
          <w:sz w:val="18"/>
        </w:rPr>
        <w:t>https://pubmed.ncbi.nlm.nih.gov/42776257/</w:t>
      </w:r>
    </w:p>
    <w:p>
      <w:pPr>
        <w:pStyle w:val="Heading2"/>
      </w:pPr>
      <w:r>
        <w:t>CGM-Regulierung in Europa: Zertifizierungslücken gefährden Gerätesicherheit</w:t>
      </w:r>
    </w:p>
    <w:p>
      <w:r>
        <w:rPr>
          <w:i/>
          <w:color w:val="666666"/>
          <w:sz w:val="18"/>
        </w:rPr>
        <w:t>Irace C et al.  ·  Diabetes Obes Metab  ·  13.08.2026  ·  PMID 42595726</w:t>
      </w:r>
    </w:p>
    <w:p>
      <w:r>
        <w:t>Analyse des Zertifizierungsprozesses für Continuous Glucose Monitoring (CGM) Systeme in der EU unter der Medical Device Regulation (MDR) 2017/745 mit Fokus auf Implementierungslücken und deren Auswirkungen auf Geräte-Sicherheit.</w:t>
      </w:r>
    </w:p>
    <w:p>
      <w:r>
        <w:rPr>
          <w:b/>
        </w:rPr>
        <w:t xml:space="preserve">Ergebnis: </w:t>
      </w:r>
      <w:r>
        <w:t>Kritische Elemente der MDR sind nicht implementiert. Die EUDAMED-Verzögerung limitiert Zugang zu klinischen Evidenz-Reports und schwächt Post-Market-Surveillance. Die Konformitätsbewertung für CGM vor CE-Kennzeichnung hat unzureichende Transparenz und Rückverfolgbarkeit in der Post-Marketing-Phase. Notified Bodies und Hersteller erleben regulatorische Trägheit.</w:t>
      </w:r>
    </w:p>
    <w:p>
      <w:r>
        <w:rPr>
          <w:b/>
          <w:sz w:val="19"/>
        </w:rPr>
        <w:t xml:space="preserve">Übertragbarkeit: </w:t>
      </w:r>
      <w:r>
        <w:rPr>
          <w:sz w:val="19"/>
        </w:rPr>
        <w:t>Europäische Union/Deutschland, direkter Regulierungsbezug; Umsetzungslücken betreffen erstattungsfähige Technologie.</w:t>
      </w:r>
    </w:p>
    <w:p>
      <w:r>
        <w:rPr>
          <w:color w:val="5A7D3A"/>
          <w:sz w:val="18"/>
        </w:rPr>
        <w:t>https://pubmed.ncbi.nlm.nih.gov/42595726/</w:t>
      </w:r>
    </w:p>
    <w:p>
      <w:pPr>
        <w:pStyle w:val="Heading1"/>
      </w:pPr>
      <w:r>
        <w:t>Aufgenommen am 26.09.2026</w:t>
      </w:r>
    </w:p>
    <w:p>
      <w:pPr>
        <w:pStyle w:val="Heading2"/>
      </w:pPr>
      <w:r>
        <w:t>Übergewicht und Rauchen als konsistente Risikofaktoren für autoimmune Diabetes im Erwachsenenalter</w:t>
      </w:r>
    </w:p>
    <w:p>
      <w:r>
        <w:rPr>
          <w:i/>
          <w:color w:val="666666"/>
          <w:sz w:val="18"/>
        </w:rPr>
        <w:t>Carlsson S et al.  ·  Diabetologia  ·  25.09.2026  ·  PMID 42789098</w:t>
      </w:r>
    </w:p>
    <w:p>
      <w:r>
        <w:t>Systematische Übersicht zu Lebensstil- und Umweltfaktoren bei erwachsener autoimmun bedingter Diabetes (Typ-1-Diabetes und LADA): Übergewicht, Adipositas und Rauchen zeigen sich als konsistente Risikofaktoren mit stärkster Evidenz, unterstützt durch Beobachtungs- und Mendel-Randomisierungs-Studien.</w:t>
      </w:r>
    </w:p>
    <w:p>
      <w:r>
        <w:rPr>
          <w:b/>
        </w:rPr>
        <w:t xml:space="preserve">Ergebnis: </w:t>
      </w:r>
      <w:r>
        <w:t>Übergewicht, Adipositas und Rauchen erhöhen das Erkrankungsrisiko bei adulter autoimmun bedingter Diabetes; dieser Effekt ist stärker bei Personen mit hochrisiko-HLA-Genotyp. Ernährungsfaktoren wurden primär bei LADA untersucht – erhöhtes Risiko mit zuckerhaltigen Getränken und verarbeiteten Fleischprodukten, protektiv: fettreicher Fisch, n-3-Fettsäuren, moderater Alkoholkonsum. Vitamin-D- und E-Effekte noch unklar.</w:t>
      </w:r>
    </w:p>
    <w:p>
      <w:r>
        <w:rPr>
          <w:b/>
          <w:sz w:val="19"/>
        </w:rPr>
        <w:t xml:space="preserve">Übertragbarkeit: </w:t>
      </w:r>
      <w:r>
        <w:rPr>
          <w:sz w:val="19"/>
        </w:rPr>
        <w:t>Europa, Schweden – vergleichbare Bevölkerungsstruktur und Dokumentation.</w:t>
      </w:r>
    </w:p>
    <w:p>
      <w:r>
        <w:rPr>
          <w:color w:val="5A7D3A"/>
          <w:sz w:val="18"/>
        </w:rPr>
        <w:t>https://pubmed.ncbi.nlm.nih.gov/42789098/</w:t>
      </w:r>
    </w:p>
    <w:p>
      <w:pPr>
        <w:pStyle w:val="Heading2"/>
      </w:pPr>
      <w:r>
        <w:t>Unterschiedliche Komplikationslast bei peripherer vs. koronarer Revaskularisierung trotz vergleichbarer Glukoseeinstellung</w:t>
      </w:r>
    </w:p>
    <w:p>
      <w:r>
        <w:rPr>
          <w:i/>
          <w:color w:val="666666"/>
          <w:sz w:val="18"/>
        </w:rPr>
        <w:t>Takahara M et al.  ·  J Clin Endocrinol Metab  ·  25.09.2026  ·  PMID 42788620</w:t>
      </w:r>
    </w:p>
    <w:p>
      <w:r>
        <w:t>Vergleich von Diabetes-assoziierter Krankheitslast bei 5.808 Patienten mit Diabetes und Revaskularisierung für periphere (LEAD) versus koronare (CAD) Arterienerkrankung: LEAD-Patienten hatten längere Diabetes-Dauer und höhere Komplikationsraten.</w:t>
      </w:r>
    </w:p>
    <w:p>
      <w:r>
        <w:rPr>
          <w:b/>
        </w:rPr>
        <w:t xml:space="preserve">Ergebnis: </w:t>
      </w:r>
      <w:r>
        <w:t>LEAD-Patienten zeigten längere Diabetes-Dauer und signifikant höhere Prävalenz fortgeschrittener Komplikationen: proliferative Retinopathie (adjustiertes Prävalenz-Ratio 1,57; 95%-KI 1,41–1,75), Loss of protective sensation (2,39; 1,82–3,13), dialysepflichtige Niereninsuffizienz (2,12; 1,82–3,13) – auch nach Adjustierung für Diabetes-Dauer. HbA1c unterschied sich nicht zwischen Gruppen.</w:t>
      </w:r>
    </w:p>
    <w:p>
      <w:r>
        <w:rPr>
          <w:b/>
          <w:sz w:val="19"/>
        </w:rPr>
        <w:t xml:space="preserve">Übertragbarkeit: </w:t>
      </w:r>
      <w:r>
        <w:rPr>
          <w:sz w:val="19"/>
        </w:rPr>
        <w:t>Japan, klinische Routinedaten – Versorgungslast bei Hochrisiko-Patienten übertragbar.</w:t>
      </w:r>
    </w:p>
    <w:p>
      <w:r>
        <w:rPr>
          <w:color w:val="5A7D3A"/>
          <w:sz w:val="18"/>
        </w:rPr>
        <w:t>https://pubmed.ncbi.nlm.nih.gov/42788620/</w:t>
      </w:r>
    </w:p>
    <w:p>
      <w:pPr>
        <w:pStyle w:val="Heading2"/>
      </w:pPr>
      <w:r>
        <w:t>CGM reduziert Hospitalisierungen bei älteren Diabetes-Patienten mit Komplexbetreuung um 72 %</w:t>
      </w:r>
    </w:p>
    <w:p>
      <w:r>
        <w:rPr>
          <w:i/>
          <w:color w:val="666666"/>
          <w:sz w:val="18"/>
        </w:rPr>
        <w:t>Rodríguez de Vera Gómez P et al.  ·  Diabetes Technol Ther  ·  24.09.2026  ·  PMID 42786775</w:t>
      </w:r>
    </w:p>
    <w:p>
      <w:r>
        <w:t>Bevölkerungsbasierte spanische Studie zu CGM-Initiation bei 5.281 älteren Patienten (Durchschnittsalter 79 Jahre) mit insulinbehandeltem Typ-2-Diabetes und Komplexbetreuungsbedarf: Vergleich von Hospitalisierungsraten vor und nach CGM-Einführung.</w:t>
      </w:r>
    </w:p>
    <w:p>
      <w:r>
        <w:rPr>
          <w:b/>
        </w:rPr>
        <w:t xml:space="preserve">Ergebnis: </w:t>
      </w:r>
      <w:r>
        <w:t>Diabetes-bedingte akute Hospitalisierungen sanken von 144,27 auf 41,04 pro 10.000 Personen-Jahre (Rate Ratio 0,28; 95%-KI 0,19–0,42); kardiovaskuläre Aufnahmen von 387,25 auf 251,96 pro 10.000 Personen-Jahre (RR 0,65; 95%-KI 0,54–0,78). Durchschnittliche Krankenhausdauer sank um 3,68 Tage (95%-KI -5,26 bis -2,10), Kosten um 657,39 USD pro Patienten-Jahr.</w:t>
      </w:r>
    </w:p>
    <w:p>
      <w:r>
        <w:rPr>
          <w:b/>
          <w:sz w:val="19"/>
        </w:rPr>
        <w:t xml:space="preserve">Übertragbarkeit: </w:t>
      </w:r>
      <w:r>
        <w:rPr>
          <w:sz w:val="19"/>
        </w:rPr>
        <w:t>Spanien, öffentliches Gesundheitssystem – Modell für vulnerable Bevölkerungen übertragbar.</w:t>
      </w:r>
    </w:p>
    <w:p>
      <w:r>
        <w:rPr>
          <w:color w:val="5A7D3A"/>
          <w:sz w:val="18"/>
        </w:rPr>
        <w:t>https://pubmed.ncbi.nlm.nih.gov/42786775/</w:t>
      </w:r>
    </w:p>
    <w:p>
      <w:pPr>
        <w:pStyle w:val="Heading2"/>
      </w:pPr>
      <w:r>
        <w:t>Bihormonal Closed Loop über 3 Jahre stabil bei stabilen Glucagon-Bedingungen</w:t>
      </w:r>
    </w:p>
    <w:p>
      <w:r>
        <w:rPr>
          <w:i/>
          <w:color w:val="666666"/>
          <w:sz w:val="18"/>
        </w:rPr>
        <w:t>Jansen TJP et al.  ·  Diabetes Technol Ther  ·  24.09.2026  ·  PMID 42786561</w:t>
      </w:r>
    </w:p>
    <w:p>
      <w:r>
        <w:t>Retrospektive Real-World-Studie von 102 Patienten mit Typ-1-Diabetes unter bihormonal vollständigem Closed-Loop-System über 3 Jahre: Messung kontinuierlicher Glukose-Parameter über 6-Monats-Intervalle mit Fokus auf Glucagon-Verfügbarkeit.</w:t>
      </w:r>
    </w:p>
    <w:p>
      <w:r>
        <w:rPr>
          <w:b/>
        </w:rPr>
        <w:t xml:space="preserve">Ergebnis: </w:t>
      </w:r>
      <w:r>
        <w:t>Bei Patienten mit stabiler Glucagon-Verfügbarkeit (GlucaGen, n=60) zeigten sich stabile Outcomes über 3 Jahre mit Time in Range (70–180 mg/dL) von 79,5–80,8 %, Time Below Range (&lt;70 mg/dL) von 0,95–1,56 %. In der Gesamtgruppe leichter Leistungsrückgang im letzten Zeitraum. Nach Wechsel auf alternatives Glucagon sank die TIR signifikant von 79,3 ±7,1 auf 75,8 ±7,9 % (p&lt;0,001).</w:t>
      </w:r>
    </w:p>
    <w:p>
      <w:r>
        <w:rPr>
          <w:b/>
          <w:sz w:val="19"/>
        </w:rPr>
        <w:t xml:space="preserve">Übertragbarkeit: </w:t>
      </w:r>
      <w:r>
        <w:rPr>
          <w:sz w:val="19"/>
        </w:rPr>
        <w:t>Niederlande, klinisches Setting – technische Stabilität und Ressourcenthematik relevant.</w:t>
      </w:r>
    </w:p>
    <w:p>
      <w:r>
        <w:rPr>
          <w:color w:val="5A7D3A"/>
          <w:sz w:val="18"/>
        </w:rPr>
        <w:t>https://pubmed.ncbi.nlm.nih.gov/42786561/</w:t>
      </w:r>
    </w:p>
    <w:p>
      <w:pPr>
        <w:pStyle w:val="Heading2"/>
      </w:pPr>
      <w:r>
        <w:t>Hämoglobinopathien mit Diabetes: HbA1c unzuverlässig, CGM und Nüchternglukose empfohlen</w:t>
      </w:r>
    </w:p>
    <w:p>
      <w:r>
        <w:rPr>
          <w:i/>
          <w:color w:val="666666"/>
          <w:sz w:val="18"/>
        </w:rPr>
        <w:t>Manganas K et al.  ·  Diabetes Res Clin Pract  ·  24.09.2026  ·  PMID 42785638</w:t>
      </w:r>
    </w:p>
    <w:p>
      <w:r>
        <w:t>Narrative Übersicht zur Pathophysiologie, Diagnostik und Therapie von Diabetes bei Patienten mit β-Thalassämie und Sichelzellerkrankung, unter Berücksichtigung der diagnostischen Fallstricke und therapeutischen Strategien.</w:t>
      </w:r>
    </w:p>
    <w:p>
      <w:r>
        <w:rPr>
          <w:b/>
        </w:rPr>
        <w:t xml:space="preserve">Ergebnis: </w:t>
      </w:r>
      <w:r>
        <w:t>HbA1c ist aufgrund von analytischen Störungen (hämolytische Anämie, Erythrozyten-Transfusionen) und biologischen Verzerrungen (verkürzte Erythrozytenüberlebenszeit) häufig ungenau. Formale Diagnostik muss auf Nüchternglukose und oralen Glukosetoleranztest stützen; CGM-Metriken sind wertvoll. Therapie: Basal-Bolus-Insulin als Eckpfeiler, SGLT2-Hemmer und GLP-1-Rezeptoragonisten als vielversprechende Adjuvanzien, intensive Eisenchelationstherapie kann frühe Dysglykämie umkehren.</w:t>
      </w:r>
    </w:p>
    <w:p>
      <w:r>
        <w:rPr>
          <w:b/>
          <w:sz w:val="19"/>
        </w:rPr>
        <w:t xml:space="preserve">Übertragbarkeit: </w:t>
      </w:r>
      <w:r>
        <w:rPr>
          <w:sz w:val="19"/>
        </w:rPr>
        <w:t>Griechenland – seltene Erkrankung, spezialisierte Zentren empfohlen, Übertragbarkeit auf deutsche Zentren.</w:t>
      </w:r>
    </w:p>
    <w:p>
      <w:r>
        <w:rPr>
          <w:color w:val="5A7D3A"/>
          <w:sz w:val="18"/>
        </w:rPr>
        <w:t>https://pubmed.ncbi.nlm.nih.gov/42785638/</w:t>
      </w:r>
    </w:p>
    <w:p>
      <w:pPr>
        <w:pStyle w:val="Heading2"/>
      </w:pPr>
      <w:r>
        <w:t>Automated-Insulin-Delivery-Systeme für Schwangerschaft mit Typ-1-Diabetes bislang nicht optimiert</w:t>
      </w:r>
    </w:p>
    <w:p>
      <w:r>
        <w:rPr>
          <w:i/>
          <w:color w:val="666666"/>
          <w:sz w:val="18"/>
        </w:rPr>
        <w:t>T1D Pregnancy &amp; Me Study Group*  ·  Diabetes Care  ·  24.09.2026  ·  PMID 42782208</w:t>
      </w:r>
    </w:p>
    <w:p>
      <w:r>
        <w:t>Stellungnahme der T1D Pregnancy &amp; Me Study Group zur Notwendigkeit, Automated-Insulin-Delivery-Systeme für schwangere Frauen mit Typ-1-Diabetes zu optimieren: Analyse der Limitationen der FDA-zugelassenen AID-Systeme im Schwangerschaftskontext.</w:t>
      </w:r>
    </w:p>
    <w:p>
      <w:r>
        <w:rPr>
          <w:b/>
        </w:rPr>
        <w:t xml:space="preserve">Ergebnis: </w:t>
      </w:r>
      <w:r>
        <w:t>Keine der in den USA zugelassenen AID-Systeme ist für Schwangerschaftsziele konzipiert oder gekennzeichnet; die meisten reduzieren die Insulinabgabe, wenn CGM-Werte im optimalen Bereich liegen. Schwangere mit Typ-1-Diabetes wurden systematisch aus klinischen Studien ausgeschlossen. Forderungen: Einschluss Schwangerer in Studien, Systeme mit Schwangerschafts-Algorithmen, Real-World-Studien während Entwicklung.</w:t>
      </w:r>
    </w:p>
    <w:p>
      <w:r>
        <w:rPr>
          <w:b/>
          <w:sz w:val="19"/>
        </w:rPr>
        <w:t xml:space="preserve">Übertragbarkeit: </w:t>
      </w:r>
      <w:r>
        <w:rPr>
          <w:sz w:val="19"/>
        </w:rPr>
        <w:t>USA – Innovationslücke und Forschungsexklusionspraxis international relevant, unabhängig von Gesundheitssystem.</w:t>
      </w:r>
    </w:p>
    <w:p>
      <w:r>
        <w:rPr>
          <w:color w:val="5A7D3A"/>
          <w:sz w:val="18"/>
        </w:rPr>
        <w:t>https://pubmed.ncbi.nlm.nih.gov/42782208/</w:t>
      </w:r>
    </w:p>
    <w:p>
      <w:pPr>
        <w:pStyle w:val="Heading2"/>
      </w:pPr>
      <w:r>
        <w:t>Höhere kardiovaskuläre Gesundheit verbunden mit weniger Mikroangiopathien bei Typ-2-Diabetes, stärker bei prämenopausalen Frauen</w:t>
      </w:r>
    </w:p>
    <w:p>
      <w:r>
        <w:rPr>
          <w:i/>
          <w:color w:val="666666"/>
          <w:sz w:val="18"/>
        </w:rPr>
        <w:t>Qiu L et al.  ·  BMJ Open Diabetes Res Care  ·  23.09.2026  ·  PMID 42778342</w:t>
      </w:r>
    </w:p>
    <w:p>
      <w:r>
        <w:t>Querschnittsstudie an 4.527 chinesischen Typ-2-Diabetes-Patienten zur Assoziation des Life's Essential 8 Kardio-Gesundheitsscores mit Prävalenz von Mikroangiopathien, stratifiziert nach Geschlecht und Menopausenstatus.</w:t>
      </w:r>
    </w:p>
    <w:p>
      <w:r>
        <w:rPr>
          <w:b/>
        </w:rPr>
        <w:t xml:space="preserve">Ergebnis: </w:t>
      </w:r>
      <w:r>
        <w:t>Höhere LE8-Scores waren mit niedrigerer Prävalenz zusammengesetzter Mikroangiopathien assoziiert: adjustiertes Prävalenz-OR für hohen vs. niedrigen LE8-Score 0,43 (95%-KI 0,36–0,52). Assoziation war signifikant unterschiedlich nach Geschlecht und Menopausenstatus (p Interaktion=0,027) und am stärksten bei prämenopausalen Frauen (OR 0,17; 95%-KI 0,09–0,33).</w:t>
      </w:r>
    </w:p>
    <w:p>
      <w:r>
        <w:rPr>
          <w:b/>
          <w:sz w:val="19"/>
        </w:rPr>
        <w:t xml:space="preserve">Übertragbarkeit: </w:t>
      </w:r>
      <w:r>
        <w:rPr>
          <w:sz w:val="19"/>
        </w:rPr>
        <w:t>China, aber LE8-Framework international – Geschlecht und Menopause als Modifikatoren relevant für Versorgungsstrategien.</w:t>
      </w:r>
    </w:p>
    <w:p>
      <w:r>
        <w:rPr>
          <w:color w:val="5A7D3A"/>
          <w:sz w:val="18"/>
        </w:rPr>
        <w:t>https://pubmed.ncbi.nlm.nih.gov/42778342/</w:t>
      </w:r>
    </w:p>
    <w:p>
      <w:pPr>
        <w:pStyle w:val="Heading1"/>
      </w:pPr>
      <w:r>
        <w:t>Aufgenommen am 25.09.2026</w:t>
      </w:r>
    </w:p>
    <w:p>
      <w:pPr>
        <w:pStyle w:val="Heading2"/>
      </w:pPr>
      <w:r>
        <w:t>GLP-1-Rezeptoragonisten senken bei PAD-Diabetes die Gliedmaßen-Amputationen um 35%</w:t>
      </w:r>
    </w:p>
    <w:p>
      <w:r>
        <w:rPr>
          <w:i/>
          <w:color w:val="666666"/>
          <w:sz w:val="18"/>
        </w:rPr>
        <w:t>Khadija HA et al.  ·  Diabetes Metab  ·  24.09.2026  ·  PMID 42785671</w:t>
      </w:r>
    </w:p>
    <w:p>
      <w:r>
        <w:t>Retrospektive Kohortenstudie aus dem Clalit-Datensatz (Israel) untersuchte die Auswirkung von GLP-1-Rezeptoragonisten (GLP1-RA)-Exposition auf Major Adverse Limb Events (MALE) bei 20.031 Patienten mit peripherer Verschlusskrankheit (PAD) und Diabetes.</w:t>
      </w:r>
    </w:p>
    <w:p>
      <w:r>
        <w:rPr>
          <w:b/>
        </w:rPr>
        <w:t xml:space="preserve">Ergebnis: </w:t>
      </w:r>
      <w:r>
        <w:t>5.960 GLP1-RA-Nutzer vs. 14.071 Nicht-Nutzer. GLP1-RA-Exposition assoziiert mit niedrigerem MALE-Risiko, Revaskularisierung und Amputation. In Zeit-ausgerichteter Analyse: Reduktion der Gesamtsterblichkeit HR 0,80 (95% KI 0,73–0,88; p&lt;0,001). Sustained GLP1-RA-Nutzung: HR 0,65 (95% KI 0,44–0,94; p=0,022) für MALE. Befunde sind observativ; Kausalität unklar.</w:t>
      </w:r>
    </w:p>
    <w:p>
      <w:r>
        <w:rPr>
          <w:b/>
          <w:sz w:val="19"/>
        </w:rPr>
        <w:t xml:space="preserve">Übertragbarkeit: </w:t>
      </w:r>
      <w:r>
        <w:rPr>
          <w:sz w:val="19"/>
        </w:rPr>
        <w:t>Israel (Clalit-System ähnlich europäisch); Limb-Outcomes sind harte Endpunkte</w:t>
      </w:r>
    </w:p>
    <w:p>
      <w:r>
        <w:rPr>
          <w:color w:val="5A7D3A"/>
          <w:sz w:val="18"/>
        </w:rPr>
        <w:t>https://pubmed.ncbi.nlm.nih.gov/42785671/</w:t>
      </w:r>
    </w:p>
    <w:p>
      <w:pPr>
        <w:pStyle w:val="Heading2"/>
      </w:pPr>
      <w:r>
        <w:t>Incidental physical activity senkt T2DM-Risiko um 38% mit 4,75 min/Tag intensiv</w:t>
      </w:r>
    </w:p>
    <w:p>
      <w:r>
        <w:rPr>
          <w:i/>
          <w:color w:val="666666"/>
          <w:sz w:val="18"/>
        </w:rPr>
        <w:t>Sabag A et al.  ·  J Clin Endocrinol Metab  ·  24.09.2026  ·  PMID 42784530</w:t>
      </w:r>
    </w:p>
    <w:p>
      <w:r>
        <w:t>Prospektive Kohortenstudie an 22.857 körperlich inaktiven UK-Biobank-Teilnehmern (mittleres Alter 62,1 Jahre) untersuchte die Dosis-Wirkungs-Beziehung zwischen Wearable-gemessener incidental physical activity (IPA) und T2DM-Inzidenz über 7,8 Jahre.</w:t>
      </w:r>
    </w:p>
    <w:p>
      <w:r>
        <w:rPr>
          <w:b/>
        </w:rPr>
        <w:t xml:space="preserve">Ergebnis: </w:t>
      </w:r>
      <w:r>
        <w:t>721 T2DM-Fälle (3,2%). Moderate (3–6 METs; 23,70 min/Tag) und vigorous-intensity IPA (≥6 METs; 4,75 min/Tag), nicht aber light-intensity, zeigten inverse Assoziation mit T2DM. Mediane vigorous-intensity IPA: HR 0,62 (95% KI 0,53–0,73). Eine Minute vigorous-intensity entsprach 5,9 Minuten moderate oder 46,6 Minuten light-intensity zur Risikoreduktion.</w:t>
      </w:r>
    </w:p>
    <w:p>
      <w:r>
        <w:rPr>
          <w:b/>
          <w:sz w:val="19"/>
        </w:rPr>
        <w:t xml:space="preserve">Übertragbarkeit: </w:t>
      </w:r>
      <w:r>
        <w:rPr>
          <w:sz w:val="19"/>
        </w:rPr>
        <w:t>UK Biobank, vergleichbar mit deutschen Bevölkerungskohorten; Wearable-Messung praxisrelevant</w:t>
      </w:r>
    </w:p>
    <w:p>
      <w:r>
        <w:rPr>
          <w:color w:val="5A7D3A"/>
          <w:sz w:val="18"/>
        </w:rPr>
        <w:t>https://pubmed.ncbi.nlm.nih.gov/42784530/</w:t>
      </w:r>
    </w:p>
    <w:p>
      <w:pPr>
        <w:pStyle w:val="Heading2"/>
      </w:pPr>
      <w:r>
        <w:t>Strukturierte Schulung senkt Sterblichkeit um 57% in DMP-Programmen</w:t>
      </w:r>
    </w:p>
    <w:p>
      <w:r>
        <w:rPr>
          <w:i/>
          <w:color w:val="666666"/>
          <w:sz w:val="18"/>
        </w:rPr>
        <w:t>Selvek M et al.  ·  Diabetes Ther  ·  24.09.2026  ·  PMID 42782573</w:t>
      </w:r>
    </w:p>
    <w:p>
      <w:r>
        <w:t>Retrospektive Kohortenstudie mit Propensity-Score-Matching evaluierte die Assoziation zwischen Teilnahme an strukturierter Diabetes-Schulung innerhalb eines Disease-Management-Programms (DMP) und Gesamtsterblichkeit bei T2DM-Patienten in der Slowakei (2013–2024).</w:t>
      </w:r>
    </w:p>
    <w:p>
      <w:r>
        <w:rPr>
          <w:b/>
        </w:rPr>
        <w:t xml:space="preserve">Ergebnis: </w:t>
      </w:r>
      <w:r>
        <w:t>Bei 4.702 geschulten Patienten und 14.106 Kontrollen traten über 5,04 Jahre Median 1.695 Todesfälle auf. Strukturierte Schulung zeigte 57% geringeres Sterblichkeitsrisiko in den ersten 2 Jahren (HR 0,43; 95% KI 0,30–0,60) und 32% danach (HR 0,68; 95% KI 0,57–0,81) vs. Kontrollen ohne DMP. IPTW-Analyse bestätigte ähnliche Muster (60% vs. 31% Reduktion). Nicht geschulte DMP-Patienten zeigten keinen Überlebensvorteil.</w:t>
      </w:r>
    </w:p>
    <w:p>
      <w:r>
        <w:rPr>
          <w:b/>
          <w:sz w:val="19"/>
        </w:rPr>
        <w:t xml:space="preserve">Übertragbarkeit: </w:t>
      </w:r>
      <w:r>
        <w:rPr>
          <w:sz w:val="19"/>
        </w:rPr>
        <w:t>Slowakisches Versicherungssystem (Dôvera), vergleichbar mit europäischen Strukturierten Behandlungsprogrammen</w:t>
      </w:r>
    </w:p>
    <w:p>
      <w:r>
        <w:rPr>
          <w:color w:val="5A7D3A"/>
          <w:sz w:val="18"/>
        </w:rPr>
        <w:t>https://pubmed.ncbi.nlm.nih.gov/42782573/</w:t>
      </w:r>
    </w:p>
    <w:p>
      <w:pPr>
        <w:pStyle w:val="Heading2"/>
      </w:pPr>
      <w:r>
        <w:t>Aminosäure-Signaturen markieren postpartale Dysglykämie nach GDM um Faktor 1,69–1,99</w:t>
      </w:r>
    </w:p>
    <w:p>
      <w:r>
        <w:rPr>
          <w:i/>
          <w:color w:val="666666"/>
          <w:sz w:val="18"/>
        </w:rPr>
        <w:t>Kapoor S et al.  ·  Diabetes Metab Res Rev  ·  Sept. 2026  ·  PMID 42781972</w:t>
      </w:r>
    </w:p>
    <w:p>
      <w:r>
        <w:t>Nested-Case-Control-Metabolomik-Studie (CHIP-F Kohorte) bei 216 indischen Frauen mit prior GDM identifizierte differentielle Metabolit-Signaturen assoziiert mit postpartaler Prediabetes (88 Fälle) und Diabetes (22 Fälle) vs. normoglykämischen Kontrollen (106).</w:t>
      </w:r>
    </w:p>
    <w:p>
      <w:r>
        <w:rPr>
          <w:b/>
        </w:rPr>
        <w:t xml:space="preserve">Ergebnis: </w:t>
      </w:r>
      <w:r>
        <w:t>Jede 1-SD Erhöhung: Tyrosin aOR 1,71 (95% KI 1,01–2,91) und L-Kynurenin aOR 1,69 (1,02–2,80) mit Diabetes; 2-Aminoisobuttersäure aOR 1,50, Butyrylcarnitin aOR 1,99, L-Norleucin aOR 1,96, Propionylcarnitin aOR 1,94 mit Prediabetes. Pathwayanalyse zeigte aromatische Aminosäure-Dysregulation (Prediabetes) und Lipidstoffwechsel-Störungen (Diabetes).</w:t>
      </w:r>
    </w:p>
    <w:p>
      <w:r>
        <w:rPr>
          <w:b/>
          <w:sz w:val="19"/>
        </w:rPr>
        <w:t xml:space="preserve">Übertragbarkeit: </w:t>
      </w:r>
      <w:r>
        <w:rPr>
          <w:sz w:val="19"/>
        </w:rPr>
        <w:t>Indien/Südasien; Metabolomik-Biomarker sind Forschungswerkzeug, noch nicht klinisch</w:t>
      </w:r>
    </w:p>
    <w:p>
      <w:r>
        <w:rPr>
          <w:color w:val="5A7D3A"/>
          <w:sz w:val="18"/>
        </w:rPr>
        <w:t>https://pubmed.ncbi.nlm.nih.gov/42781972/</w:t>
      </w:r>
    </w:p>
    <w:p>
      <w:pPr>
        <w:pStyle w:val="Heading2"/>
      </w:pPr>
      <w:r>
        <w:t>Früher Lipidindex vorhersagt GDM und hohes Geburtsgewicht mit 2,08-fachem Risiko</w:t>
      </w:r>
    </w:p>
    <w:p>
      <w:r>
        <w:rPr>
          <w:i/>
          <w:color w:val="666666"/>
          <w:sz w:val="18"/>
        </w:rPr>
        <w:t>Zhao D et al.  ·  J Diabetes Investig  ·  24.09.2026  ·  PMID 42779444</w:t>
      </w:r>
    </w:p>
    <w:p>
      <w:r>
        <w:t>Prospektive Kohortenstudie mit 5.706 Schwangeren ohne Diabetes analysierte die Assoziation des Atherogenic Index of Plasma (AIP) im ersten Trimenon mit Gestationsdiabetes und Neugeborenengewicht, inklusive Mediationseffekte durch Glukose.</w:t>
      </w:r>
    </w:p>
    <w:p>
      <w:r>
        <w:rPr>
          <w:b/>
        </w:rPr>
        <w:t xml:space="preserve">Ergebnis: </w:t>
      </w:r>
      <w:r>
        <w:t>Prävalenz GDM 20,64%. Eine Einheit AIP-Anstieg: Geburtsgewicht +93,12 g (95% KI 39,38–146,87), GDM-Risiko RR 2,08 (95% KI 1,52–2,85), Large-for-Gestational-Age RR 1,67 (95% KI 1,09–2,58). Non-linear Assoziation ab AIP &gt;0,14 mit +158,95 g. Fasten-Plasmaglukose vermittelte 28,35% der AIP-Gewichts-Assoziation (60,04% bei GDM-Frauen).</w:t>
      </w:r>
    </w:p>
    <w:p>
      <w:r>
        <w:rPr>
          <w:b/>
          <w:sz w:val="19"/>
        </w:rPr>
        <w:t xml:space="preserve">Übertragbarkeit: </w:t>
      </w:r>
      <w:r>
        <w:rPr>
          <w:sz w:val="19"/>
        </w:rPr>
        <w:t>China, aber Gestationsdiabetes-Früherkennung international relevant; AIP-Screening praktizierbar</w:t>
      </w:r>
    </w:p>
    <w:p>
      <w:r>
        <w:rPr>
          <w:color w:val="5A7D3A"/>
          <w:sz w:val="18"/>
        </w:rPr>
        <w:t>https://pubmed.ncbi.nlm.nih.gov/42779444/</w:t>
      </w:r>
    </w:p>
    <w:p>
      <w:pPr>
        <w:pStyle w:val="Heading2"/>
      </w:pPr>
      <w:r>
        <w:t>REWIND-Programm erreicht 8,1% Remissionsquote durch strukturierte Gewichtsreduktion</w:t>
      </w:r>
    </w:p>
    <w:p>
      <w:r>
        <w:rPr>
          <w:i/>
          <w:color w:val="666666"/>
          <w:sz w:val="18"/>
        </w:rPr>
        <w:t>Griffiths B et al.  ·  Diabetes Obes Metab  ·  23.09.2026  ·  PMID 42779197</w:t>
      </w:r>
    </w:p>
    <w:p>
      <w:r>
        <w:t>Prospektive Beobachtungsstudie in Nordwest-London evaluierte die Wirkeffektivität des REWIND-Programms (Totaldienst-Replacement oder kohlenhydratarm) auf Gewichtsverlust, Glukosekontrolle, Medikamenteneinsatz und Diabetes-Remission bei T2DM in der Routineversorgung.</w:t>
      </w:r>
    </w:p>
    <w:p>
      <w:r>
        <w:rPr>
          <w:b/>
        </w:rPr>
        <w:t xml:space="preserve">Ergebnis: </w:t>
      </w:r>
      <w:r>
        <w:t>1.051 REWIND-Teilnehmer vs. 66.376 nicht überweisene Kontrollen. Bei 12 Monaten: Gewichtsverlust um 2,1 kg (95% KI -2,7 bis -1,5), Reduktion glukose-senkender Medikamente um 12,2% (-13,1 bis -11,3), Remissionsanstieg um 4,2% (3,9–4,5). Totaldienst-Pathway: +6,9% Remission; kohlenhydratarm: +2,9%. Programmabsolventen erreichten +8,1% Remission vs. Kontrollen.</w:t>
      </w:r>
    </w:p>
    <w:p>
      <w:r>
        <w:rPr>
          <w:b/>
          <w:sz w:val="19"/>
        </w:rPr>
        <w:t xml:space="preserve">Übertragbarkeit: </w:t>
      </w:r>
      <w:r>
        <w:rPr>
          <w:sz w:val="19"/>
        </w:rPr>
        <w:t>NHS-Daten England, vergleichbar mit deutschen DMP-Strukturen zur Gewichtsreduktion</w:t>
      </w:r>
    </w:p>
    <w:p>
      <w:r>
        <w:rPr>
          <w:color w:val="5A7D3A"/>
          <w:sz w:val="18"/>
        </w:rPr>
        <w:t>https://pubmed.ncbi.nlm.nih.gov/42779197/</w:t>
      </w:r>
    </w:p>
    <w:p>
      <w:pPr>
        <w:pStyle w:val="Heading1"/>
      </w:pPr>
      <w:r>
        <w:t>Aufgenommen am 24.09.2026</w:t>
      </w:r>
    </w:p>
    <w:p>
      <w:pPr>
        <w:pStyle w:val="Heading2"/>
      </w:pPr>
      <w:r>
        <w:t>GLP-1-Rezeptoragonisten und SGLT2-Inhibitoren schützen Nieren mit Albuminurie stärker als ohne</w:t>
      </w:r>
    </w:p>
    <w:p>
      <w:r>
        <w:rPr>
          <w:i/>
          <w:color w:val="666666"/>
          <w:sz w:val="18"/>
        </w:rPr>
        <w:t>Turchin A et al.  ·  BMJ  ·  16.09.2026  ·  PMID 42778221</w:t>
      </w:r>
    </w:p>
    <w:p>
      <w:r>
        <w:t>Beobachtungsstudie (USA: elektronische Krankenakten und Versicherungsdaten) zur Nierenprotektion durch GLP-1-Rezeptoragonisten oder SGLT2-Inhibitoren versus DPP-4-Inhibitoren bei Typ-2-Diabetes mit und ohne Albuminurie.</w:t>
      </w:r>
    </w:p>
    <w:p>
      <w:r>
        <w:rPr>
          <w:b/>
        </w:rPr>
        <w:t xml:space="preserve">Ergebnis: </w:t>
      </w:r>
      <w:r>
        <w:t>Bei Patienten mit Albuminurie betrug das Risiko für Nierenversagen über 5 Jahre 3,2 % (GLP-1/SGLT2) versus 5,4 % (DPP-4-Inhibitoren), entsprechend einer Risk Ratio von 0,60 (95%-KI 0,42–0,82). Ohne Albuminurie zeigten sich keine wesentlichen Nierenschutzeffekte (RR 1,10, 95%-KI 0,90–1,38). Das Ergebnis unterstreicht den primären Nutzen dieser Substanzklassen bei albuminurischen Patienten.</w:t>
      </w:r>
    </w:p>
    <w:p>
      <w:r>
        <w:rPr>
          <w:b/>
          <w:sz w:val="19"/>
        </w:rPr>
        <w:t xml:space="preserve">Übertragbarkeit: </w:t>
      </w:r>
      <w:r>
        <w:rPr>
          <w:sz w:val="19"/>
        </w:rPr>
        <w:t>USA-Gesundheitssystem mit Versicherungsdaten; Nierenausfall-Definition exportierbar auf europäische Kontexte.</w:t>
      </w:r>
    </w:p>
    <w:p>
      <w:r>
        <w:rPr>
          <w:color w:val="5A7D3A"/>
          <w:sz w:val="18"/>
        </w:rPr>
        <w:t>https://pubmed.ncbi.nlm.nih.gov/42778221/</w:t>
      </w:r>
    </w:p>
    <w:p>
      <w:pPr>
        <w:pStyle w:val="Heading2"/>
      </w:pPr>
      <w:r>
        <w:t>Time in Range allein beschreibt Sterblichkeit auf der Intensivstation nicht ausreichend</w:t>
      </w:r>
    </w:p>
    <w:p>
      <w:r>
        <w:rPr>
          <w:i/>
          <w:color w:val="666666"/>
          <w:sz w:val="18"/>
        </w:rPr>
        <w:t>Yang S et al.  ·  Diabetes Res Clin Pract  ·  23.09.2026  ·  PMID 42777923</w:t>
      </w:r>
    </w:p>
    <w:p>
      <w:r>
        <w:t>Retrospektive 48-h-Landmark-Analyse aus drei ICU-Datenbanken (USA, Niederlande) zur Assoziation der Zusammensetzung von Glukose-Messwerten (oberhalb/unterhalb des Zielbereichs) mit ICU-Mortalität.</w:t>
      </w:r>
    </w:p>
    <w:p>
      <w:r>
        <w:rPr>
          <w:b/>
        </w:rPr>
        <w:t xml:space="preserve">Ergebnis: </w:t>
      </w:r>
      <w:r>
        <w:t>Bei gleichem Time in Range zeigte ein Ersatz von 5 Prozentpunkten oberhalb (&gt;180 mg/dL) durch unterhalb (&lt; 70 mg/dL) höhere Mortalität an: Odds Ratios 1,212 (MIMIC-IV, n=10.732), 1,082 (eICU, n=17.444) und 1,182 (AmsterdamUMCdb, n=4.699). Effekt am stärksten in den ersten 2 Tagen. Zeigt, dass Hypoglykämie-Komposition das Ergebnis treibt, nicht nur der Durchschnittswert.</w:t>
      </w:r>
    </w:p>
    <w:p>
      <w:r>
        <w:rPr>
          <w:b/>
          <w:sz w:val="19"/>
        </w:rPr>
        <w:t xml:space="preserve">Übertragbarkeit: </w:t>
      </w:r>
      <w:r>
        <w:rPr>
          <w:sz w:val="19"/>
        </w:rPr>
        <w:t>Drei ICU-Datenbanken (USA, Niederlande, USA); relevant für deutsches ICU-Glukosemanagement und Monitoring-Strategien.</w:t>
      </w:r>
    </w:p>
    <w:p>
      <w:r>
        <w:rPr>
          <w:color w:val="5A7D3A"/>
          <w:sz w:val="18"/>
        </w:rPr>
        <w:t>https://pubmed.ncbi.nlm.nih.gov/42777923/</w:t>
      </w:r>
    </w:p>
    <w:p>
      <w:pPr>
        <w:pStyle w:val="Heading2"/>
      </w:pPr>
      <w:r>
        <w:t>Intelligente Insulinpens und verbundene Systeme: regulatorische und klinische Bewertung</w:t>
      </w:r>
    </w:p>
    <w:p>
      <w:r>
        <w:rPr>
          <w:i/>
          <w:color w:val="666666"/>
          <w:sz w:val="18"/>
        </w:rPr>
        <w:t>Jendle J et al.  ·  Diabetologia  ·  23.09.2026  ·  PMID 42776165</w:t>
      </w:r>
    </w:p>
    <w:p>
      <w:r>
        <w:t>Narratives Expertenpapier (17 Autoren aus Europa, UK, USA) zur Klassifizierung und klinischen Evidenz von Standard-, Connected- und Smart-Insulin-Pens unter Berücksichtigung regulatorischer Pfade.</w:t>
      </w:r>
    </w:p>
    <w:p>
      <w:r>
        <w:rPr>
          <w:b/>
        </w:rPr>
        <w:t xml:space="preserve">Ergebnis: </w:t>
      </w:r>
      <w:r>
        <w:t>Schlüsselbotschaften: Standard-Insulinpens bleiben sicher und weit verbreitet. Connected Pens und Smart-Pen-Systeme (mit CGM gekoppelt, algorithmusgestützt) zeigen potenziell Verbesserungen bei Glykämie-Management, Therapietreue und Patientenzufriedenheit. Jedoch: Hochwertige klinische und gesundheitsökonomische Studien fehlen noch für breite Erstattungs- und Versorgungsakzeptanz.</w:t>
      </w:r>
    </w:p>
    <w:p>
      <w:r>
        <w:rPr>
          <w:b/>
          <w:sz w:val="19"/>
        </w:rPr>
        <w:t xml:space="preserve">Übertragbarkeit: </w:t>
      </w:r>
      <w:r>
        <w:rPr>
          <w:sz w:val="19"/>
        </w:rPr>
        <w:t>Deutschland, Österreich, Belgien, Dänemark, Frankreich, UK, Italien vertreten; adressiert Hürden zwischen Regulierung und Praxisanwendung.</w:t>
      </w:r>
    </w:p>
    <w:p>
      <w:r>
        <w:rPr>
          <w:color w:val="5A7D3A"/>
          <w:sz w:val="18"/>
        </w:rPr>
        <w:t>https://pubmed.ncbi.nlm.nih.gov/42776165/</w:t>
      </w:r>
    </w:p>
    <w:p>
      <w:pPr>
        <w:pStyle w:val="Heading2"/>
      </w:pPr>
      <w:r>
        <w:t>Kontinuierliche Glukosemessung und automatisierte Insulinabgabe in Krankenhäusern: internationale Handlungsempfehlungen</w:t>
      </w:r>
    </w:p>
    <w:p>
      <w:r>
        <w:rPr>
          <w:i/>
          <w:color w:val="666666"/>
          <w:sz w:val="18"/>
        </w:rPr>
        <w:t>Olsen MT et al.  ·  Diabetes Care  ·  22.09.2026  ·  PMID 42770563</w:t>
      </w:r>
    </w:p>
    <w:p>
      <w:r>
        <w:t>Konsenspapier internationaler Experten (Dänemark, UK, Deutschland, USA, Belgien) zu Anwendung von CGM, Insulinpumpen und Closed-Loop-Systemen bei hospitalisierten nicht-kritisch kranken Erwachsenen.</w:t>
      </w:r>
    </w:p>
    <w:p>
      <w:r>
        <w:rPr>
          <w:b/>
        </w:rPr>
        <w:t xml:space="preserve">Ergebnis: </w:t>
      </w:r>
      <w:r>
        <w:t>Positionspapier definiert Auswahlkriterien für diese Technologien im stationären Einsatz, CGM-Alarmschwellen, Schulungsanforderungen, perioperative Richtlinien und Anforderungen an Informationssysteme. Konkrete, umsetzbareRegeln werden genannt (z. B. für Hypo- und Hyperglykämie-Alarme, Dokumentation). Das Papier adressiert Standardisierungslücken in der klinischen Praxis.</w:t>
      </w:r>
    </w:p>
    <w:p>
      <w:r>
        <w:rPr>
          <w:b/>
          <w:sz w:val="19"/>
        </w:rPr>
        <w:t xml:space="preserve">Übertragbarkeit: </w:t>
      </w:r>
      <w:r>
        <w:rPr>
          <w:sz w:val="19"/>
        </w:rPr>
        <w:t>Dänemark, UK, Deutschland vertreten; direkt transferierbar auf deutsches Krankenhausmanagement und DMP-Update.</w:t>
      </w:r>
    </w:p>
    <w:p>
      <w:r>
        <w:rPr>
          <w:color w:val="5A7D3A"/>
          <w:sz w:val="18"/>
        </w:rPr>
        <w:t>https://pubmed.ncbi.nlm.nih.gov/42770563/</w:t>
      </w:r>
    </w:p>
    <w:p>
      <w:pPr>
        <w:pStyle w:val="Heading2"/>
      </w:pPr>
      <w:r>
        <w:t>GLP-1-Rezeptoragonisten senken osteocalcin-exprimierende Monozyten bei Typ-2-Diabetes</w:t>
      </w:r>
    </w:p>
    <w:p>
      <w:r>
        <w:rPr>
          <w:i/>
          <w:color w:val="666666"/>
          <w:sz w:val="18"/>
        </w:rPr>
        <w:t>Carafa A et al.  ·  Acta Diabetol  ·  21.09.2026  ·  PMID 42766134</w:t>
      </w:r>
    </w:p>
    <w:p>
      <w:r>
        <w:t>Pilotstudie (Italien) zur Wirkung von GLP-1-Rezeptoragonisten als Add-on zu Metformin auf CD14+Osteocalcin+-Monozyten, einen potenziellen Marker für vaskuläres Risiko.</w:t>
      </w:r>
    </w:p>
    <w:p>
      <w:r>
        <w:rPr>
          <w:b/>
        </w:rPr>
        <w:t xml:space="preserve">Ergebnis: </w:t>
      </w:r>
      <w:r>
        <w:t>Nach 12 Wochen GLP-1-RA-Add-on sank der Anteil dieser Monozyten von 4,5 % auf 2,2 % (p=0,019, signifikant bereits nach 1 Woche). Ohne GLP-1-RA keine Veränderung (p=0,31). In-vitro-Daten deuteten auf indirekte systemische Mechanismen statt direkter Monozyteneffekte hin. Identifiziert einen neuen potenziellen kardiovaskulären Schutzmechanismus.</w:t>
      </w:r>
    </w:p>
    <w:p>
      <w:r>
        <w:rPr>
          <w:b/>
          <w:sz w:val="19"/>
        </w:rPr>
        <w:t xml:space="preserve">Übertragbarkeit: </w:t>
      </w:r>
      <w:r>
        <w:rPr>
          <w:sz w:val="19"/>
        </w:rPr>
        <w:t>Italien; Pilotstudie mit n=35; Mechanismus erklärt nicht vollständig, aber Richtung für weitere Grundlagenforschung.</w:t>
      </w:r>
    </w:p>
    <w:p>
      <w:r>
        <w:rPr>
          <w:color w:val="5A7D3A"/>
          <w:sz w:val="18"/>
        </w:rPr>
        <w:t>https://pubmed.ncbi.nlm.nih.gov/42766134/</w:t>
      </w:r>
    </w:p>
    <w:p>
      <w:pPr>
        <w:pStyle w:val="Heading2"/>
      </w:pPr>
      <w:r>
        <w:t>Nierentypisierung nach eGFR-Cystatin-C/Kreatinin-Quotient vorhersagt kardiovaskuläre Erkrankung und Nierenversagen bei Diabetes</w:t>
      </w:r>
    </w:p>
    <w:p>
      <w:r>
        <w:rPr>
          <w:i/>
          <w:color w:val="666666"/>
          <w:sz w:val="18"/>
        </w:rPr>
        <w:t>Fang Y et al.  ·  BMJ Open Diabetes Res Care  ·  17.09.2026  ·  PMID 42754334</w:t>
      </w:r>
    </w:p>
    <w:p>
      <w:r>
        <w:t>Cross-sectional-Analyse (China) von 182 Patienten mit biopsieverifizierter diabetischer Nephropathie zur Bedeutung der Selective Glomerular Hypofiltration Syndrome (SGHS, eGFRcys/eGFRcr &lt; 0,60) für kardiovaskuläres Risiko und Nierenprogression.</w:t>
      </w:r>
    </w:p>
    <w:p>
      <w:r>
        <w:rPr>
          <w:b/>
        </w:rPr>
        <w:t xml:space="preserve">Ergebnis: </w:t>
      </w:r>
      <w:r>
        <w:t>SGHS war unabhängig mit Prävalenz kardiovaskulärer Erkrankungen assoziiert (OR 9,27; 95%-KI 3,20–26,84), mit besserer AUC (0,730) als eGFRcr allein (0,602). Nach Median 30,1 Monaten zeigten SGHS-Patienten höhere Progressionsrate zu ESRD (HR 2,645; 95%-KI 1,564–4,472). Der eGFRcys/eGFRcr-Quotient ist schnell bestimmbar und könnte als Risiko-Stratifizierungstool dienen.</w:t>
      </w:r>
    </w:p>
    <w:p>
      <w:r>
        <w:rPr>
          <w:b/>
          <w:sz w:val="19"/>
        </w:rPr>
        <w:t xml:space="preserve">Übertragbarkeit: </w:t>
      </w:r>
      <w:r>
        <w:rPr>
          <w:sz w:val="19"/>
        </w:rPr>
        <w:t>China; zeigt neue Nierenphänotypisierung jenseits Standard-eGFR; internationale Validierung nötig.</w:t>
      </w:r>
    </w:p>
    <w:p>
      <w:r>
        <w:rPr>
          <w:color w:val="5A7D3A"/>
          <w:sz w:val="18"/>
        </w:rPr>
        <w:t>https://pubmed.ncbi.nlm.nih.gov/42754334/</w:t>
      </w:r>
    </w:p>
    <w:p>
      <w:pPr>
        <w:pStyle w:val="Heading1"/>
      </w:pPr>
      <w:r>
        <w:t>Aufgenommen am 23.09.2026</w:t>
      </w:r>
    </w:p>
    <w:p>
      <w:pPr>
        <w:pStyle w:val="Heading2"/>
      </w:pPr>
      <w:r>
        <w:t>Praktischer Konsens: Omnipod-5-Initialisierung bei T1D-Erwachsenen in Italien</w:t>
      </w:r>
    </w:p>
    <w:p>
      <w:r>
        <w:rPr>
          <w:i/>
          <w:color w:val="666666"/>
          <w:sz w:val="18"/>
        </w:rPr>
        <w:t>Molfetta SD et al.  ·  Diabetes Res Clin Pract  ·  22.09.2026  ·  PMID 42772375</w:t>
      </w:r>
    </w:p>
    <w:p>
      <w:r>
        <w:t>Delphi-Konsens-Panel mit 18 italienischen Diabetologen zur Optimierung der Omnipod-5-Nutzung bei T1D-Erwachsenen.</w:t>
      </w:r>
    </w:p>
    <w:p>
      <w:r>
        <w:rPr>
          <w:b/>
        </w:rPr>
        <w:t xml:space="preserve">Ergebnis: </w:t>
      </w:r>
      <w:r>
        <w:t>48 von 58 Konsens-Aussagen erreicht über fünf Domänen: Initialeinstellungen, Hyperglykämie-, Hypoglykämie- und Mahlzeitenmanagement, körperliche Aktivität. Konkrete Empfehlungen zu Insulinwirkungsdauer, Reverse-Correction-Konfiguration und Problemlösung bei hochfettigen/hochproteinhaltigen Mahlzeiten.</w:t>
      </w:r>
    </w:p>
    <w:p>
      <w:r>
        <w:rPr>
          <w:b/>
          <w:sz w:val="19"/>
        </w:rPr>
        <w:t xml:space="preserve">Übertragbarkeit: </w:t>
      </w:r>
      <w:r>
        <w:rPr>
          <w:sz w:val="19"/>
        </w:rPr>
        <w:t>Italien mit vergleichbarem Gesundheitssystem; Omnipod 5 in Deutschland unter Erstattungsvorbehalt.</w:t>
      </w:r>
    </w:p>
    <w:p>
      <w:r>
        <w:rPr>
          <w:color w:val="5A7D3A"/>
          <w:sz w:val="18"/>
        </w:rPr>
        <w:t>https://pubmed.ncbi.nlm.nih.gov/42772375/</w:t>
      </w:r>
    </w:p>
    <w:p>
      <w:pPr>
        <w:pStyle w:val="Heading2"/>
      </w:pPr>
      <w:r>
        <w:t>LADA in Kanada: Insulinzeitpunkt und Komplikationen – Patient-Reported Outcomes</w:t>
      </w:r>
    </w:p>
    <w:p>
      <w:r>
        <w:rPr>
          <w:i/>
          <w:color w:val="666666"/>
          <w:sz w:val="18"/>
        </w:rPr>
        <w:t>Nehme M et al.  ·  J Diabetes Complications  ·  16.09.2026  ·  PMID 42772156</w:t>
      </w:r>
    </w:p>
    <w:p>
      <w:r>
        <w:t>Querschnittsanalyse von 426 kanadischen LADA-Patienten im BETTER-Register zu Phänotyp, Insulinbehandlung und diabetischen Komplikationen.</w:t>
      </w:r>
    </w:p>
    <w:p>
      <w:r>
        <w:rPr>
          <w:b/>
        </w:rPr>
        <w:t xml:space="preserve">Ergebnis: </w:t>
      </w:r>
      <w:r>
        <w:t>94,6 % nutzen Insulin, median 7 Monate bis Insulinstart nach Diagnose. Häufigkeit von Hypoglykämien im Vormonat 59,7 %, Neuropathie 16,1 %, Nephropathie 11,5 %, DKA in 12 Monaten 8,7 %, kardiovaskulär 5,0 %. Kein statistisch signifikanter Zusammenhang zwischen Insulinzeitpunkt und Komplikationen (OR 0,999–1,022).</w:t>
      </w:r>
    </w:p>
    <w:p>
      <w:r>
        <w:rPr>
          <w:b/>
          <w:sz w:val="19"/>
        </w:rPr>
        <w:t xml:space="preserve">Übertragbarkeit: </w:t>
      </w:r>
      <w:r>
        <w:rPr>
          <w:sz w:val="19"/>
        </w:rPr>
        <w:t>Kanada (Medicare), ähnliche Versorgungsstruktur wie deutschsprachige Länder.</w:t>
      </w:r>
    </w:p>
    <w:p>
      <w:r>
        <w:rPr>
          <w:color w:val="5A7D3A"/>
          <w:sz w:val="18"/>
        </w:rPr>
        <w:t>https://pubmed.ncbi.nlm.nih.gov/42772156/</w:t>
      </w:r>
    </w:p>
    <w:p>
      <w:pPr>
        <w:pStyle w:val="Heading2"/>
      </w:pPr>
      <w:r>
        <w:t>Genetische Links zwischen Insulinsekretion, -resistenz und Typ-1-Diabetes</w:t>
      </w:r>
    </w:p>
    <w:p>
      <w:r>
        <w:rPr>
          <w:i/>
          <w:color w:val="666666"/>
          <w:sz w:val="18"/>
        </w:rPr>
        <w:t>Fu Q et al.  ·  Diabetologia  ·  22.09.2026  ·  PMID 42771182</w:t>
      </w:r>
    </w:p>
    <w:p>
      <w:r>
        <w:t>Multi-ancestry GWAS-Metaanalyse mit 26.198 T1D-Fällen und 36.733 Kontrollen zur Identifikation genetischer Loci, die T1D-Risiko mit Insulinstoffwechsel verbinden.</w:t>
      </w:r>
    </w:p>
    <w:p>
      <w:r>
        <w:rPr>
          <w:b/>
        </w:rPr>
        <w:t xml:space="preserve">Ergebnis: </w:t>
      </w:r>
      <w:r>
        <w:t>69 nicht-HLA-Regionen identifiziert, davon 26 (38 %) mit Insulinsekretion oder -resistenzmarkern assoziiert. Drei neue Signale: rs2179781 (AHI1, OR 1,074, p=1,19×10−8), rs10117059 (TRAF1, OR 1,074, p=3,95×10−8), rs7184802 (ADCY7, OR 1,089, p=4,12×10−8). ADCY7-Störung beeinflusste in β-Zellen bidirektional Insulinsekretion und Zytokin-induzierte Apoptose.</w:t>
      </w:r>
    </w:p>
    <w:p>
      <w:r>
        <w:rPr>
          <w:b/>
          <w:sz w:val="19"/>
        </w:rPr>
        <w:t xml:space="preserve">Übertragbarkeit: </w:t>
      </w:r>
      <w:r>
        <w:rPr>
          <w:sz w:val="19"/>
        </w:rPr>
        <w:t>Europäische Grundlagenforschung (Belgien, Schweiz), mechanistische Erkenntnisse ohne unmittelbaren klinischen Einsatz.</w:t>
      </w:r>
    </w:p>
    <w:p>
      <w:r>
        <w:rPr>
          <w:color w:val="5A7D3A"/>
          <w:sz w:val="18"/>
        </w:rPr>
        <w:t>https://pubmed.ncbi.nlm.nih.gov/42771182/</w:t>
      </w:r>
    </w:p>
    <w:p>
      <w:pPr>
        <w:pStyle w:val="Heading2"/>
      </w:pPr>
      <w:r>
        <w:t>Leitlinie: CGM und Insulinpumpen im Krankenhaus – praktische Empfehlungen</w:t>
      </w:r>
    </w:p>
    <w:p>
      <w:r>
        <w:rPr>
          <w:i/>
          <w:color w:val="666666"/>
          <w:sz w:val="18"/>
        </w:rPr>
        <w:t>Olsen MT et al.  ·  Diabetologia  ·  22.09.2026  ·  PMID 42771181</w:t>
      </w:r>
    </w:p>
    <w:p>
      <w:r>
        <w:t>Internationale Posititionserklärung mit 23 Experten zur sicheren Nutzung von CGM, Insulinpumpen und automatisierten Insulinabgabesystemen bei stationären Patienten ohne kritische Erkrankung.</w:t>
      </w:r>
    </w:p>
    <w:p>
      <w:r>
        <w:rPr>
          <w:b/>
        </w:rPr>
        <w:t xml:space="preserve">Ergebnis: </w:t>
      </w:r>
      <w:r>
        <w:t>Konsens-Empfehlungen zu Auswahlkriterien, CGM-Alarmgrenzen, Insulintitration, perioperativer Versorgung, klinischem Schulungsbedarf und Elektronischer-Gesundheits-Akte-Integration. Spezifische Workarounds für sechs Insulinpumpensysteme genannt.</w:t>
      </w:r>
    </w:p>
    <w:p>
      <w:r>
        <w:rPr>
          <w:b/>
          <w:sz w:val="19"/>
        </w:rPr>
        <w:t xml:space="preserve">Übertragbarkeit: </w:t>
      </w:r>
      <w:r>
        <w:rPr>
          <w:sz w:val="19"/>
        </w:rPr>
        <w:t>Europäische und nordamerikanische Kliniken, direkt übertragbar auf deutsche Krankenhäuser.</w:t>
      </w:r>
    </w:p>
    <w:p>
      <w:r>
        <w:rPr>
          <w:color w:val="5A7D3A"/>
          <w:sz w:val="18"/>
        </w:rPr>
        <w:t>https://pubmed.ncbi.nlm.nih.gov/42771181/</w:t>
      </w:r>
    </w:p>
    <w:p>
      <w:pPr>
        <w:pStyle w:val="Heading2"/>
      </w:pPr>
      <w:r>
        <w:t>Orales Semaglutid im Praxisalltag: 24-Monate Effektivität, Persistenz und Sicherheit</w:t>
      </w:r>
    </w:p>
    <w:p>
      <w:r>
        <w:rPr>
          <w:i/>
          <w:color w:val="666666"/>
          <w:sz w:val="18"/>
        </w:rPr>
        <w:t>Baldassarre MPA et al.  ·  Diabetes Obes Metab  ·  21.09.2026  ·  PMID 42768825</w:t>
      </w:r>
    </w:p>
    <w:p>
      <w:r>
        <w:t>Retrospektive Real-World-Studie mit 232 T2D-Patienten in Italien zur 24-Monatswirkung von oralem Semaglutid auf HbA1c, Körpergewicht, Nierenfunktion und Lipidprofil.</w:t>
      </w:r>
    </w:p>
    <w:p>
      <w:r>
        <w:rPr>
          <w:b/>
        </w:rPr>
        <w:t xml:space="preserve">Ergebnis: </w:t>
      </w:r>
      <w:r>
        <w:t>HbA1c-Senkung −0,8 % (p&lt;0,0001), Gewichtsabnahme −5,7 kg (p&lt;0,0001). Kombinierter Endpunkt HbA1c≤7 % und ≥5 % Gewichtsabnahme erreicht 44,0 % nach 24 Monaten. Therapiepersistenz 68,5 % nach 24 Monaten (mittlere Dauer 19,4 Monate). eGFR und Urinalbuminquotient stabil. Keine Sicherheitsbedenken.</w:t>
      </w:r>
    </w:p>
    <w:p>
      <w:r>
        <w:rPr>
          <w:b/>
          <w:sz w:val="19"/>
        </w:rPr>
        <w:t xml:space="preserve">Übertragbarkeit: </w:t>
      </w:r>
      <w:r>
        <w:rPr>
          <w:sz w:val="19"/>
        </w:rPr>
        <w:t>Südeuropa (Italien), real-world Setting mit längerfristigen Ergebnissen zur Persistenz.</w:t>
      </w:r>
    </w:p>
    <w:p>
      <w:r>
        <w:rPr>
          <w:color w:val="5A7D3A"/>
          <w:sz w:val="18"/>
        </w:rPr>
        <w:t>https://pubmed.ncbi.nlm.nih.gov/42768825/</w:t>
      </w:r>
    </w:p>
    <w:p>
      <w:pPr>
        <w:pStyle w:val="Heading2"/>
      </w:pPr>
      <w:r>
        <w:t>Herzbelastung bei Ketoazidose: Troponin und gestörte Pumpfunktion bei T1D-Kindern</w:t>
      </w:r>
    </w:p>
    <w:p>
      <w:r>
        <w:rPr>
          <w:i/>
          <w:color w:val="666666"/>
          <w:sz w:val="18"/>
        </w:rPr>
        <w:t>Weiskorn J et al.  ·  Cardiovasc Diabetol  ·  18.09.2026  ·  PMID 42768355</w:t>
      </w:r>
    </w:p>
    <w:p>
      <w:r>
        <w:t>Prospektive Kohortenstudie an 81 Kindern mit T1D-Erstmanifestation zur Erfassung von Herzbiomakern und echokardiographischen Veränderungen bei diabetischer Ketoazidose.</w:t>
      </w:r>
    </w:p>
    <w:p>
      <w:r>
        <w:rPr>
          <w:b/>
        </w:rPr>
        <w:t xml:space="preserve">Ergebnis: </w:t>
      </w:r>
      <w:r>
        <w:t>Bei 43 DKA-Patienten (53 %) waren Troponin I und NT-proBNP bereits bei Aufnahme erhöht (Troponin 5,7 vs. 3,9 ng/L, p&lt;0,001) und blieben nach 24h erhöht. Die linksventrikuläre globale longitudinale Strain war in der DKA-Gruppe reduziert (−19,2 vs. −21,5, p=0,029). Die meisten Werte lagen im Normalbereich; ob dies prognostische Bedeutung hat, bleibt unklar.</w:t>
      </w:r>
    </w:p>
    <w:p>
      <w:r>
        <w:rPr>
          <w:b/>
          <w:sz w:val="19"/>
        </w:rPr>
        <w:t xml:space="preserve">Übertragbarkeit: </w:t>
      </w:r>
      <w:r>
        <w:rPr>
          <w:sz w:val="19"/>
        </w:rPr>
        <w:t>Deutsche Pädiatrieklinik, vergleichbare Versorgungsstrukturen für T1D-Kinder.</w:t>
      </w:r>
    </w:p>
    <w:p>
      <w:r>
        <w:rPr>
          <w:color w:val="5A7D3A"/>
          <w:sz w:val="18"/>
        </w:rPr>
        <w:t>https://pubmed.ncbi.nlm.nih.gov/42768355/</w:t>
      </w:r>
    </w:p>
    <w:p>
      <w:pPr>
        <w:pStyle w:val="Heading1"/>
      </w:pPr>
      <w:r>
        <w:t>Aufgenommen am 22.09.2026</w:t>
      </w:r>
    </w:p>
    <w:p>
      <w:pPr>
        <w:pStyle w:val="Heading2"/>
      </w:pPr>
      <w:r>
        <w:t>Schuldgefühle bei Diabetes als Auslöser für Distress und Depression</w:t>
      </w:r>
    </w:p>
    <w:p>
      <w:r>
        <w:rPr>
          <w:i/>
          <w:color w:val="666666"/>
          <w:sz w:val="18"/>
        </w:rPr>
        <w:t>Ehrmann D et al.  ·  Diabetologia  ·  21.09.2026  ·  PMID 42766003</w:t>
      </w:r>
    </w:p>
    <w:p>
      <w:r>
        <w:t>Längsschnittstudie mit Ecological Momentary Assessment über bis zu 17 Tage bei 741 Personen mit Typ-1 und Typ-2-Diabetes, die tägliche Diabetes-spezifische emotionale Belastungen und deren Zusammenhänge untersuchte.</w:t>
      </w:r>
    </w:p>
    <w:p>
      <w:r>
        <w:rPr>
          <w:b/>
        </w:rPr>
        <w:t xml:space="preserve">Ergebnis: </w:t>
      </w:r>
      <w:r>
        <w:t>Schuldgefühle bezüglich suboptimaler Selbstmanagementmaßnahmen erwiesen sich als stärkster Auslöser weiterer negativer Gefühle. Bei Typ-1-Diabetes erhöhte ein höheres Maß an Schuldgefühlen an einem Tag signifikant die Wahrscheinlichkeit von Einsamkeitsgefühl (β=0,09, p&lt;0,001), Überfordertheit (β=0,05, p=0,016) und Restriktionsgefühl (β=0,05, p=0,015) am nächsten Tag. Höhere individuelle Netzwerkdichte sagte erhöhten Diabetes Distress voraus (OR 1,50, p=0,025) sowie depressive Symptome (OR 2,08, p&lt;0,001).</w:t>
      </w:r>
    </w:p>
    <w:p>
      <w:r>
        <w:rPr>
          <w:b/>
          <w:sz w:val="19"/>
        </w:rPr>
        <w:t xml:space="preserve">Übertragbarkeit: </w:t>
      </w:r>
      <w:r>
        <w:rPr>
          <w:sz w:val="19"/>
        </w:rPr>
        <w:t>Deutsche Kohortendaten (Bad Mergentheim, DZD), deutsche Psychometrie direkt übertragbar</w:t>
      </w:r>
    </w:p>
    <w:p>
      <w:r>
        <w:rPr>
          <w:color w:val="5A7D3A"/>
          <w:sz w:val="18"/>
        </w:rPr>
        <w:t>https://pubmed.ncbi.nlm.nih.gov/42766003/</w:t>
      </w:r>
    </w:p>
    <w:p>
      <w:pPr>
        <w:pStyle w:val="Heading2"/>
      </w:pPr>
      <w:r>
        <w:t>Manifestationsalter bei Typ-1-Diabetes: je früher, desto höher Mortalitätsrisiko</w:t>
      </w:r>
    </w:p>
    <w:p>
      <w:r>
        <w:rPr>
          <w:i/>
          <w:color w:val="666666"/>
          <w:sz w:val="18"/>
        </w:rPr>
        <w:t>Rawshani A et al.  ·  Diabetes Care  ·  21.09.2026  ·  PMID 42765945</w:t>
      </w:r>
    </w:p>
    <w:p>
      <w:r>
        <w:t>Retrospektive Kohortenstudie mit 34.155 Personen mit Typ-1-Diabetes und 150.026 Vergleichspersonen aus dem Schwedischen Nationalen Diabetes-Register (1998–2020), die Sterblichkeit und kardiovaskuläre Outcome nach Manifestationsalter untersuchte.</w:t>
      </w:r>
    </w:p>
    <w:p>
      <w:r>
        <w:rPr>
          <w:b/>
        </w:rPr>
        <w:t xml:space="preserve">Ergebnis: </w:t>
      </w:r>
      <w:r>
        <w:t>Jedes Jahr jüngeres Manifestationsalter war mit 1,7 % höherer Mortalitätswahrscheinlichkeit assoziiert (HR pro 1-Jahr-Zunahme 0,98, 95% KI 0,98–0,99). Bei Manifestation im Alter 0–10 Jahren betrug das Sterberisiko gegenüber Vergleichspersonen das 3,23-Fache (KI 2,92–3,58); für kardiovaskulären Tod 5,73-fach (KI 4,32–7,59).</w:t>
      </w:r>
    </w:p>
    <w:p>
      <w:r>
        <w:rPr>
          <w:b/>
          <w:sz w:val="19"/>
        </w:rPr>
        <w:t xml:space="preserve">Übertragbarkeit: </w:t>
      </w:r>
      <w:r>
        <w:rPr>
          <w:sz w:val="19"/>
        </w:rPr>
        <w:t>Skandinavisches Sozialversicherungssystem, teilweise auf Deutschland übertragbar</w:t>
      </w:r>
    </w:p>
    <w:p>
      <w:r>
        <w:rPr>
          <w:color w:val="5A7D3A"/>
          <w:sz w:val="18"/>
        </w:rPr>
        <w:t>https://pubmed.ncbi.nlm.nih.gov/42765945/</w:t>
      </w:r>
    </w:p>
    <w:p>
      <w:pPr>
        <w:pStyle w:val="Heading2"/>
      </w:pPr>
      <w:r>
        <w:t>SGLT2-Inhibitoren und GLP-1RA: niedriger Sozialstatus verkürzt Nutzung</w:t>
      </w:r>
    </w:p>
    <w:p>
      <w:r>
        <w:rPr>
          <w:i/>
          <w:color w:val="666666"/>
          <w:sz w:val="18"/>
        </w:rPr>
        <w:t>Calderon E et al.  ·  Diabetes Obes Metab  ·  20.09.2026  ·  PMID 42764409</w:t>
      </w:r>
    </w:p>
    <w:p>
      <w:r>
        <w:t>Dänische Registerkohorte mit 81.361 Personen mit neu diagnostizierter Typ-2-Diabetes und kardiovaskulärer Erkrankung (2015–2022), die Initiierung kardioprotektor wirkender Glucose-senker nach Geschlecht und Sozialstatus untersuchte.</w:t>
      </w:r>
    </w:p>
    <w:p>
      <w:r>
        <w:rPr>
          <w:b/>
        </w:rPr>
        <w:t xml:space="preserve">Ergebnis: </w:t>
      </w:r>
      <w:r>
        <w:t>Arbeitslose Frauen begannen cardioprotektive Therapie seltener als erwerbstätige (IRR 0,81, KI 0,75–0,88); Arbeitslose Männer (IRR 0,77, KI 0,73–0,81). Geschiedene, verwitwete und unverheiratete Personen zeigten niedrigere Initiierungsraten. Bildungsgradienten verschwanden nach Adjustierung (Frauen IRR 0,95, KI 0,86–1,05).</w:t>
      </w:r>
    </w:p>
    <w:p>
      <w:r>
        <w:rPr>
          <w:b/>
          <w:sz w:val="19"/>
        </w:rPr>
        <w:t xml:space="preserve">Übertragbarkeit: </w:t>
      </w:r>
      <w:r>
        <w:rPr>
          <w:sz w:val="19"/>
        </w:rPr>
        <w:t>Dänisches Sozialversicherungssystem, nordeuropäisches Versorgungsmodell ähnlich Deutschland</w:t>
      </w:r>
    </w:p>
    <w:p>
      <w:r>
        <w:rPr>
          <w:color w:val="5A7D3A"/>
          <w:sz w:val="18"/>
        </w:rPr>
        <w:t>https://pubmed.ncbi.nlm.nih.gov/42764409/</w:t>
      </w:r>
    </w:p>
    <w:p>
      <w:pPr>
        <w:pStyle w:val="Heading2"/>
      </w:pPr>
      <w:r>
        <w:t>Typ-2-Diabetes-Prognosemodelle: externe Validierung wird zur Regel</w:t>
      </w:r>
    </w:p>
    <w:p>
      <w:r>
        <w:rPr>
          <w:i/>
          <w:color w:val="666666"/>
          <w:sz w:val="18"/>
        </w:rPr>
        <w:t>Amirvala R et al.  ·  Diabetes Res Clin Pract  ·  20.09.2026  ·  PMID 42764073</w:t>
      </w:r>
    </w:p>
    <w:p>
      <w:r>
        <w:t>Scoping Review und systematische Aktualisierung von 1993–Januar 2026, die 50 historische und 20 aktuelle Prognosemodelle für Typ-2-Diabetes-Inzidenz analysierte und Qualitätsmängel dokumentierte.</w:t>
      </w:r>
    </w:p>
    <w:p>
      <w:r>
        <w:rPr>
          <w:b/>
        </w:rPr>
        <w:t xml:space="preserve">Ergebnis: </w:t>
      </w:r>
      <w:r>
        <w:t>Historische Studien: interne Validierung in 84 %, externe nur in 16 %; AUC-Berichte in 90 %. Aktuelle Studien (2019–2026): interne und externe Validierung je in 55 % bzw. 50 %, Kalibrierung in 75 %, AUC in 75 %. Hohes Verzerrungsrisiko in 70 % der aktualisierten Studien. Externe Validierung, Kalibrierung und Bias-Reporting bleiben inkonsistent.</w:t>
      </w:r>
    </w:p>
    <w:p>
      <w:r>
        <w:rPr>
          <w:b/>
          <w:sz w:val="19"/>
        </w:rPr>
        <w:t xml:space="preserve">Übertragbarkeit: </w:t>
      </w:r>
      <w:r>
        <w:rPr>
          <w:sz w:val="19"/>
        </w:rPr>
        <w:t>Internationale Modellübersicht, Empfehlungen für Validierungsstandards global relevant</w:t>
      </w:r>
    </w:p>
    <w:p>
      <w:r>
        <w:rPr>
          <w:color w:val="5A7D3A"/>
          <w:sz w:val="18"/>
        </w:rPr>
        <w:t>https://pubmed.ncbi.nlm.nih.gov/42764073/</w:t>
      </w:r>
    </w:p>
    <w:p>
      <w:pPr>
        <w:pStyle w:val="Heading2"/>
      </w:pPr>
      <w:r>
        <w:t>SGLT2-Inhibitoren überlegen bei Nieren- und Herzschutz in diabetischer Nierenkrankheit</w:t>
      </w:r>
    </w:p>
    <w:p>
      <w:r>
        <w:rPr>
          <w:i/>
          <w:color w:val="666666"/>
          <w:sz w:val="18"/>
        </w:rPr>
        <w:t>Zhou Z et al.  ·  Diabetes Obes Metab  ·  17.09.2026  ·  PMID 42750649</w:t>
      </w:r>
    </w:p>
    <w:p>
      <w:r>
        <w:t>Netzwerk-Metaanalyse von 10 randomisierten Studien mit 37.923 Teilnehmern mit Typ-2-Diabetes und diabetischer Nierenkrankheit, die kardiorenale Wirksamkeit von Finerenon, SGLT2-Inhibitoren, Semaglutid und Kombinationen verglich.</w:t>
      </w:r>
    </w:p>
    <w:p>
      <w:r>
        <w:rPr>
          <w:b/>
        </w:rPr>
        <w:t xml:space="preserve">Ergebnis: </w:t>
      </w:r>
      <w:r>
        <w:t>SGLT2-Inhibitoren zeigten breitestes Nutzenspektrum über kardiorenale Endpunkte. Dapagliflozin senkte kombinierte Nierenereignisse stärker als Semaglutid (RR 0,71, KI 0,53–0,94). Finerenon erhöhte Hyperkaliämie (RR 2,03, KI 1,82–2,26) und Therapieabbrüche (RR 1,18, KI 1,02–1,35). Finerenon + Empagliflozin: noch höheres Hyperkaliämie-Risiko (RR 2,48, KI 1,22–5,06).</w:t>
      </w:r>
    </w:p>
    <w:p>
      <w:r>
        <w:rPr>
          <w:b/>
          <w:sz w:val="19"/>
        </w:rPr>
        <w:t xml:space="preserve">Übertragbarkeit: </w:t>
      </w:r>
      <w:r>
        <w:rPr>
          <w:sz w:val="19"/>
        </w:rPr>
        <w:t>Randomisierte Studienevidenz, Zulassungsgrenzen ändern Deutschlands DMP-Vorgaben nicht automatisch</w:t>
      </w:r>
    </w:p>
    <w:p>
      <w:r>
        <w:rPr>
          <w:color w:val="5A7D3A"/>
          <w:sz w:val="18"/>
        </w:rPr>
        <w:t>https://pubmed.ncbi.nlm.nih.gov/42750649/</w:t>
      </w:r>
    </w:p>
    <w:p>
      <w:pPr>
        <w:pStyle w:val="Heading1"/>
      </w:pPr>
      <w:r>
        <w:t>Aufgenommen am 21.09.2026</w:t>
      </w:r>
    </w:p>
    <w:p>
      <w:pPr>
        <w:pStyle w:val="Heading2"/>
      </w:pPr>
      <w:r>
        <w:t>Tirzepatid vs. GLP-1-RA: niedrigeres Risiko für Parodontitis und Zahnverlust</w:t>
      </w:r>
    </w:p>
    <w:p>
      <w:r>
        <w:rPr>
          <w:i/>
          <w:color w:val="666666"/>
          <w:sz w:val="18"/>
        </w:rPr>
        <w:t>Tu CY et al.  ·  Diabetes Res Clin Pract  ·  20.09.2026  ·  PMID 42764072</w:t>
      </w:r>
    </w:p>
    <w:p>
      <w:r>
        <w:t>Retrospektive Kohortenstudie (TriNetX Global Network) zu Unterschieden oraler und parodontaler Outcomes zwischen Tirzepatid und GLP-1-Rezeptoragonisten bei Typ-2-Diabetes über ein Jahr.</w:t>
      </w:r>
    </w:p>
    <w:p>
      <w:r>
        <w:rPr>
          <w:b/>
        </w:rPr>
        <w:t xml:space="preserve">Ergebnis: </w:t>
      </w:r>
      <w:r>
        <w:t>Nach Propensity-Score-Matching je 97.993 Patienten pro Gruppe. Tirzepatid assoziiert mit niedrigerem Risiko für Mortalität (HR 0,69, 95%-KI 0,59–0,80), Parodontitis (0,70, 0,57–0,86), Zahnextraktion (0,89, 0,84–0,94), Peri-Implantat-Komplikationen (0,61, 0,52–0,70), parodontale Verfahren (0,89, 0,85–0,94), orale/oromax Infektionen (0,70, 0,62–0,79). Komposit-Outcome Mund/Parodont (0,87, 0,84–0,91).</w:t>
      </w:r>
    </w:p>
    <w:p>
      <w:r>
        <w:rPr>
          <w:b/>
          <w:sz w:val="19"/>
        </w:rPr>
        <w:t xml:space="preserve">Übertragbarkeit: </w:t>
      </w:r>
      <w:r>
        <w:rPr>
          <w:sz w:val="19"/>
        </w:rPr>
        <w:t>USA-Versicherungsdaten, retrospektiv und mit Beobachtungslimitationen (Recording-Bias), aber Endpunkt Parodontitis-Assoziationen neu</w:t>
      </w:r>
    </w:p>
    <w:p>
      <w:r>
        <w:rPr>
          <w:color w:val="5A7D3A"/>
          <w:sz w:val="18"/>
        </w:rPr>
        <w:t>https://pubmed.ncbi.nlm.nih.gov/42764072/</w:t>
      </w:r>
    </w:p>
    <w:p>
      <w:pPr>
        <w:pStyle w:val="Heading2"/>
      </w:pPr>
      <w:r>
        <w:t>Glukose-6-Phosphat-Dehydrogenase-Mangel und Diabeteskomplikationen: Assoziation bestätigt</w:t>
      </w:r>
    </w:p>
    <w:p>
      <w:r>
        <w:rPr>
          <w:i/>
          <w:color w:val="666666"/>
          <w:sz w:val="18"/>
        </w:rPr>
        <w:t>Jan Sarhandi PZ et al.  ·  Diabetes Res Clin Pract  ·  19.09.2026  ·  PMID 42762922</w:t>
      </w:r>
    </w:p>
    <w:p>
      <w:r>
        <w:t>Systematische Übersichtsarbeit (42 Studien, Suche bis August 2026) zu Zusammenhang zwischen G6PD-Mangel und Typ-2-Diabetes sowie Diabeteskomplikationen.</w:t>
      </w:r>
    </w:p>
    <w:p>
      <w:r>
        <w:rPr>
          <w:b/>
        </w:rPr>
        <w:t xml:space="preserve">Ergebnis: </w:t>
      </w:r>
      <w:r>
        <w:t>G6PD-Mangel häufiger in Typ-2-Diabetes-Patienten als Allgemeinbevölkerung. Diagnostische Komplikationen: künstlich erniedrigtes HbA1c. Spezifische G6PD-Varianten mit erhöhtem Risiko und Schweregrad der diabetischen Retinopathie assoziiert. G6PD-Mangel verlinkt mit erhöhtem Myokardinfarkt-, Schlaganfall- und arterieller Steifheit-Risiko. Konsistente Evidenz für höheres Komplikationsrisiko; Assoziationen mit Diabetes-Onset inkonsistent.</w:t>
      </w:r>
    </w:p>
    <w:p>
      <w:r>
        <w:rPr>
          <w:b/>
          <w:sz w:val="19"/>
        </w:rPr>
        <w:t xml:space="preserve">Übertragbarkeit: </w:t>
      </w:r>
      <w:r>
        <w:rPr>
          <w:sz w:val="19"/>
        </w:rPr>
        <w:t>Internationale Studien, G6PD-Screening bei Diabetes in Deutschland nicht Standard, aber Befund relevant für Diagnostik-Interpretation bei betroffenen Populationen</w:t>
      </w:r>
    </w:p>
    <w:p>
      <w:r>
        <w:rPr>
          <w:color w:val="5A7D3A"/>
          <w:sz w:val="18"/>
        </w:rPr>
        <w:t>https://pubmed.ncbi.nlm.nih.gov/42762922/</w:t>
      </w:r>
    </w:p>
    <w:p>
      <w:pPr>
        <w:pStyle w:val="Heading2"/>
      </w:pPr>
      <w:r>
        <w:t>MiniMed 780G: Stabile glycämische Kontrolle über 24 Monate in Lateinamerika</w:t>
      </w:r>
    </w:p>
    <w:p>
      <w:r>
        <w:rPr>
          <w:i/>
          <w:color w:val="666666"/>
          <w:sz w:val="18"/>
        </w:rPr>
        <w:t>Castro M et al.  ·  Diabetes Technol Ther  ·  19.09.2026  ·  PMID 42762173</w:t>
      </w:r>
    </w:p>
    <w:p>
      <w:r>
        <w:t>Reale Daten von über 16.000 Typ-1-Diabetes-Patienten, die das automatisierte Insulinabgabesystem MiniMed 780G in 18 lateinamerikanischen Ländern über bis zu 24 Monate nutzten.</w:t>
      </w:r>
    </w:p>
    <w:p>
      <w:r>
        <w:rPr>
          <w:b/>
        </w:rPr>
        <w:t xml:space="preserve">Ergebnis: </w:t>
      </w:r>
      <w:r>
        <w:t>Zeit im Zielbereich (TIR) 73,4 % gesamt, Glukose-Managementindikator (GMI) 6,9 %. Mit empfohlenen optimalen Einstellungen (n=19,2 %): TIR 77,5 %, 83,9 % erreichten &gt; 70 % TIR, 66,4 % erreichten Komposit-Zielwert. Pädiatrische Patienten: TIR 70,0 % (74,2 % mit optimalen Einstellungen). Ergebnisse stabil über 24 Monate, unabhängig von Geschlecht, Land und Infrastruktur.</w:t>
      </w:r>
    </w:p>
    <w:p>
      <w:r>
        <w:rPr>
          <w:b/>
          <w:sz w:val="19"/>
        </w:rPr>
        <w:t xml:space="preserve">Übertragbarkeit: </w:t>
      </w:r>
      <w:r>
        <w:rPr>
          <w:sz w:val="19"/>
        </w:rPr>
        <w:t>Lateinamerika, international vergleichbar, aber unterschiedliche Gesundheitssysteme; Techniktransfer relevant für Deutschland</w:t>
      </w:r>
    </w:p>
    <w:p>
      <w:r>
        <w:rPr>
          <w:color w:val="5A7D3A"/>
          <w:sz w:val="18"/>
        </w:rPr>
        <w:t>https://pubmed.ncbi.nlm.nih.gov/42762173/</w:t>
      </w:r>
    </w:p>
    <w:p>
      <w:pPr>
        <w:pStyle w:val="Heading2"/>
      </w:pPr>
      <w:r>
        <w:t>Kontinuierliche Glukosemessung mit GLP-1-Agonisten: 68,4 % Therapieadhärenz nach 12 Monaten</w:t>
      </w:r>
    </w:p>
    <w:p>
      <w:r>
        <w:rPr>
          <w:i/>
          <w:color w:val="666666"/>
          <w:sz w:val="18"/>
        </w:rPr>
        <w:t>Wright EE Jr et al.  ·  Diabetes Technol Ther  ·  19.09.2026  ·  PMID 42762166</w:t>
      </w:r>
    </w:p>
    <w:p>
      <w:r>
        <w:t>Retrospektive Matched-Cohort-Analyse von Verwaltungsdaten aus USA: Adhärente CGM-Nutzung und Therapieadhärenz mit GLP-1-Rezeptoragonisten bei Typ-2-Diabetes.</w:t>
      </w:r>
    </w:p>
    <w:p>
      <w:r>
        <w:rPr>
          <w:b/>
        </w:rPr>
        <w:t xml:space="preserve">Ergebnis: </w:t>
      </w:r>
      <w:r>
        <w:t>Von 934 CGM-Nutzern (PDC ≥ 0,8) verblieben 68,4 % nach 12 Monaten auf GLP-1-RA vs. 51,9 % ohne CGM (p &lt; 0,001). Nach Adjustierung: Hazard Ratio für Absetzen 0,56 (95%-KI 0,49–0,63; p &lt; 0,001). CGM-Adhärenz senkt GLP-1-Abbruch um 44 %.</w:t>
      </w:r>
    </w:p>
    <w:p>
      <w:r>
        <w:rPr>
          <w:b/>
          <w:sz w:val="19"/>
        </w:rPr>
        <w:t xml:space="preserve">Übertragbarkeit: </w:t>
      </w:r>
      <w:r>
        <w:rPr>
          <w:sz w:val="19"/>
        </w:rPr>
        <w:t>USA-Verwaltungsdaten, aber Adhärenzphänomen übertragbar; Versorgungsdaten zu CGM und Therapietreue relevant für DMP-Ausgestaltung</w:t>
      </w:r>
    </w:p>
    <w:p>
      <w:r>
        <w:rPr>
          <w:color w:val="5A7D3A"/>
          <w:sz w:val="18"/>
        </w:rPr>
        <w:t>https://pubmed.ncbi.nlm.nih.gov/42762166/</w:t>
      </w:r>
    </w:p>
    <w:p>
      <w:pPr>
        <w:pStyle w:val="Heading2"/>
      </w:pPr>
      <w:r>
        <w:t>Menopause-Hormontherapie und Typ-2-Diabetes: kleine therapeutische Effekte</w:t>
      </w:r>
    </w:p>
    <w:p>
      <w:r>
        <w:rPr>
          <w:i/>
          <w:color w:val="666666"/>
          <w:sz w:val="18"/>
        </w:rPr>
        <w:t>Liang C et al.  ·  Diabetologia  ·  18.09.2026  ·  PMID 42758305</w:t>
      </w:r>
    </w:p>
    <w:p>
      <w:r>
        <w:t>Systematische Übersichtsarbeit und Metaanalyse (49 Artikel, 15 Länder) zur Wirkung von Menopausen-Hormontherapie (MHT) auf Glukosemetabolismus und Typ-2-Diabetes-Risiko bei Frauen.</w:t>
      </w:r>
    </w:p>
    <w:p>
      <w:r>
        <w:rPr>
          <w:b/>
        </w:rPr>
        <w:t xml:space="preserve">Ergebnis: </w:t>
      </w:r>
      <w:r>
        <w:t>Ohne Typ-2-Diabetes: MHT assoziiert mit Senkung Fasten-Insulin −5,90 pmol/l (11 Studien, n=4.262, hochgradige Evidenz) und HOMA-IR −0,21 (4 Studien, n=2.883, moderate Evidenz); Diabetes-Risiko-Ratio 0,83 (14 Studien, n=1.450.134, sehr niedrige Evidenz). Mit Typ-2-Diabetes: Fasten-Glukose −1,07 mmol/l (16 Studien, n=1.379), HbA1c −5,47 mmol/mol (−0,50 %; 17 Studien, n=15.720). Effektgrößen zu klein für klinische Relevanz; Evidenzgrad durchweg niedrig bis sehr niedrig.</w:t>
      </w:r>
    </w:p>
    <w:p>
      <w:r>
        <w:rPr>
          <w:b/>
          <w:sz w:val="19"/>
        </w:rPr>
        <w:t xml:space="preserve">Übertragbarkeit: </w:t>
      </w:r>
      <w:r>
        <w:rPr>
          <w:sz w:val="19"/>
        </w:rPr>
        <w:t>15 Länder, aber überwiegend RCT mit hohem Bias-Risiko; Fragestellung hormonabhängig, nicht übertragbarkeitsabhängig</w:t>
      </w:r>
    </w:p>
    <w:p>
      <w:r>
        <w:rPr>
          <w:color w:val="5A7D3A"/>
          <w:sz w:val="18"/>
        </w:rPr>
        <w:t>https://pubmed.ncbi.nlm.nih.gov/42758305/</w:t>
      </w:r>
    </w:p>
    <w:p>
      <w:pPr>
        <w:pStyle w:val="Heading2"/>
      </w:pPr>
      <w:r>
        <w:t>BGM0504-Dual-GLP-1/GIP Receptor Agonist: Dose-abhängige Gewichtsreduktion bis 18,33 %</w:t>
      </w:r>
    </w:p>
    <w:p>
      <w:r>
        <w:rPr>
          <w:i/>
          <w:color w:val="666666"/>
          <w:sz w:val="18"/>
        </w:rPr>
        <w:t>Ji L et al.  ·  Diabetes Obes Metab  ·  17.09.2026  ·  PMID 42755112</w:t>
      </w:r>
    </w:p>
    <w:p>
      <w:r>
        <w:t>Randomisierte Phase-2-Studie der Wirksamkeit und Sicherheit des dualen GLP-1/GIP-Rezeptoragonisten BGM0504 bei chinesischen Erwachsenen mit Übergewicht/Adipositas ohne Diabetes über 24 Wochen.</w:t>
      </w:r>
    </w:p>
    <w:p>
      <w:r>
        <w:rPr>
          <w:b/>
        </w:rPr>
        <w:t xml:space="preserve">Ergebnis: </w:t>
      </w:r>
      <w:r>
        <w:t>BGM0504 führte zu Gewichtsabnahmen von −10,68 % (5 mg), −16,07 % (10 mg) und −18,33 % (15 mg) vs. +0,13 % unter Placebo (p &lt; 0,0001 alle Dosen). Dosisabhängige Verbesserung mit 83,9 % der Patienten in der 15-mg-Gruppe erreichten &gt; 70 % Gewichtsverlust. Gastrointestinale Nebenwirkungen waren häufig (93,1 % mit 15 mg vs. 40 % Placebo), ein ernstes Unerwünschtes Ereignis unter 10 mg, keine Abbrüche wegen Nebenwirkungen.</w:t>
      </w:r>
    </w:p>
    <w:p>
      <w:r>
        <w:rPr>
          <w:b/>
          <w:sz w:val="19"/>
        </w:rPr>
        <w:t xml:space="preserve">Übertragbarkeit: </w:t>
      </w:r>
      <w:r>
        <w:rPr>
          <w:sz w:val="19"/>
        </w:rPr>
        <w:t>China, Phase-2-Daten zu neuer Substanzklasse, noch nicht zur Kostenbewertung in Deutschland verfügbar</w:t>
      </w:r>
    </w:p>
    <w:p>
      <w:r>
        <w:rPr>
          <w:color w:val="5A7D3A"/>
          <w:sz w:val="18"/>
        </w:rPr>
        <w:t>https://pubmed.ncbi.nlm.nih.gov/42755112/</w:t>
      </w:r>
    </w:p>
    <w:p>
      <w:pPr>
        <w:pStyle w:val="Heading1"/>
      </w:pPr>
      <w:r>
        <w:t>Aufgenommen am 20.09.2026</w:t>
      </w:r>
    </w:p>
    <w:p>
      <w:pPr>
        <w:pStyle w:val="Heading2"/>
      </w:pPr>
      <w:r>
        <w:t>36 % mit neuer Typ-2-Diabetes-Diagnose entwickeln Komplikationen in 3 Jahren</w:t>
      </w:r>
    </w:p>
    <w:p>
      <w:r>
        <w:rPr>
          <w:i/>
          <w:color w:val="666666"/>
          <w:sz w:val="18"/>
        </w:rPr>
        <w:t>Blomstrand H et al.  ·  J Diabetes Complications  ·  14.09.2026  ·  PMID 42762771</w:t>
      </w:r>
    </w:p>
    <w:p>
      <w:r>
        <w:t>Retrospektive bevölkerungsbasierte Kohorte von 5.773 Personen (40–90 Jahre), bei denen zwischen 2015 und 2020 in Region Halland, Schweden, Typ-2-Diabetes diagnostiziert wurde; Verfolgung über 3 Jahre auf Mikro- und Makrovaskulärkomplikationen.</w:t>
      </w:r>
    </w:p>
    <w:p>
      <w:r>
        <w:rPr>
          <w:b/>
        </w:rPr>
        <w:t xml:space="preserve">Ergebnis: </w:t>
      </w:r>
      <w:r>
        <w:t>Innerhalb von 3 Jahren entwickelten 36 % Komplikationen (Mikro &gt; Makro), 4 % starben. Beeinträchtigte Nierenfunktion erhöhte Risiko (HR 2,70; 95% KI 2,08–3,52), schlechte Glykämie-Kontrolle (HR 1,38; 95% KI 1,19–1,59). Höheres Alter erhöhte Risiko; weibliches Geschlecht war protektiv.</w:t>
      </w:r>
    </w:p>
    <w:p>
      <w:r>
        <w:rPr>
          <w:b/>
          <w:sz w:val="19"/>
        </w:rPr>
        <w:t xml:space="preserve">Übertragbarkeit: </w:t>
      </w:r>
      <w:r>
        <w:rPr>
          <w:sz w:val="19"/>
        </w:rPr>
        <w:t>Schweden, vergleichbares Versicherungssystem; frühe Risikostratifizierung</w:t>
      </w:r>
    </w:p>
    <w:p>
      <w:r>
        <w:rPr>
          <w:color w:val="5A7D3A"/>
          <w:sz w:val="18"/>
        </w:rPr>
        <w:t>https://pubmed.ncbi.nlm.nih.gov/42762771/</w:t>
      </w:r>
    </w:p>
    <w:p>
      <w:pPr>
        <w:pStyle w:val="Heading2"/>
      </w:pPr>
      <w:r>
        <w:t>Tofogliflozin verlangsamt nierenfunktionelle Verschlechterung um 6,1 mL/min</w:t>
      </w:r>
    </w:p>
    <w:p>
      <w:r>
        <w:rPr>
          <w:i/>
          <w:color w:val="666666"/>
          <w:sz w:val="18"/>
        </w:rPr>
        <w:t>Shinagawa N et al.  ·  J Diabetes Investig  ·  19.09.2026  ·  PMID 42762054</w:t>
      </w:r>
    </w:p>
    <w:p>
      <w:r>
        <w:t>Retrospektive Multizenterstudie von 598 Typ-2-Diabetes-Patienten (245 Tofogliflozin, 353 Kontrolle) mit Verfolgung der eGFR-Veränderung über 72 Monate in realer klinischer Praxis in Japan.</w:t>
      </w:r>
    </w:p>
    <w:p>
      <w:r>
        <w:rPr>
          <w:b/>
        </w:rPr>
        <w:t xml:space="preserve">Ergebnis: </w:t>
      </w:r>
      <w:r>
        <w:t>Nach 72 Monaten: eGFR-Rückgang −4,51 mL/min/1,73 m² unter Tofogliflozin vs. −10,64 unter Kontrollgruppe (Unterschied 6,14 mL/min/1,73 m²; p &lt; 0,001). Ebenso reduziert: HbA1c und Körpergewicht; Urin-Albumin-Kreatinin-Ratio zeigte keinen signifikanten Unterschied.</w:t>
      </w:r>
    </w:p>
    <w:p>
      <w:r>
        <w:rPr>
          <w:b/>
          <w:sz w:val="19"/>
        </w:rPr>
        <w:t xml:space="preserve">Übertragbarkeit: </w:t>
      </w:r>
      <w:r>
        <w:rPr>
          <w:sz w:val="19"/>
        </w:rPr>
        <w:t>Japan-Realwelt-Daten; SGLT2-Inhibitor-Klasse, nierenschützend</w:t>
      </w:r>
    </w:p>
    <w:p>
      <w:r>
        <w:rPr>
          <w:color w:val="5A7D3A"/>
          <w:sz w:val="18"/>
        </w:rPr>
        <w:t>https://pubmed.ncbi.nlm.nih.gov/42762054/</w:t>
      </w:r>
    </w:p>
    <w:p>
      <w:pPr>
        <w:pStyle w:val="Heading2"/>
      </w:pPr>
      <w:r>
        <w:t>Ultra-verarbeitete Lebensmittel, Bewegung und Schlaf senken Diabetes-Risiko</w:t>
      </w:r>
    </w:p>
    <w:p>
      <w:r>
        <w:rPr>
          <w:i/>
          <w:color w:val="666666"/>
          <w:sz w:val="18"/>
        </w:rPr>
        <w:t>Xu W et al.  ·  Diabetes  ·  17.09.2026  ·  PMID 42752808</w:t>
      </w:r>
    </w:p>
    <w:p>
      <w:r>
        <w:t>Prospektive Kohortenanalyse von 56.964 UK-Biobank-Teilnehmern ohne Diabetes mit erfasster Ernährung, Accelerometer-Bewegung und polygenetischem Risiko für Typ-2-Diabetes über median 8,6 Jahre.</w:t>
      </w:r>
    </w:p>
    <w:p>
      <w:r>
        <w:rPr>
          <w:b/>
        </w:rPr>
        <w:t xml:space="preserve">Ergebnis: </w:t>
      </w:r>
      <w:r>
        <w:t>Jede 10 % höhere Ultra-verarbeitete-Lebensmittel-(UPF-)Aufnahme war mit 7 % höherem Diabetes-Risiko assoziiert (HR 1,07; 95% KI 1,03–1,12). Bei hoher genetischer Suszeptibilität senkte niedrigere UPF-Aufnahme das Risiko (HR 0,65; 95% KI 0,49–0,85), wie auch ausreichend moderate-intensive körperliche Aktivität (HR 0,67) und adäquater Schlaf (HR 0,57).</w:t>
      </w:r>
    </w:p>
    <w:p>
      <w:r>
        <w:rPr>
          <w:b/>
          <w:sz w:val="19"/>
        </w:rPr>
        <w:t xml:space="preserve">Übertragbarkeit: </w:t>
      </w:r>
      <w:r>
        <w:rPr>
          <w:sz w:val="19"/>
        </w:rPr>
        <w:t>UK-Biobank; Wearable-Daten zu Verhalten; international vergleichbar</w:t>
      </w:r>
    </w:p>
    <w:p>
      <w:r>
        <w:rPr>
          <w:color w:val="5A7D3A"/>
          <w:sz w:val="18"/>
        </w:rPr>
        <w:t>https://pubmed.ncbi.nlm.nih.gov/42752808/</w:t>
      </w:r>
    </w:p>
    <w:p>
      <w:pPr>
        <w:pStyle w:val="Heading2"/>
      </w:pPr>
      <w:r>
        <w:t>CGM-Profile zeigen Herzinfarkt-Risiken selbst ohne Diabetes</w:t>
      </w:r>
    </w:p>
    <w:p>
      <w:r>
        <w:rPr>
          <w:i/>
          <w:color w:val="666666"/>
          <w:sz w:val="18"/>
        </w:rPr>
        <w:t>Bakhshi B et al.  ·  Diabetes Care  ·  17.09.2026  ·  PMID 42752803</w:t>
      </w:r>
    </w:p>
    <w:p>
      <w:r>
        <w:t>Querschnittsanalyse von 1.356 Framingham-Heart-Study-Teilnehmern ohne Diabetes, die 7–10 Tage ein blinded CGM (Dexcom G6) trugen; Assoziation CGM-Maße mit 10-Jahres-Herzinfarkt-Risiko und kardiometabolischen Risikofaktoren.</w:t>
      </w:r>
    </w:p>
    <w:p>
      <w:r>
        <w:rPr>
          <w:b/>
        </w:rPr>
        <w:t xml:space="preserve">Ergebnis: </w:t>
      </w:r>
      <w:r>
        <w:t>Jede SD höherer Anteil der Zeit mit Glukose &gt;140 mg/dL (15,4 %) war assoziiert mit 2 % höherem 10-Jahres-CVD-Risiko und 21–26 % höheren Odds für Hypertonie und Dyslipidämie, auch nach Adjustierung für Nüchternglukose. CGM-Profile zeigten Diskordanz zu klassischen Glukoseparametern (HbA1c, Nüchternglukose).</w:t>
      </w:r>
    </w:p>
    <w:p>
      <w:r>
        <w:rPr>
          <w:b/>
          <w:sz w:val="19"/>
        </w:rPr>
        <w:t xml:space="preserve">Übertragbarkeit: </w:t>
      </w:r>
      <w:r>
        <w:rPr>
          <w:sz w:val="19"/>
        </w:rPr>
        <w:t>USA-Kohorte; Konzept der kontinuierlichen Glukosemessung für Risikovorhersage</w:t>
      </w:r>
    </w:p>
    <w:p>
      <w:r>
        <w:rPr>
          <w:color w:val="5A7D3A"/>
          <w:sz w:val="18"/>
        </w:rPr>
        <w:t>https://pubmed.ncbi.nlm.nih.gov/42752803/</w:t>
      </w:r>
    </w:p>
    <w:p>
      <w:pPr>
        <w:pStyle w:val="Heading2"/>
      </w:pPr>
      <w:r>
        <w:t>Hepatische Fettlebererkrankung bei Typ-2-Diabetes: Diagnose und Therapie</w:t>
      </w:r>
    </w:p>
    <w:p>
      <w:r>
        <w:rPr>
          <w:i/>
          <w:color w:val="666666"/>
          <w:sz w:val="18"/>
        </w:rPr>
        <w:t>Yki-Järvinen H et al.  ·  Diabetologia  ·  15.08.2026  ·  PMID 42603840</w:t>
      </w:r>
    </w:p>
    <w:p>
      <w:r>
        <w:t>Narrative Übersichtsarbeit zu Diagnose, Verlauf und Management von MASLD (metabolic dysfunction-associated steatotic liver disease) bei Typ-2-Diabetes, mit Fokus auf fehlende Screening-Standards und therapeutische Optionen.</w:t>
      </w:r>
    </w:p>
    <w:p>
      <w:r>
        <w:rPr>
          <w:b/>
        </w:rPr>
        <w:t xml:space="preserve">Ergebnis: </w:t>
      </w:r>
      <w:r>
        <w:t>Bis zu 95 % der MASLD-Fälle bleiben unerkannt. Nichtinvasive Tests unterschätzen Fibroserisiken. Typ-2-Diabetes plus metabolisches Syndrom sind starke Prädiktoren für Leberergebnisse, aber kardiovaskuläre Ereignisse sind häufigste Todesursache bei nichtzirrhötischen Patienten. Neue Therapien (hepatische Energiestoffwechsel-Inhibitoren, Gewichtsverlust-Promoter) vielversprechend für Fibrosebegrenzung.</w:t>
      </w:r>
    </w:p>
    <w:p>
      <w:r>
        <w:rPr>
          <w:b/>
          <w:sz w:val="19"/>
        </w:rPr>
        <w:t xml:space="preserve">Übertragbarkeit: </w:t>
      </w:r>
      <w:r>
        <w:rPr>
          <w:sz w:val="19"/>
        </w:rPr>
        <w:t>Deutsche Koinzip-Autoren; kritische Versorgungslücke in DM-Praxis</w:t>
      </w:r>
    </w:p>
    <w:p>
      <w:r>
        <w:rPr>
          <w:color w:val="5A7D3A"/>
          <w:sz w:val="18"/>
        </w:rPr>
        <w:t>https://pubmed.ncbi.nlm.nih.gov/42603840/</w:t>
      </w:r>
    </w:p>
    <w:p>
      <w:pPr>
        <w:pStyle w:val="Heading2"/>
      </w:pPr>
      <w:r>
        <w:t>Drei-Stoffwechsel-Modell identifiziert Gestationsdiabetes-Risiko mit AUC 0,97</w:t>
      </w:r>
    </w:p>
    <w:p>
      <w:r>
        <w:rPr>
          <w:i/>
          <w:color w:val="666666"/>
          <w:sz w:val="18"/>
        </w:rPr>
        <w:t>Ma S et al.  ·  Cardiovasc Diabetol  ·  07.08.2026  ·  PMID 42568080</w:t>
      </w:r>
    </w:p>
    <w:p>
      <w:r>
        <w:t>Multizenter-Nested-Case-Control-Studie mit 2.693 Schwangeren, die Untargeted-Metabolomik und Metagenomik integrierten, um früh-schwangerschaftliche Biomarker für Gestationsdiabetes zu identifizieren; externe und prospektive Validierung.</w:t>
      </w:r>
    </w:p>
    <w:p>
      <w:r>
        <w:rPr>
          <w:b/>
        </w:rPr>
        <w:t xml:space="preserve">Ergebnis: </w:t>
      </w:r>
      <w:r>
        <w:t>Ein Drei-Stoffwechsel-Modell (3-Hydroxydecansäure, γ-Glu-Leu, Propionsäure) erreichte AUC 0,838 im Training, 0,840 in interner Validierung, 0,955 und 0,917 in zwei externen Kohorten und 0,969 in der prospektiven Kohorte. Frauen mit späterem GDM zeigten ungünstige früh-schwangerschaftliche Metaboliten und Mikrobiota-Struktur-Veränderungen.</w:t>
      </w:r>
    </w:p>
    <w:p>
      <w:r>
        <w:rPr>
          <w:b/>
          <w:sz w:val="19"/>
        </w:rPr>
        <w:t xml:space="preserve">Übertragbarkeit: </w:t>
      </w:r>
      <w:r>
        <w:rPr>
          <w:sz w:val="19"/>
        </w:rPr>
        <w:t>China; Metaboliten als Biomarker; kardio-metabolisches Risikokonzept in Schwangerschaft</w:t>
      </w:r>
    </w:p>
    <w:p>
      <w:r>
        <w:rPr>
          <w:color w:val="5A7D3A"/>
          <w:sz w:val="18"/>
        </w:rPr>
        <w:t>https://pubmed.ncbi.nlm.nih.gov/42568080/</w:t>
      </w:r>
    </w:p>
    <w:p>
      <w:pPr>
        <w:pStyle w:val="Heading2"/>
      </w:pPr>
      <w:r>
        <w:t>Semaglutid reduziert Nierenschäden bei Typ-2-Diabetes um 16%</w:t>
      </w:r>
    </w:p>
    <w:p>
      <w:r>
        <w:rPr>
          <w:i/>
          <w:color w:val="666666"/>
          <w:sz w:val="18"/>
        </w:rPr>
        <w:t>Mann JFE et al.  ·  Lancet Diabetes Endocrinol  ·  07.08.2026  ·  PMID 42567173</w:t>
      </w:r>
    </w:p>
    <w:p>
      <w:r>
        <w:t>Gepoolte Analyse von drei Phase-3-Studien (SELECT, FLOW, SOUL) mit 30.787 Teilnehmern und kardio-renalen Erkrankungen, die über 39,5–47,5 Monate die Wirkung von Semaglutid auf Nierenergebnisse untersuchte.</w:t>
      </w:r>
    </w:p>
    <w:p>
      <w:r>
        <w:rPr>
          <w:b/>
        </w:rPr>
        <w:t xml:space="preserve">Ergebnis: </w:t>
      </w:r>
      <w:r>
        <w:t>Semaglutid reduzierte das primäre Nierenergebnis (persistente eGFR-Senkung ≥50 %, Nierenversagen, nierenbezogener Tod oder kardiovaskulärer Tod) mit Hazard Ratio 0,84 (95% KI 0,77–0,91) versus Placebo. Schmäleres Nierenergebnis (ohne kardiovaskulären Tod): HR 0,80 (95% KI 0,69–0,92). Sicherheit vergleichbar mit anderen GLP-1-Rezeptoragonisten.</w:t>
      </w:r>
    </w:p>
    <w:p>
      <w:r>
        <w:rPr>
          <w:b/>
          <w:sz w:val="19"/>
        </w:rPr>
        <w:t xml:space="preserve">Übertragbarkeit: </w:t>
      </w:r>
      <w:r>
        <w:rPr>
          <w:sz w:val="19"/>
        </w:rPr>
        <w:t>Internationale Phase-3-Evidenz; Nierenschutz unabhängig von glykostatischem Effekt</w:t>
      </w:r>
    </w:p>
    <w:p>
      <w:r>
        <w:rPr>
          <w:color w:val="5A7D3A"/>
          <w:sz w:val="18"/>
        </w:rPr>
        <w:t>https://pubmed.ncbi.nlm.nih.gov/42567173/</w:t>
      </w:r>
    </w:p>
    <w:p>
      <w:pPr>
        <w:pStyle w:val="Heading1"/>
      </w:pPr>
      <w:r>
        <w:t>Aufgenommen am 19.09.2026</w:t>
      </w:r>
    </w:p>
    <w:p>
      <w:pPr>
        <w:pStyle w:val="Heading2"/>
      </w:pPr>
      <w:r>
        <w:t>Kulturell angepasstes Diabetes-Selbstmanagement senkt Kosten und steigert Lebensqualität</w:t>
      </w:r>
    </w:p>
    <w:p>
      <w:r>
        <w:rPr>
          <w:i/>
          <w:color w:val="666666"/>
          <w:sz w:val="18"/>
        </w:rPr>
        <w:t>Lamprecht-Carson D et al.  ·  Diabetes Obes Metab  ·  17.09.2026  ·  PMID 42755138</w:t>
      </w:r>
    </w:p>
    <w:p>
      <w:r>
        <w:t>Markov-Modell über 20 Jahre zur Kosteneffektivität eines kulturell angepassten Diabetes-Selbstmanagement-Schulungsprogramms (DSME) für Marshallesen mit Typ-2-Diabetes gegenüber Standard-DSME und Standardversorgung.</w:t>
      </w:r>
    </w:p>
    <w:p>
      <w:r>
        <w:rPr>
          <w:b/>
        </w:rPr>
        <w:t xml:space="preserve">Ergebnis: </w:t>
      </w:r>
      <w:r>
        <w:t>Angepasstes DSME-Programm war kosteneffektiv mit ICER von 3.083 USD pro QALY. Bei Willingness-to-Pay-Schwelle 50.000 USD/QALY war es in 87,1% der Simulationen die bevorzugte Strategie, bei 100.000 USD/QALY in 93,7%. Resultat robust gegenüber Sensitivitätsanalysen.</w:t>
      </w:r>
    </w:p>
    <w:p>
      <w:r>
        <w:rPr>
          <w:b/>
          <w:sz w:val="19"/>
        </w:rPr>
        <w:t xml:space="preserve">Übertragbarkeit: </w:t>
      </w:r>
      <w:r>
        <w:rPr>
          <w:sz w:val="19"/>
        </w:rPr>
        <w:t>USA; Interventionsdesign (kulturelle Anpassung) übertragbar auf deutsche Minderheitengruppen in DMP-Setting.</w:t>
      </w:r>
    </w:p>
    <w:p>
      <w:r>
        <w:rPr>
          <w:color w:val="5A7D3A"/>
          <w:sz w:val="18"/>
        </w:rPr>
        <w:t>https://pubmed.ncbi.nlm.nih.gov/42755138/</w:t>
      </w:r>
    </w:p>
    <w:p>
      <w:pPr>
        <w:pStyle w:val="Heading2"/>
      </w:pPr>
      <w:r>
        <w:t>Hypoglykämien sind mit Entzündungsmarkern und Immunveränderungen assoziiert</w:t>
      </w:r>
    </w:p>
    <w:p>
      <w:r>
        <w:rPr>
          <w:i/>
          <w:color w:val="666666"/>
          <w:sz w:val="18"/>
        </w:rPr>
        <w:t>Ajie M et al.  ·  Diabetes Obes Metab  ·  17.09.2026  ·  PMID 42755124</w:t>
      </w:r>
    </w:p>
    <w:p>
      <w:r>
        <w:t>Multizentrische Beobachtungsstudie (Hypo-METRICS) mit blinden Glukosesensoren über 10 Wochen bei 177 Personen mit Typ-1- und 185 mit Typ-2-Diabetes zur Assoziation sensorisch erkannter Hypoglykämien mit Entzündungsproteinen und Immunzellen.</w:t>
      </w:r>
    </w:p>
    <w:p>
      <w:r>
        <w:rPr>
          <w:b/>
        </w:rPr>
        <w:t xml:space="preserve">Ergebnis: </w:t>
      </w:r>
      <w:r>
        <w:t>Vier zirkulierende Entzündungsproteine (CCL28, CX3CL1, IL-17A, IL-17C) waren positiv mit Hypoglykämiehäufigkeit, -dauer und Time Below Range assoziiert (alle p&lt;0,05). Bei Typ-1-Diabetes waren pro-inflammatorische Monozytenreaktionen invers assoziiert mit Hypoglykämieparametern; Neutrophil- und Monozytencount waren erniedrigt (alle p&lt;0,05).</w:t>
      </w:r>
    </w:p>
    <w:p>
      <w:r>
        <w:rPr>
          <w:b/>
          <w:sz w:val="19"/>
        </w:rPr>
        <w:t xml:space="preserve">Übertragbarkeit: </w:t>
      </w:r>
      <w:r>
        <w:rPr>
          <w:sz w:val="19"/>
        </w:rPr>
        <w:t>Europäische Multizenterstudie; CGM-gesteuerte Analyse direkt übertragbar auf deutsches Versorgungssetting.</w:t>
      </w:r>
    </w:p>
    <w:p>
      <w:r>
        <w:rPr>
          <w:color w:val="5A7D3A"/>
          <w:sz w:val="18"/>
        </w:rPr>
        <w:t>https://pubmed.ncbi.nlm.nih.gov/42755124/</w:t>
      </w:r>
    </w:p>
    <w:p>
      <w:pPr>
        <w:pStyle w:val="Heading2"/>
      </w:pPr>
      <w:r>
        <w:t>Frühe Automatische Insulinabgabe bei neu diagnostiziertem Typ-1-Diabetes wirksam</w:t>
      </w:r>
    </w:p>
    <w:p>
      <w:r>
        <w:rPr>
          <w:i/>
          <w:color w:val="666666"/>
          <w:sz w:val="18"/>
        </w:rPr>
        <w:t>Zhou Y et al.  ·  Diabetes Obes Metab  ·  17.09.2026  ·  PMID 42755122</w:t>
      </w:r>
    </w:p>
    <w:p>
      <w:r>
        <w:t>Prospektive Beobachtungsstudie in China mit 126 Personen, die innerhalb 3 Monate nach Typ-1-Diabetes-Diagnose ein AndroidAPS-System mit telemedizinischer Unterstützung initiierten; Verfolgung bis 12 Monate.</w:t>
      </w:r>
    </w:p>
    <w:p>
      <w:r>
        <w:rPr>
          <w:b/>
        </w:rPr>
        <w:t xml:space="preserve">Ergebnis: </w:t>
      </w:r>
      <w:r>
        <w:t>Time in Range (TIR 3,9–10,0 mmol/l) betrug 85,2% im ersten Monat und blieb bei 12 Monaten stabil. HbA1c fiel von 10,0% (64 mmol/mol) bei Diagnose auf 6,3% (45 mmol/mol) nach 12 Monaten. Keine schweren Hypoglykämien oder Ketoazidosen. Jedoch brachen 35,7% die Therapie ab, hauptsächlich wegen finanzieller Gründe (55,2%).</w:t>
      </w:r>
    </w:p>
    <w:p>
      <w:r>
        <w:rPr>
          <w:b/>
          <w:sz w:val="19"/>
        </w:rPr>
        <w:t xml:space="preserve">Übertragbarkeit: </w:t>
      </w:r>
      <w:r>
        <w:rPr>
          <w:sz w:val="19"/>
        </w:rPr>
        <w:t>China; technologisches Konzept übertragbar, Finanzierungsmodell (Eigenfinanzierung) nicht auf deutsche GKV übertragbar.</w:t>
      </w:r>
    </w:p>
    <w:p>
      <w:r>
        <w:rPr>
          <w:color w:val="5A7D3A"/>
          <w:sz w:val="18"/>
        </w:rPr>
        <w:t>https://pubmed.ncbi.nlm.nih.gov/42755122/</w:t>
      </w:r>
    </w:p>
    <w:p>
      <w:pPr>
        <w:pStyle w:val="Heading2"/>
      </w:pPr>
      <w:r>
        <w:t>Hybrid-Closed-Loop-Insulin-Pumpen verbessern Blutglukose und psychisches Wohlbefinden</w:t>
      </w:r>
    </w:p>
    <w:p>
      <w:r>
        <w:rPr>
          <w:i/>
          <w:color w:val="666666"/>
          <w:sz w:val="18"/>
        </w:rPr>
        <w:t>Hohendorff J et al.  ·  Diabetes Obes Metab  ·  17.09.2026  ·  PMID 42755121</w:t>
      </w:r>
    </w:p>
    <w:p>
      <w:r>
        <w:t>Randomisierte kontrollierte 3-Monats-Studie (Hi-Loop) zur myloop CamAPS FX Hybrid-Closed-Loop-Therapie versus optimierter Insulin-Standardtherapie bei Typ-1-Diabetes mit HbA1c≥9,0% und psychischer Belastung.</w:t>
      </w:r>
    </w:p>
    <w:p>
      <w:r>
        <w:rPr>
          <w:b/>
        </w:rPr>
        <w:t xml:space="preserve">Ergebnis: </w:t>
      </w:r>
      <w:r>
        <w:t>HbA1c sank unter myloop CamAPS FX um 2,5% (gegenüber –0,9% Standard; Differenz –1,7%, 95% KI –2,6 bis –0,8%). Time in Range stieg um 27,4% (gegenüber –2,7%; Differenz +28,8%, 95% KI +16,8 bis +40,9%). Diabetes Burnout sank nur in der Interventionsgruppe (3,5→2,0; p=0,012); psychisches Wohlbefinden verbesserte sich.</w:t>
      </w:r>
    </w:p>
    <w:p>
      <w:r>
        <w:rPr>
          <w:b/>
          <w:sz w:val="19"/>
        </w:rPr>
        <w:t xml:space="preserve">Übertragbarkeit: </w:t>
      </w:r>
      <w:r>
        <w:rPr>
          <w:sz w:val="19"/>
        </w:rPr>
        <w:t>Polen; Closed-Loop-Systeme in Deutschland in DMP-Typ-1 teilweise erstattbar; psychische Outcome-Verbesserung relevant für Versorgungsrealität.</w:t>
      </w:r>
    </w:p>
    <w:p>
      <w:r>
        <w:rPr>
          <w:color w:val="5A7D3A"/>
          <w:sz w:val="18"/>
        </w:rPr>
        <w:t>https://pubmed.ncbi.nlm.nih.gov/42755121/</w:t>
      </w:r>
    </w:p>
    <w:p>
      <w:pPr>
        <w:pStyle w:val="Heading2"/>
      </w:pPr>
      <w:r>
        <w:t>Orforglipron senkt 10-Jahres-Risiko für Typ-2-Diabetes und kardiovaskuläre Erkrankung</w:t>
      </w:r>
    </w:p>
    <w:p>
      <w:r>
        <w:rPr>
          <w:i/>
          <w:color w:val="666666"/>
          <w:sz w:val="18"/>
        </w:rPr>
        <w:t>Shinde S et al.  ·  Diabetes Obes Metab  ·  17.09.2026  ·  PMID 42750540</w:t>
      </w:r>
    </w:p>
    <w:p>
      <w:r>
        <w:t>Post-hoc-Analyse der Phase-3-Studie ATTAIN-1 zur Vorhersage des kardiometabolischen Risikos bei Personen mit Übergewicht/Adipositas ohne Diabetes unter wöchentlichem oralen Orforglipron versus Placebo über 72 Wochen.</w:t>
      </w:r>
    </w:p>
    <w:p>
      <w:r>
        <w:rPr>
          <w:b/>
        </w:rPr>
        <w:t xml:space="preserve">Ergebnis: </w:t>
      </w:r>
      <w:r>
        <w:t>Typ-2-Diabetes-Risiko sank unter Orforglipron um 48,6–59,4% gegenüber –10,5% unter Placebo (p&lt;0,0001). Nach Framingham-Modell reduzierte sich das totale kardiovaskuläre Risiko um 0,6–1,0% gegenüber +0,6% unter Placebo (p&lt;0,0001). Die Ergebnisse waren konsistent über drei validierte Risikorechner.</w:t>
      </w:r>
    </w:p>
    <w:p>
      <w:r>
        <w:rPr>
          <w:b/>
          <w:sz w:val="19"/>
        </w:rPr>
        <w:t xml:space="preserve">Übertragbarkeit: </w:t>
      </w:r>
      <w:r>
        <w:rPr>
          <w:sz w:val="19"/>
        </w:rPr>
        <w:t>USA-amerikanische Studie; Datengrundlage nicht direkt auf deutsches Gesundheitssystem übertragbar.</w:t>
      </w:r>
    </w:p>
    <w:p>
      <w:r>
        <w:rPr>
          <w:color w:val="5A7D3A"/>
          <w:sz w:val="18"/>
        </w:rPr>
        <w:t>https://pubmed.ncbi.nlm.nih.gov/42750540/</w:t>
      </w:r>
    </w:p>
    <w:p>
      <w:pPr>
        <w:pStyle w:val="Heading2"/>
      </w:pPr>
      <w:r>
        <w:t>Fünfzig Jahre Kohortenstudien zum Typ-2-Diabetes: Lehren und Perspektiven</w:t>
      </w:r>
    </w:p>
    <w:p>
      <w:r>
        <w:rPr>
          <w:i/>
          <w:color w:val="666666"/>
          <w:sz w:val="18"/>
        </w:rPr>
        <w:t>Kim SH et al.  ·  Diabetologia  ·  26.08.2026  ·  PMID 42644887</w:t>
      </w:r>
    </w:p>
    <w:p>
      <w:r>
        <w:t>Narrative Übersichtsarbeit zur Rolle von Kohortenstudien in der Typ-2-Diabetes-Forschung der letzten 50 Jahre, ihre Bedeutung für Diagnostik, Komplikationen, Risikofaktoren und künftige Forschungsrichtungen.</w:t>
      </w:r>
    </w:p>
    <w:p>
      <w:r>
        <w:rPr>
          <w:b/>
        </w:rPr>
        <w:t xml:space="preserve">Ergebnis: </w:t>
      </w:r>
      <w:r>
        <w:t>Kohortenstudien haben das Verständnis von Typ-2-Diabetes erheblich vorangebracht und Leitlinien gestützt. Sie zeigen, dass Diagnostik, Screening, Komplikationen und Pathophysiologie am besten durch parallele Ansätze (Beobachtungsstudien und Experimente) untersucht werden. Künftige Richtungen: künstliche Intelligenz, Präzisions-Gesundheit und Exposom.</w:t>
      </w:r>
    </w:p>
    <w:p>
      <w:r>
        <w:rPr>
          <w:b/>
          <w:sz w:val="19"/>
        </w:rPr>
        <w:t xml:space="preserve">Übertragbarkeit: </w:t>
      </w:r>
      <w:r>
        <w:rPr>
          <w:sz w:val="19"/>
        </w:rPr>
        <w:t>Multikontinentale Metaanalyse europäischer und globaler Kohorten; Methodologie direkt auf deutsche epidemiologische Forschung übertragbar.</w:t>
      </w:r>
    </w:p>
    <w:p>
      <w:r>
        <w:rPr>
          <w:color w:val="5A7D3A"/>
          <w:sz w:val="18"/>
        </w:rPr>
        <w:t>https://pubmed.ncbi.nlm.nih.gov/42644887/</w:t>
      </w:r>
    </w:p>
    <w:p>
      <w:pPr>
        <w:pStyle w:val="Heading2"/>
      </w:pPr>
      <w:r>
        <w:t>SGLT2-Hemmer in England: Unterversorgung trotz Leitlinienempfehlung</w:t>
      </w:r>
    </w:p>
    <w:p>
      <w:r>
        <w:rPr>
          <w:i/>
          <w:color w:val="666666"/>
          <w:sz w:val="18"/>
        </w:rPr>
        <w:t>Muller P et al.  ·  Diabetes Obes Metab  ·  04.08.2026  ·  PMID 42552240</w:t>
      </w:r>
    </w:p>
    <w:p>
      <w:r>
        <w:t>Bevölkerungsbasierte Querschnittsstudie zur Uptake der NICE-Leitlinie (2022) für SGLT2-Hemmer bei Typ-2-Diabetes in England anhand von 587.826 Patienten mit klinischen Daten vom 1. September 2023.</w:t>
      </w:r>
    </w:p>
    <w:p>
      <w:r>
        <w:rPr>
          <w:b/>
        </w:rPr>
        <w:t xml:space="preserve">Ergebnis: </w:t>
      </w:r>
      <w:r>
        <w:t>18 Monate nach Leitlinienaktualisierung lag die SGLT2-Hemmer-Verordnung bei 19,5% (kardiovaskuläre Erkrankung), 29,4% (Herzinsuffizienz), 30,5% (beide) und 19,9–20,2% (hohes kardiovaskuläres Risiko). Unterversorgung war besonders bei Frauen, schwarzen Patienten und Personen aus benachteiligten Gebieten ausgeprägt.</w:t>
      </w:r>
    </w:p>
    <w:p>
      <w:r>
        <w:rPr>
          <w:b/>
          <w:sz w:val="19"/>
        </w:rPr>
        <w:t xml:space="preserve">Übertragbarkeit: </w:t>
      </w:r>
      <w:r>
        <w:rPr>
          <w:sz w:val="19"/>
        </w:rPr>
        <w:t>England, NHS-System; direkt vergleichbar mit Deutschen DMP-Strukturen und Leitlinienimplementierung.</w:t>
      </w:r>
    </w:p>
    <w:p>
      <w:r>
        <w:rPr>
          <w:color w:val="5A7D3A"/>
          <w:sz w:val="18"/>
        </w:rPr>
        <w:t>https://pubmed.ncbi.nlm.nih.gov/42552240/</w:t>
      </w:r>
    </w:p>
    <w:p>
      <w:pPr>
        <w:pStyle w:val="Heading1"/>
      </w:pPr>
      <w:r>
        <w:t>Aufgenommen am 18.09.2026</w:t>
      </w:r>
    </w:p>
    <w:p>
      <w:pPr>
        <w:pStyle w:val="Heading2"/>
      </w:pPr>
      <w:r>
        <w:t>Frühe Glukosemesstechnik verbessert kognitive Entwicklung bei Kinder-Typ-1-Diabetes</w:t>
      </w:r>
    </w:p>
    <w:p>
      <w:r>
        <w:rPr>
          <w:i/>
          <w:color w:val="666666"/>
          <w:sz w:val="18"/>
        </w:rPr>
        <w:t>Bassi M et al.  ·  Diabetes Res Clin Pract  ·  17.09.2026  ·  PMID 42753828</w:t>
      </w:r>
    </w:p>
    <w:p>
      <w:r>
        <w:t>Die prospektive Kohortenstudie mit 153 Kindern und Jugendlichen (6–17 Jahre) prüfte, ob kontinuierliche Glukosemessung (CGM) und automatisierte Insulinabgabe mit neuropsychologischen Ergebnissen (WISC-IV, Exekutivfunktion, Verhalten) korrelieren.</w:t>
      </w:r>
    </w:p>
    <w:p>
      <w:r>
        <w:rPr>
          <w:b/>
        </w:rPr>
        <w:t xml:space="preserve">Ergebnis: </w:t>
      </w:r>
      <w:r>
        <w:t>Anhaltende CGM-Nutzung (≥90% der Krankheitsdauer) und höherer automatisierter Betrieb (≥50%) waren mit höherem Verbal Comprehension Index (p=0,005 und p=0,025) und General Ability Index (p=0,015 und p=0,043) assoziiert. HbA1c ≤53 mmol/mol in den ersten 2–5 Jahren nach Diagnose korrelierte mit besseren exekutiven Funktionen und Verhaltenszielen.</w:t>
      </w:r>
    </w:p>
    <w:p>
      <w:r>
        <w:rPr>
          <w:b/>
          <w:sz w:val="19"/>
        </w:rPr>
        <w:t xml:space="preserve">Übertragbarkeit: </w:t>
      </w:r>
      <w:r>
        <w:rPr>
          <w:sz w:val="19"/>
        </w:rPr>
        <w:t>Italienische Zentren, kinderdiabetologisch relevant für Technologie-Einsatz</w:t>
      </w:r>
    </w:p>
    <w:p>
      <w:r>
        <w:rPr>
          <w:color w:val="5A7D3A"/>
          <w:sz w:val="18"/>
        </w:rPr>
        <w:t>https://pubmed.ncbi.nlm.nih.gov/42753828/</w:t>
      </w:r>
    </w:p>
    <w:p>
      <w:pPr>
        <w:pStyle w:val="Heading2"/>
      </w:pPr>
      <w:r>
        <w:t>Sensortechnik ohne Unterbrechung reduziert Automatikmodus-Unterbrechungen um 23 Min/Tag</w:t>
      </w:r>
    </w:p>
    <w:p>
      <w:r>
        <w:rPr>
          <w:i/>
          <w:color w:val="666666"/>
          <w:sz w:val="18"/>
        </w:rPr>
        <w:t>Marigliano M et al.  ·  Diabetes Res Clin Pract  ·  17.09.2026  ·  PMID 42753827</w:t>
      </w:r>
    </w:p>
    <w:p>
      <w:r>
        <w:t>Multizentrische retrospektive Studie an 42 Jugendlichen, die von Guardian-4- auf Simplera-Sync-Sensor wechselten, verglich kontinuierliche-Glukosemessungs-Parameter und Patient-Reported Outcomes nach MiniMed 780G zwischen letzten zwei Wochen alter und neuer Sensornutzung.</w:t>
      </w:r>
    </w:p>
    <w:p>
      <w:r>
        <w:rPr>
          <w:b/>
        </w:rPr>
        <w:t xml:space="preserve">Ergebnis: </w:t>
      </w:r>
      <w:r>
        <w:t>Automatisierter Modus stieg von 95,3% auf 97,1% (+1,8 Prozentpunkte, ~23 Min/Tag; p&lt;0,02). Time-in-Range (70–180 mg/dL) stieg von 76,7% auf 79,3% (p&lt;0,05); Mittelglukose sank von 146,0 auf 141,3 mg/dL (p&lt;0,05). Behandlungszufriedenheit erhöht, wahrgenommene Last verringert (beide p&lt;0,01).</w:t>
      </w:r>
    </w:p>
    <w:p>
      <w:r>
        <w:rPr>
          <w:b/>
          <w:sz w:val="19"/>
        </w:rPr>
        <w:t xml:space="preserve">Übertragbarkeit: </w:t>
      </w:r>
      <w:r>
        <w:rPr>
          <w:sz w:val="19"/>
        </w:rPr>
        <w:t>Italienisches Verbundnetz, technologie-/gerätepolitik für DMP-Modelle relevant</w:t>
      </w:r>
    </w:p>
    <w:p>
      <w:r>
        <w:rPr>
          <w:color w:val="5A7D3A"/>
          <w:sz w:val="18"/>
        </w:rPr>
        <w:t>https://pubmed.ncbi.nlm.nih.gov/42753827/</w:t>
      </w:r>
    </w:p>
    <w:p>
      <w:pPr>
        <w:pStyle w:val="Heading2"/>
      </w:pPr>
      <w:r>
        <w:t>Orales Semaglutid reduziert kardiovaskuläres Risiko in Echtpraxis stärker als DPP4/SGLT2i</w:t>
      </w:r>
    </w:p>
    <w:p>
      <w:r>
        <w:rPr>
          <w:i/>
          <w:color w:val="666666"/>
          <w:sz w:val="18"/>
        </w:rPr>
        <w:t>Tan X et al.  ·  Diabetes Ther  ·  17.09.2026  ·  PMID 42753116</w:t>
      </w:r>
    </w:p>
    <w:p>
      <w:r>
        <w:t>Beobachtungskohortenstudie mit US-Verwaltungsdaten an 10.878 Semaglutid-Neupatienten mit Typ-2-Diabetes und ASKVD verglich MACE und Sterblichkeit gegenüber Dipeptidylpeptidase-4-Inhibitoren (DPP4i, n=7.218) und SGLT2-Inhibitoren (SGLT2i, n=21.572).</w:t>
      </w:r>
    </w:p>
    <w:p>
      <w:r>
        <w:rPr>
          <w:b/>
        </w:rPr>
        <w:t xml:space="preserve">Ergebnis: </w:t>
      </w:r>
      <w:r>
        <w:t>Semaglutid zeigte 17–21% Reduktion des 3-Punkte-MACE vs. alle Vergleicher (p&lt;0,001). Gegen DPP4i: 22–24% Risikoreduktion (p&lt;0,001). Gegen SGLT2i: 21–22% Risikoreduktion für 3-Punkte-MACE (p&lt;0,001); signifikant niedrigere Gesamtsterblichkeit und Schlaganfallrisiko (p&lt;0,001).</w:t>
      </w:r>
    </w:p>
    <w:p>
      <w:r>
        <w:rPr>
          <w:b/>
          <w:sz w:val="19"/>
        </w:rPr>
        <w:t xml:space="preserve">Übertragbarkeit: </w:t>
      </w:r>
      <w:r>
        <w:rPr>
          <w:sz w:val="19"/>
        </w:rPr>
        <w:t>USA-Daten, praxisrelevant für Deutschland nur beim kardiovaskulären Schutzprofil</w:t>
      </w:r>
    </w:p>
    <w:p>
      <w:r>
        <w:rPr>
          <w:color w:val="5A7D3A"/>
          <w:sz w:val="18"/>
        </w:rPr>
        <w:t>https://pubmed.ncbi.nlm.nih.gov/42753116/</w:t>
      </w:r>
    </w:p>
    <w:p>
      <w:pPr>
        <w:pStyle w:val="Heading2"/>
      </w:pPr>
      <w:r>
        <w:t>Frühe Unterernährung beeinträchtigt Insulinsensitivität dauerhaft, auch nach Gewichtszunahme</w:t>
      </w:r>
    </w:p>
    <w:p>
      <w:r>
        <w:rPr>
          <w:i/>
          <w:color w:val="666666"/>
          <w:sz w:val="18"/>
        </w:rPr>
        <w:t>Cox SE et al.  ·  Diabet Med  ·  16.09.2026  ·  PMID 42748280</w:t>
      </w:r>
    </w:p>
    <w:p>
      <w:r>
        <w:t>Querschnitts-Analyse aus sechs prospektiven Kohorten in Sambia, Tansania, Indien und Philippinen (n=2.172) prüfte, ob frühere Wasting-Malnutrition (Emaziierung) die Insulin-Sekation und -Sensitivität in der Gegenwart beeinflusst, stratifiziert nach aktuellem BMI.</w:t>
      </w:r>
    </w:p>
    <w:p>
      <w:r>
        <w:rPr>
          <w:b/>
        </w:rPr>
        <w:t xml:space="preserve">Ergebnis: </w:t>
      </w:r>
      <w:r>
        <w:t>Kinder mit Emaziierung hatten 20–24% niedrigere Insulinsensitivität (Matsuda-Index). Erwachsene mit früher Emaziierung (vor 36–37 Jahren) zeigten auch nach Anpassung für heutigen BMI 18% niedrigere Sensitivität. Kürzliche Emaziierung (3–17 Jahre) korrelierte mit 10–20% niedrigerer Sekretion, aber 21–47% höherer Sensitivität (aufgrund niedriger aktueller BMI).</w:t>
      </w:r>
    </w:p>
    <w:p>
      <w:r>
        <w:rPr>
          <w:b/>
          <w:sz w:val="19"/>
        </w:rPr>
        <w:t xml:space="preserve">Übertragbarkeit: </w:t>
      </w:r>
      <w:r>
        <w:rPr>
          <w:sz w:val="19"/>
        </w:rPr>
        <w:t>Asien, Afrika – wichtig für LMICs; für Deutschland indirekt, wenn Migration/frühe Mangelernährung-Kohorten</w:t>
      </w:r>
    </w:p>
    <w:p>
      <w:r>
        <w:rPr>
          <w:color w:val="5A7D3A"/>
          <w:sz w:val="18"/>
        </w:rPr>
        <w:t>https://pubmed.ncbi.nlm.nih.gov/42748280/</w:t>
      </w:r>
    </w:p>
    <w:p>
      <w:pPr>
        <w:pStyle w:val="Heading2"/>
      </w:pPr>
      <w:r>
        <w:t>Indiens Strategien zur Kostenreduktion moderner Diabetesmittel – Vorlage für LMICs und High-Income-Länder</w:t>
      </w:r>
    </w:p>
    <w:p>
      <w:r>
        <w:rPr>
          <w:i/>
          <w:color w:val="666666"/>
          <w:sz w:val="18"/>
        </w:rPr>
        <w:t>Mohan V et al.  ·  Diabetes Care  ·  16.09.2026  ·  PMID 42747945</w:t>
      </w:r>
    </w:p>
    <w:p>
      <w:r>
        <w:t>Expertenbericht aus dem führenden indischen Diabeteszentrum beschreibt pharmazeutische Politik, Preisregulation, generische Produktion und öffentliche Verteilungsinitiativen, die in Indien 60–90% Kostenreduktion für SGLT2i und GLP-1-RA nach Patentablauf erreicht haben.</w:t>
      </w:r>
    </w:p>
    <w:p>
      <w:r>
        <w:rPr>
          <w:b/>
        </w:rPr>
        <w:t xml:space="preserve">Ergebnis: </w:t>
      </w:r>
      <w:r>
        <w:t>Indien hat 15- bis 65-fache Preisdifferenzen gegenüber USA-Listenpreisen bei selektierten Mitteln erzielt. Patentablauf, starker Generika-Wettbewerb, strukturierte Preisregulation und Ayushman-Bharat-Regierungsprogramme haben Zugang für Arme und ländliche Bevölkerung erheblich verbessert. Qualitäts- und Pharmakokinetik-Unterschiede zwischen Herstellern bleiben eine Herausforderung.</w:t>
      </w:r>
    </w:p>
    <w:p>
      <w:r>
        <w:rPr>
          <w:b/>
          <w:sz w:val="19"/>
        </w:rPr>
        <w:t xml:space="preserve">Übertragbarkeit: </w:t>
      </w:r>
      <w:r>
        <w:rPr>
          <w:sz w:val="19"/>
        </w:rPr>
        <w:t>Indien, LMICs – Lehren für Deutschland nur beim regulatorischen/pricing-Modell, nicht direkt übertragbar</w:t>
      </w:r>
    </w:p>
    <w:p>
      <w:r>
        <w:rPr>
          <w:color w:val="5A7D3A"/>
          <w:sz w:val="18"/>
        </w:rPr>
        <w:t>https://pubmed.ncbi.nlm.nih.gov/42747945/</w:t>
      </w:r>
    </w:p>
    <w:p>
      <w:pPr>
        <w:pStyle w:val="Heading2"/>
      </w:pPr>
      <w:r>
        <w:t>Kohortenstudien als Grundlage der modernen Diabetologie – 50 Jahre Wissensentwicklung</w:t>
      </w:r>
    </w:p>
    <w:p>
      <w:r>
        <w:rPr>
          <w:i/>
          <w:color w:val="666666"/>
          <w:sz w:val="18"/>
        </w:rPr>
        <w:t>Sargent JL et al.  ·  Diabetologia  ·  16.09.2026  ·  PMID 42747447</w:t>
      </w:r>
    </w:p>
    <w:p>
      <w:r>
        <w:t>Narrative Übersichtsarbeit von Kohortenforschern aus weltweit über 30 Zentren fasst zusammen, wie Beobachtungsstudien das Verständnis von Typ-2-Diabetes-Entstehung, -Komplikationen und -Risikofaktoren über fünf Dekaden vorangebracht haben.</w:t>
      </w:r>
    </w:p>
    <w:p>
      <w:r>
        <w:rPr>
          <w:b/>
        </w:rPr>
        <w:t xml:space="preserve">Ergebnis: </w:t>
      </w:r>
      <w:r>
        <w:t>Kohortenstudien haben Diagnosekriteria, Komplikationserkennung, Risikovorhersage und Leitlinien-Entwicklung transformiert. Die Analyse behandelt Stärken/Schwächen gegenüber RCTs und experimentellen Modellen; Zukunftswege (KI, Präzisions-Health, Exposom) sind skizziert. Schluss: experimentelle und beobachtende Forschung sind komplementär für Verständnis und Politikwandel.</w:t>
      </w:r>
    </w:p>
    <w:p>
      <w:r>
        <w:rPr>
          <w:b/>
          <w:sz w:val="19"/>
        </w:rPr>
        <w:t xml:space="preserve">Übertragbarkeit: </w:t>
      </w:r>
      <w:r>
        <w:rPr>
          <w:sz w:val="19"/>
        </w:rPr>
        <w:t>Europäische und globale Evidenzsynthese, methodologisch für alle Gesundheitssysteme grundlegend</w:t>
      </w:r>
    </w:p>
    <w:p>
      <w:r>
        <w:rPr>
          <w:color w:val="5A7D3A"/>
          <w:sz w:val="18"/>
        </w:rPr>
        <w:t>https://pubmed.ncbi.nlm.nih.gov/42747447/</w:t>
      </w:r>
    </w:p>
    <w:p>
      <w:pPr>
        <w:pStyle w:val="Heading1"/>
      </w:pPr>
      <w:r>
        <w:t>Aufgenommen am 17.09.2026</w:t>
      </w:r>
    </w:p>
    <w:p>
      <w:pPr>
        <w:pStyle w:val="Heading2"/>
      </w:pPr>
      <w:r>
        <w:t>CGM-Trajektorien bei Typ-1-Diabetes: Altersgruppen profitieren unterschiedlich</w:t>
      </w:r>
    </w:p>
    <w:p>
      <w:r>
        <w:rPr>
          <w:i/>
          <w:color w:val="666666"/>
          <w:sz w:val="18"/>
        </w:rPr>
        <w:t>Yoo JH et al.  ·  Diabetes Care  ·  16.09.2026  ·  PMID 42747916</w:t>
      </w:r>
    </w:p>
    <w:p>
      <w:r>
        <w:t>Dreiachähr-Kohortenstudie mit 1028 Personen und 3441 CGM-Profilen zur Analyse von Glukoseverlauf stratifiziert nach Alter, Nierenfunktion, Betazellfunktion und BMI.</w:t>
      </w:r>
    </w:p>
    <w:p>
      <w:r>
        <w:rPr>
          <w:b/>
        </w:rPr>
        <w:t xml:space="preserve">Ergebnis: </w:t>
      </w:r>
      <w:r>
        <w:t>Ältere Erwachsene zeigen Verbesserung der Time in Range (TIR) vergleichbar zu jüngeren (β=0,110, p=0,102) ohne Verschärfung von Hypoglykämien. Bei chronischer Nierenkrankheit signifikante TIR-Verbesserung (β=0,228, p=0,002). Schwere Betazelleninsuffizienz limitiert TIR-Gewinne (β=-0,119, p=0,025); substantielle Heterogenität innerhalb Subgruppen unterstützt individualisierte Ziele.</w:t>
      </w:r>
    </w:p>
    <w:p>
      <w:r>
        <w:rPr>
          <w:b/>
          <w:sz w:val="19"/>
        </w:rPr>
        <w:t xml:space="preserve">Übertragbarkeit: </w:t>
      </w:r>
      <w:r>
        <w:rPr>
          <w:sz w:val="19"/>
        </w:rPr>
        <w:t>Südkorea; Konsequenz: Subgruppengerechte CGM-Ziele sind praktikabel und nötig</w:t>
      </w:r>
    </w:p>
    <w:p>
      <w:r>
        <w:rPr>
          <w:color w:val="5A7D3A"/>
          <w:sz w:val="18"/>
        </w:rPr>
        <w:t>https://pubmed.ncbi.nlm.nih.gov/42747916/</w:t>
      </w:r>
    </w:p>
    <w:p>
      <w:pPr>
        <w:pStyle w:val="Heading2"/>
      </w:pPr>
      <w:r>
        <w:t>Typ-1-Diabetes bei Erwachsenen: Leitlinie mit Gewicht auf neue Technologien</w:t>
      </w:r>
    </w:p>
    <w:p>
      <w:r>
        <w:rPr>
          <w:i/>
          <w:color w:val="666666"/>
          <w:sz w:val="18"/>
        </w:rPr>
        <w:t>Holt RIG et al.  ·  Diabetologia  ·  16.09.2026  ·  PMID 42747450</w:t>
      </w:r>
    </w:p>
    <w:p>
      <w:r>
        <w:t>Aktualisierte internationale Leitlinie von ADA und EASD zur Behandlung von Typ-1-Diabetes bei Erwachsenen mit Fokus auf Technologien, Screeningverfahren und Management von Adipositas sowie psychosozialer Belastung.</w:t>
      </w:r>
    </w:p>
    <w:p>
      <w:r>
        <w:rPr>
          <w:b/>
        </w:rPr>
        <w:t xml:space="preserve">Ergebnis: </w:t>
      </w:r>
      <w:r>
        <w:t>Die Leitlinie integriert kontinuierliche Glukosemessung (CGM) und automatisierte Insulingabesysteme als Standardtherapie, empfiehlt psychische Unterstützung und adressiert erstmals systematisch Langzeit-Komplikationsscreening sowie Prävention von Typ-1-Diabetes im Stadium 3.</w:t>
      </w:r>
    </w:p>
    <w:p>
      <w:r>
        <w:rPr>
          <w:b/>
          <w:sz w:val="19"/>
        </w:rPr>
        <w:t xml:space="preserve">Übertragbarkeit: </w:t>
      </w:r>
      <w:r>
        <w:rPr>
          <w:sz w:val="19"/>
        </w:rPr>
        <w:t>ADA/EASD-Konsens, anwendbar auf deutsches Versorgungssystem mit Anpassung an DMP-Struktur</w:t>
      </w:r>
    </w:p>
    <w:p>
      <w:r>
        <w:rPr>
          <w:color w:val="5A7D3A"/>
          <w:sz w:val="18"/>
        </w:rPr>
        <w:t>https://pubmed.ncbi.nlm.nih.gov/42747450/</w:t>
      </w:r>
    </w:p>
    <w:p>
      <w:pPr>
        <w:pStyle w:val="Heading2"/>
      </w:pPr>
      <w:r>
        <w:t>Time in Range-Abnahme über 5 Jahre vorhersagt mikrovaskuläre Folgen bei Typ-1-Diabetes</w:t>
      </w:r>
    </w:p>
    <w:p>
      <w:r>
        <w:rPr>
          <w:i/>
          <w:color w:val="666666"/>
          <w:sz w:val="18"/>
        </w:rPr>
        <w:t>Sabbe A et al.  ·  J Clin Endocrinol Metab  ·  16.09.2026  ·  PMID 42745423</w:t>
      </w:r>
    </w:p>
    <w:p>
      <w:r>
        <w:t>Real-World-Kohortenstudie (246 Personen, 24 Jahre Diabetesdauer) zur Assoziation zwischen CGM-Metriken und Auftreten von Nephropathie, Retinopathie oder Neuropathie über 5 Jahre.</w:t>
      </w:r>
    </w:p>
    <w:p>
      <w:r>
        <w:rPr>
          <w:b/>
        </w:rPr>
        <w:t xml:space="preserve">Ergebnis: </w:t>
      </w:r>
      <w:r>
        <w:t>HbA1c sank von 7,6% auf 7,2%, TIR stieg von 50% auf 61%. Eine TIR-Abnahme ≥10% war assoziiert mit Komplikationsrate 33,3% (vs. 7,9% bei stabiler TIR, 15,0% bei Zunahme, p=0,011). Change in TIR blieb unabhängig mit Outcome assoziiert (AUC 0,757–0,787). Modelle mit CGM-Metriken und Alter zeigen akzeptable diskriminative Leistung.</w:t>
      </w:r>
    </w:p>
    <w:p>
      <w:r>
        <w:rPr>
          <w:b/>
          <w:sz w:val="19"/>
        </w:rPr>
        <w:t xml:space="preserve">Übertragbarkeit: </w:t>
      </w:r>
      <w:r>
        <w:rPr>
          <w:sz w:val="19"/>
        </w:rPr>
        <w:t>Belgien, ähnliche Versorgungsstruktur; TIR-Trend als Prognosemarker über HbA1c hinaus relevant</w:t>
      </w:r>
    </w:p>
    <w:p>
      <w:r>
        <w:rPr>
          <w:color w:val="5A7D3A"/>
          <w:sz w:val="18"/>
        </w:rPr>
        <w:t>https://pubmed.ncbi.nlm.nih.gov/42745423/</w:t>
      </w:r>
    </w:p>
    <w:p>
      <w:pPr>
        <w:pStyle w:val="Heading2"/>
      </w:pPr>
      <w:r>
        <w:t>Diabetes Distress: Evidenzbasierte Leitlinie zur Diagnostik und Therapie</w:t>
      </w:r>
    </w:p>
    <w:p>
      <w:r>
        <w:rPr>
          <w:i/>
          <w:color w:val="666666"/>
          <w:sz w:val="18"/>
        </w:rPr>
        <w:t>Speight J et al.  ·  Diabetologia  ·  15.09.2026  ·  PMID 42744915</w:t>
      </w:r>
    </w:p>
    <w:p>
      <w:r>
        <w:t>EASD-Leitlinie mit systematischer Evidenzbewertung zu Assessment und Behandlung der emotionalen Belastung (Diabetes Distress) bei Typ-1 und Typ-2-Diabetes im Erwachsenenalter.</w:t>
      </w:r>
    </w:p>
    <w:p>
      <w:r>
        <w:rPr>
          <w:b/>
        </w:rPr>
        <w:t xml:space="preserve">Ergebnis: </w:t>
      </w:r>
      <w:r>
        <w:t>Acht Good-Practice-Statements zum Screening (Routinediskussion psychisches Wohlbefinden, validierte Messtools), für Typ-1-Diabetes: CGM und automatisierte Insulingabe reduzieren Distress; für Typ-2-Diabetes: psychologische und schulische Interventionen wirksam; Empfehlungen basieren auf GRADE-Methodik mit systematischem Review und Metaanalyse.</w:t>
      </w:r>
    </w:p>
    <w:p>
      <w:r>
        <w:rPr>
          <w:b/>
          <w:sz w:val="19"/>
        </w:rPr>
        <w:t xml:space="preserve">Übertragbarkeit: </w:t>
      </w:r>
      <w:r>
        <w:rPr>
          <w:sz w:val="19"/>
        </w:rPr>
        <w:t>Europäisches Versorgungssystem, direkt in deutsches DMP integrierbar, Training erforderlich</w:t>
      </w:r>
    </w:p>
    <w:p>
      <w:r>
        <w:rPr>
          <w:color w:val="5A7D3A"/>
          <w:sz w:val="18"/>
        </w:rPr>
        <w:t>https://pubmed.ncbi.nlm.nih.gov/42744915/</w:t>
      </w:r>
    </w:p>
    <w:p>
      <w:pPr>
        <w:pStyle w:val="Heading2"/>
      </w:pPr>
      <w:r>
        <w:t>Prävention Typ-2-Diabetes: Bewegungsreaktion differiert nach Glukosestatus</w:t>
      </w:r>
    </w:p>
    <w:p>
      <w:r>
        <w:rPr>
          <w:i/>
          <w:color w:val="666666"/>
          <w:sz w:val="18"/>
        </w:rPr>
        <w:t>James E et al.  ·  Diabetologia  ·  14.09.2026  ·  PMID 42736402</w:t>
      </w:r>
    </w:p>
    <w:p>
      <w:r>
        <w:t>Gepoolte Analyse von 3 RCTs (2150 Personen, bis 48 Monate) zu Effekt strukturierter Lebensstil-Interventionen auf Bewegung und Glukose stratifiziert nach Baseline-Glukose-Phänotyp.</w:t>
      </w:r>
    </w:p>
    <w:p>
      <w:r>
        <w:rPr>
          <w:b/>
        </w:rPr>
        <w:t xml:space="preserve">Ergebnis: </w:t>
      </w:r>
      <w:r>
        <w:t>IFG+IGT-Gruppe: Intervention erhöhte Schritte um 808/Tag (95%-KI 402–1213) mit 2-h-Glukose-Senkung –0,5 mmol/L (p=0,001). Reine IFG-Gruppe nicht responsiv (71 Schritte, KI –429–571, n.s.). Normoglykämie und IGT-Gruppen zeigten intermediäre Effekte. Heterogene Baseline-Bewegungsmengen. Schluss: Klinische Wirksamkeit von Diabetes-Präventions-Programmen differiert nach Glykämiestatus.</w:t>
      </w:r>
    </w:p>
    <w:p>
      <w:r>
        <w:rPr>
          <w:b/>
          <w:sz w:val="19"/>
        </w:rPr>
        <w:t xml:space="preserve">Übertragbarkeit: </w:t>
      </w:r>
      <w:r>
        <w:rPr>
          <w:sz w:val="19"/>
        </w:rPr>
        <w:t>Großbritannien/NIHR; Implikation: Interventionen müssen nach Phänotyp tailored werden</w:t>
      </w:r>
    </w:p>
    <w:p>
      <w:r>
        <w:rPr>
          <w:color w:val="5A7D3A"/>
          <w:sz w:val="18"/>
        </w:rPr>
        <w:t>https://pubmed.ncbi.nlm.nih.gov/42736402/</w:t>
      </w:r>
    </w:p>
    <w:p>
      <w:pPr>
        <w:pStyle w:val="Heading2"/>
      </w:pPr>
      <w:r>
        <w:t>Diabetes und Diphtherie durch Corynebacterium ulcerans: deutsches Risiko-Register 2017–2022</w:t>
      </w:r>
    </w:p>
    <w:p>
      <w:r>
        <w:rPr>
          <w:i/>
          <w:color w:val="666666"/>
          <w:sz w:val="18"/>
        </w:rPr>
        <w:t>Badenschier F et al.  ·  Dtsch Arztebl Int  ·  10.07.2026  ·  PMID 42687590</w:t>
      </w:r>
    </w:p>
    <w:p>
      <w:r>
        <w:t>Analyse des intensivierten Diphtherie-Surveillance-Systems (RKI) zur Assoziation zwischen Diabetes mellitus und invasivem C.-ulcerans-Infekt (Diphtherie) in Deutschland.</w:t>
      </w:r>
    </w:p>
    <w:p>
      <w:r>
        <w:rPr>
          <w:b/>
        </w:rPr>
        <w:t xml:space="preserve">Ergebnis: </w:t>
      </w:r>
      <w:r>
        <w:t>Gesamtzeitraum: 8 Fälle C.-ulcerans-Diphtherie. Diabetes mellitus und Haustierkontakt waren signifikante Risikofaktoren. Diabetiker zeigten erhöhte Prädisposition für schwere Infektionen. Daten aus deutschem Surveillance-System belegen epidemiologische Assoziation; Impfstatus und Management bei Diabetikern unterrepräsentiert.</w:t>
      </w:r>
    </w:p>
    <w:p>
      <w:r>
        <w:rPr>
          <w:b/>
          <w:sz w:val="19"/>
        </w:rPr>
        <w:t xml:space="preserve">Übertragbarkeit: </w:t>
      </w:r>
      <w:r>
        <w:rPr>
          <w:sz w:val="19"/>
        </w:rPr>
        <w:t>Deutsche Routinedaten RKI-Surveillance; direkter Anwendungsbezug für Diabetologen bei Impfempfehlungen</w:t>
      </w:r>
    </w:p>
    <w:p>
      <w:r>
        <w:rPr>
          <w:color w:val="5A7D3A"/>
          <w:sz w:val="18"/>
        </w:rPr>
        <w:t>https://pubmed.ncbi.nlm.nih.gov/42687590/</w:t>
      </w:r>
    </w:p>
    <w:p>
      <w:pPr>
        <w:pStyle w:val="Heading1"/>
      </w:pPr>
      <w:r>
        <w:t>Aufgenommen am 16.09.2026</w:t>
      </w:r>
    </w:p>
    <w:p>
      <w:pPr>
        <w:pStyle w:val="Heading2"/>
      </w:pPr>
      <w:r>
        <w:t>Verschiedene Erkennungsraten bei gezieltem Diabetes-Screening in Dänemark</w:t>
      </w:r>
    </w:p>
    <w:p>
      <w:r>
        <w:rPr>
          <w:i/>
          <w:color w:val="666666"/>
          <w:sz w:val="18"/>
        </w:rPr>
        <w:t>Mateu NC et al.  ·  BMJ Open Diabetes Res Care  ·  15.09.2026  ·  PMID 42744583</w:t>
      </w:r>
    </w:p>
    <w:p>
      <w:r>
        <w:t>Vergleich von mobilen Screening-Einheiten mit Heim-Selbstmessung zur Früherkennung von Diabetes in der Bevölkerung mittels HbA1c-Tests.</w:t>
      </w:r>
    </w:p>
    <w:p>
      <w:r>
        <w:rPr>
          <w:b/>
        </w:rPr>
        <w:t xml:space="preserve">Ergebnis: </w:t>
      </w:r>
      <w:r>
        <w:t>HbA1c ≥48 mmol/mol (≥6,5%) wurde in 3,1% (mobile Einheit) vs. 3,5% (Heim-Selbstmessung) gefunden; die Heim-Messung war effizienter bei Werten 42–47 mmol/mol (6,0–6,4%), wo 15,2% vs. 9,1% erreicht wurden. Beide Methoden sind komplementär.</w:t>
      </w:r>
    </w:p>
    <w:p>
      <w:r>
        <w:rPr>
          <w:b/>
          <w:sz w:val="19"/>
        </w:rPr>
        <w:t xml:space="preserve">Übertragbarkeit: </w:t>
      </w:r>
      <w:r>
        <w:rPr>
          <w:sz w:val="19"/>
        </w:rPr>
        <w:t>Dänemark, vergleichbarer nordeuropäischer Sozialversicherung, hohe Übertragbarkeit auf deutsche Screening-Strukturen</w:t>
      </w:r>
    </w:p>
    <w:p>
      <w:r>
        <w:rPr>
          <w:color w:val="5A7D3A"/>
          <w:sz w:val="18"/>
        </w:rPr>
        <w:t>https://pubmed.ncbi.nlm.nih.gov/42744583/</w:t>
      </w:r>
    </w:p>
    <w:p>
      <w:pPr>
        <w:pStyle w:val="Heading2"/>
      </w:pPr>
      <w:r>
        <w:t>Übergewichtsreduktionsprogramme mit Fertigdiäten: Gute Toleranz, aber Lücken bei Langzeitbegleitung</w:t>
      </w:r>
    </w:p>
    <w:p>
      <w:r>
        <w:rPr>
          <w:i/>
          <w:color w:val="666666"/>
          <w:sz w:val="18"/>
        </w:rPr>
        <w:t>Liu Q et al.  ·  Diabetes Res Clin Pract  ·  15.09.2026  ·  PMID 42744078</w:t>
      </w:r>
    </w:p>
    <w:p>
      <w:r>
        <w:t>Scoping Review über 15 Studien (Interviews, Fokusgruppen, Surveys) zu Erfahrungen von Patienten mit Low-Energy-Diät und Very-Low-Energy-Diät zur Remission von Typ-2-Diabetes.</w:t>
      </w:r>
    </w:p>
    <w:p>
      <w:r>
        <w:rPr>
          <w:b/>
        </w:rPr>
        <w:t xml:space="preserve">Ergebnis: </w:t>
      </w:r>
      <w:r>
        <w:t>Fertigprodukte wurden gut vertragen; Hauptmotivatoren für Adhärenz: Möglichkeit der Diabetes-Remission und Gewichtsreduktion; zusätzliche Benefits bei psychischem Wohlbefinden erkannt; Defizite: inkonsistente Schulung, unzureichende psychologische Unterstützung, fehlende kulturelle Anpassung. Verständnis des Verhaltens nach Programm begrenzt.</w:t>
      </w:r>
    </w:p>
    <w:p>
      <w:r>
        <w:rPr>
          <w:b/>
          <w:sz w:val="19"/>
        </w:rPr>
        <w:t xml:space="preserve">Übertragbarkeit: </w:t>
      </w:r>
      <w:r>
        <w:rPr>
          <w:sz w:val="19"/>
        </w:rPr>
        <w:t>Australien, übertragbare Erkenntnisse zu Adhärenz-Barrieren für deutsche Remissions-Programme, besonders bezüglich psychologischer Unterstützung</w:t>
      </w:r>
    </w:p>
    <w:p>
      <w:r>
        <w:rPr>
          <w:color w:val="5A7D3A"/>
          <w:sz w:val="18"/>
        </w:rPr>
        <w:t>https://pubmed.ncbi.nlm.nih.gov/42744078/</w:t>
      </w:r>
    </w:p>
    <w:p>
      <w:pPr>
        <w:pStyle w:val="Heading2"/>
      </w:pPr>
      <w:r>
        <w:t>ADA/EASD-Konsens zu Typ-1-Diabetes-Management für Erwachsene 2026</w:t>
      </w:r>
    </w:p>
    <w:p>
      <w:r>
        <w:rPr>
          <w:i/>
          <w:color w:val="666666"/>
          <w:sz w:val="18"/>
        </w:rPr>
        <w:t>Holt RIG et al.  ·  Diabetes Care  ·  15.09.2026  ·  PMID 42742157</w:t>
      </w:r>
    </w:p>
    <w:p>
      <w:r>
        <w:t>Überarbeitete gemeinsame Empfehlung von American Diabetes Association und European Association for the Study of Diabetes zur modernen Behandlung der Typ-1-Diabetes im Erwachsenenalter mit Schwerpunkt auf Technologieintegration und Komplikationsprävention.</w:t>
      </w:r>
    </w:p>
    <w:p>
      <w:r>
        <w:rPr>
          <w:b/>
        </w:rPr>
        <w:t xml:space="preserve">Ergebnis: </w:t>
      </w:r>
      <w:r>
        <w:t>Besonderer Fokus auf neue Technologien (kontinuierliche Glukosemessung, Insulinpumpen, Closed Loop), Prävention von Spätkomplikationen und psychosoziale Versorgung als essenzielle Komponenten der strukturierten Diabetesschulung und Selbstmanagement-Unterstützung.</w:t>
      </w:r>
    </w:p>
    <w:p>
      <w:r>
        <w:rPr>
          <w:b/>
          <w:sz w:val="19"/>
        </w:rPr>
        <w:t xml:space="preserve">Übertragbarkeit: </w:t>
      </w:r>
      <w:r>
        <w:rPr>
          <w:sz w:val="19"/>
        </w:rPr>
        <w:t>Internationale evidenzbasierte Leitlinie, direkt übertragbar auf deutsches DMP und strukturierte Behandlungsprogramme</w:t>
      </w:r>
    </w:p>
    <w:p>
      <w:r>
        <w:rPr>
          <w:color w:val="5A7D3A"/>
          <w:sz w:val="18"/>
        </w:rPr>
        <w:t>https://pubmed.ncbi.nlm.nih.gov/42742157/</w:t>
      </w:r>
    </w:p>
    <w:p>
      <w:pPr>
        <w:pStyle w:val="Heading2"/>
      </w:pPr>
      <w:r>
        <w:t>GLP-1-Rezeptoragonisten senken Insulindosis bei Typ-2-Diabetes um 33 Einheiten täglich</w:t>
      </w:r>
    </w:p>
    <w:p>
      <w:r>
        <w:rPr>
          <w:i/>
          <w:color w:val="666666"/>
          <w:sz w:val="18"/>
        </w:rPr>
        <w:t>Yang H et al.  ·  Diabetes Obes Metab  ·  14.09.2026  ·  PMID 42736042</w:t>
      </w:r>
    </w:p>
    <w:p>
      <w:r>
        <w:t>Systematische Übersichtsarbeit und Metaanalyse von sieben randomisierten kontrollierten Studien (1.332 Patienten) zu GLP-1-Rezeptoragonisten mit Reduktion der Basalbolus-Insulinther beim Übergang zum GLP-1RA und Basalinsulin.</w:t>
      </w:r>
    </w:p>
    <w:p>
      <w:r>
        <w:rPr>
          <w:b/>
        </w:rPr>
        <w:t xml:space="preserve">Ergebnis: </w:t>
      </w:r>
      <w:r>
        <w:t>HbA1c-Unterschied nicht signifikant (–0,08 Prozentpunkte; 95% CI –0,28 bis 0,12; p=0,391); Körpergewichtreduktion –4,94 kg (p=0,003); Insulintagesddosis –33,32 Einheiten/Tag (p=0,006); Hypoglykämie-Risiko 24% niedriger (RR 0,76; 95% CI 0,66–0,87; p=0,007).</w:t>
      </w:r>
    </w:p>
    <w:p>
      <w:r>
        <w:rPr>
          <w:b/>
          <w:sz w:val="19"/>
        </w:rPr>
        <w:t xml:space="preserve">Übertragbarkeit: </w:t>
      </w:r>
      <w:r>
        <w:rPr>
          <w:sz w:val="19"/>
        </w:rPr>
        <w:t>Globale RCT-Evidenz, gültig für deutsche Versorgung und DMP-relevante Therapieoptimierung</w:t>
      </w:r>
    </w:p>
    <w:p>
      <w:r>
        <w:rPr>
          <w:color w:val="5A7D3A"/>
          <w:sz w:val="18"/>
        </w:rPr>
        <w:t>https://pubmed.ncbi.nlm.nih.gov/42736042/</w:t>
      </w:r>
    </w:p>
    <w:p>
      <w:pPr>
        <w:pStyle w:val="Heading2"/>
      </w:pPr>
      <w:r>
        <w:t>MASLD bei Typ-2-Diabetes kostet US-Systeme über 11.000 USD pro Patient pro Jahr</w:t>
      </w:r>
    </w:p>
    <w:p>
      <w:r>
        <w:rPr>
          <w:i/>
          <w:color w:val="666666"/>
          <w:sz w:val="18"/>
        </w:rPr>
        <w:t>Tran TH et al.  ·  Diabetes Obes Metab  ·  14.09.2026  ·  PMID 42736030</w:t>
      </w:r>
    </w:p>
    <w:p>
      <w:r>
        <w:t>Retrospektive Kohortenstudie mit US-Krankenkassendate zur Gesundheitsökonomie von diagnostizierter metabolischer Dysfunktion-assoziierter Steatosis hepatis bei 155.172 Patienten mit Typ-2-Diabetes.</w:t>
      </w:r>
    </w:p>
    <w:p>
      <w:r>
        <w:rPr>
          <w:b/>
        </w:rPr>
        <w:t xml:space="preserve">Ergebnis: </w:t>
      </w:r>
      <w:r>
        <w:t>Gesamtkosten mit MASLD 29.734 USD vs. 18.320 USD ohne MASLD; MASLD assoziiert mit 62% höheren Gesamtkosten (adjustierte Kostenquote 1,62; 95% CI 1,58–1,67), entsprechend 11.411 USD mehr pro Patient pro Jahr; erhöhte Inanspruchnahme aller Versorgungsbereiche.</w:t>
      </w:r>
    </w:p>
    <w:p>
      <w:r>
        <w:rPr>
          <w:b/>
          <w:sz w:val="19"/>
        </w:rPr>
        <w:t xml:space="preserve">Übertragbarkeit: </w:t>
      </w:r>
      <w:r>
        <w:rPr>
          <w:sz w:val="19"/>
        </w:rPr>
        <w:t>USA-Gesundheitssystem mit anderer Kostenstruktur, kostentechnische Befunde partiell übertragbar auf deutsche Kostenträger</w:t>
      </w:r>
    </w:p>
    <w:p>
      <w:r>
        <w:rPr>
          <w:color w:val="5A7D3A"/>
          <w:sz w:val="18"/>
        </w:rPr>
        <w:t>https://pubmed.ncbi.nlm.nih.gov/42736030/</w:t>
      </w:r>
    </w:p>
    <w:p>
      <w:pPr>
        <w:pStyle w:val="Heading2"/>
      </w:pPr>
      <w:r>
        <w:t>Große Versorgungslücken bei Typ-2-Diabetes-Behandlung in spanischen Zentren</w:t>
      </w:r>
    </w:p>
    <w:p>
      <w:r>
        <w:rPr>
          <w:i/>
          <w:color w:val="666666"/>
          <w:sz w:val="18"/>
        </w:rPr>
        <w:t>Arzuaga A et al.  ·  Prim Care Diabetes  ·  10.08.2026  ·  PMID 42575755</w:t>
      </w:r>
    </w:p>
    <w:p>
      <w:r>
        <w:t>Qualitätsindikatoren für Diabetes-Management in drei spanischen Regionen anhand von 30.111 Patienten mit elektronischen Patientenakten evaluiert.</w:t>
      </w:r>
    </w:p>
    <w:p>
      <w:r>
        <w:rPr>
          <w:b/>
        </w:rPr>
        <w:t xml:space="preserve">Ergebnis: </w:t>
      </w:r>
      <w:r>
        <w:t>Nur 20,4% erhielten regelmäßige HbA1c-Kontrollen alle 6 Monate; 3,9% der Patienten außerhalb des Zielbereichs bekamen vierteljährliche Kontrollen; 60% mit kardiovaskulären oder Nierenerkrankungen erhielten SGLT2i/GLP-1RA, aber nur 15% Kombinationstherapie; Insulininitiierung verzögert sich um median 7,7 Jahre. Benchmarking haltet Mängel auf.</w:t>
      </w:r>
    </w:p>
    <w:p>
      <w:r>
        <w:rPr>
          <w:b/>
          <w:sz w:val="19"/>
        </w:rPr>
        <w:t xml:space="preserve">Übertragbarkeit: </w:t>
      </w:r>
      <w:r>
        <w:rPr>
          <w:sz w:val="19"/>
        </w:rPr>
        <w:t>Südeuropa mit ähnlichen Versicherungsstrukturen, repräsentativ für fragmentierte Versorgung südeuropäischer und deutscher Regionen</w:t>
      </w:r>
    </w:p>
    <w:p>
      <w:r>
        <w:rPr>
          <w:color w:val="5A7D3A"/>
          <w:sz w:val="18"/>
        </w:rPr>
        <w:t>https://pubmed.ncbi.nlm.nih.gov/42575755/</w:t>
      </w:r>
    </w:p>
    <w:p>
      <w:pPr>
        <w:pStyle w:val="Heading1"/>
      </w:pPr>
      <w:r>
        <w:t>Aufgenommen am 15.09.2026</w:t>
      </w:r>
    </w:p>
    <w:p>
      <w:pPr>
        <w:pStyle w:val="Heading2"/>
      </w:pPr>
      <w:r>
        <w:t>Unteramputation bei Diabetes: 23,5 % Mortalität nach 1 Jahr, keine Verbesserung seit 2012</w:t>
      </w:r>
    </w:p>
    <w:p>
      <w:r>
        <w:rPr>
          <w:i/>
          <w:color w:val="666666"/>
          <w:sz w:val="18"/>
        </w:rPr>
        <w:t>Hennessy C et al.  ·  Diabetes Care  ·  14.09.2026  ·  PMID 42734988</w:t>
      </w:r>
    </w:p>
    <w:p>
      <w:r>
        <w:t>Eine 25-Jahr-Bevölkerungsstudie aus England beschrieb Mortalität und Morbidität nach Unterschenkelamputation bei 25.176 Diabetespatienten mittels verknüpfter Krankenhausdaten.</w:t>
      </w:r>
    </w:p>
    <w:p>
      <w:r>
        <w:rPr>
          <w:b/>
        </w:rPr>
        <w:t xml:space="preserve">Ergebnis: </w:t>
      </w:r>
      <w:r>
        <w:t>Mortalität betrug 23,5 % im 1. Jahr, 60,0 % im 5. Jahr und 82,3 % im 10. Jahr – ohne Verbesserung seit 2012. Unabhängig assoziiert mit erhöhter Mortalität: weibliches Geschlecht (HR 1,06), höheres Alter (HR 1,62), höherer Charlson-Index (HR 1,04 pro Punkt). 90-Tage-Komplikationen: Reoperation (6,24 %), Myokardinfarkt (3,74 %), Readmission (20,25 %); kumulative Kontralateral-Amputation bei 5 Jahren: 6,43 %.</w:t>
      </w:r>
    </w:p>
    <w:p>
      <w:r>
        <w:rPr>
          <w:b/>
          <w:sz w:val="19"/>
        </w:rPr>
        <w:t xml:space="preserve">Übertragbarkeit: </w:t>
      </w:r>
      <w:r>
        <w:rPr>
          <w:sz w:val="19"/>
        </w:rPr>
        <w:t>England, nationale Krankenhausdaten vergleichbar mit deutschem KV-System.</w:t>
      </w:r>
    </w:p>
    <w:p>
      <w:r>
        <w:rPr>
          <w:color w:val="5A7D3A"/>
          <w:sz w:val="18"/>
        </w:rPr>
        <w:t>https://pubmed.ncbi.nlm.nih.gov/42734988/</w:t>
      </w:r>
    </w:p>
    <w:p>
      <w:pPr>
        <w:pStyle w:val="Heading2"/>
      </w:pPr>
      <w:r>
        <w:t>Transition Typ-1-Diabetes: Konsenspapier mit 31 Statements für strukturierte Betreuung</w:t>
      </w:r>
    </w:p>
    <w:p>
      <w:r>
        <w:rPr>
          <w:i/>
          <w:color w:val="666666"/>
          <w:sz w:val="18"/>
        </w:rPr>
        <w:t>de Beaufort C et al.  ·  Diabetologia  ·  14.09.2026  ·  PMID 42734653</w:t>
      </w:r>
    </w:p>
    <w:p>
      <w:r>
        <w:t>Ein internationales Konsenspapier (ISPAD, EASD, ADA) entwickelte evidenzbasierte Empfehlungen zur Betreuung von Jugendlichen und jungen Erwachsenen beim Wechsel von pädiatrischer zu Erwachsenendiabeologie.</w:t>
      </w:r>
    </w:p>
    <w:p>
      <w:r>
        <w:rPr>
          <w:b/>
        </w:rPr>
        <w:t xml:space="preserve">Ergebnis: </w:t>
      </w:r>
      <w:r>
        <w:t>31 Konsens-Statements zum vollen Transitionsprozess (Prä-Transfer, Transfer, Post-Transfer) wurden durch systematische Review + Delphi-Befragung von Fachleuten und Patienten validiert. Evidenz Grade A/B wurde automatisch eingebunden; Grad C/E erfolgte Delphi-Validierung. Der Report enthält keine Zahlen zu Outcomes, sondern Struktur- und Prozessempfehlungen mit dem Ziel, Leitlinien in lokale Praxis zu übersetzen.</w:t>
      </w:r>
    </w:p>
    <w:p>
      <w:r>
        <w:rPr>
          <w:b/>
          <w:sz w:val="19"/>
        </w:rPr>
        <w:t xml:space="preserve">Übertragbarkeit: </w:t>
      </w:r>
      <w:r>
        <w:rPr>
          <w:sz w:val="19"/>
        </w:rPr>
        <w:t>Internationales Konsenspaper – Niederlande, Skandinavien, deutschsprachige Länder vertreten.</w:t>
      </w:r>
    </w:p>
    <w:p>
      <w:r>
        <w:rPr>
          <w:color w:val="5A7D3A"/>
          <w:sz w:val="18"/>
        </w:rPr>
        <w:t>https://pubmed.ncbi.nlm.nih.gov/42734653/</w:t>
      </w:r>
    </w:p>
    <w:p>
      <w:pPr>
        <w:pStyle w:val="Heading2"/>
      </w:pPr>
      <w:r>
        <w:t>Beta-Zellfunction bei Prediabetes: ISSI-2 vorhersagekräftiger als HOMA-IR</w:t>
      </w:r>
    </w:p>
    <w:p>
      <w:r>
        <w:rPr>
          <w:i/>
          <w:color w:val="666666"/>
          <w:sz w:val="18"/>
        </w:rPr>
        <w:t>Liu Y et al.  ·  Diabetes Obes Metab  ·  13.09.2026  ·  PMID 42733155</w:t>
      </w:r>
    </w:p>
    <w:p>
      <w:r>
        <w:t>Eine chinesische Prospektivstudie prüfte bei 645 Prediabetespatienten, ob die Insulinsekretion-Sensitivitäts-Index-2 (ISSI-2) aus OGTT-Daten Diabetes-Progression oder -Reversion besser vorhersagt als HOMA-IR.</w:t>
      </w:r>
    </w:p>
    <w:p>
      <w:r>
        <w:rPr>
          <w:b/>
        </w:rPr>
        <w:t xml:space="preserve">Ergebnis: </w:t>
      </w:r>
      <w:r>
        <w:t>Nach 24 Monaten: 136 zur Diabetes progrediert, 61 zu Normoglykämie revertiert (n=410 mit Follow-up). ISSI-2: Jede 1-SD-Steigerung war mit niedrigerem Progressionsrisiko (OR 0,505) und höherem Reversionsrisiko (OR 1,447, beide p&lt;0,001) assoziiert. HOMA-IR weniger konsistent. Dual-Defekt-Gruppe (höher HOMA-IR + niedrig ISSI-2) hatte höchstes Progressionsrisiko (OR 2,764). ISSI-2 erfasst Basalglykämie stärker als HOMA-IR.</w:t>
      </w:r>
    </w:p>
    <w:p>
      <w:r>
        <w:rPr>
          <w:b/>
          <w:sz w:val="19"/>
        </w:rPr>
        <w:t xml:space="preserve">Übertragbarkeit: </w:t>
      </w:r>
      <w:r>
        <w:rPr>
          <w:sz w:val="19"/>
        </w:rPr>
        <w:t>China, große Multicenterstichprobe, Konzept auf deutsche Screening-praxis übertragbar.</w:t>
      </w:r>
    </w:p>
    <w:p>
      <w:r>
        <w:rPr>
          <w:color w:val="5A7D3A"/>
          <w:sz w:val="18"/>
        </w:rPr>
        <w:t>https://pubmed.ncbi.nlm.nih.gov/42733155/</w:t>
      </w:r>
    </w:p>
    <w:p>
      <w:pPr>
        <w:pStyle w:val="Heading2"/>
      </w:pPr>
      <w:r>
        <w:t>Polyneuropathie in Prediabetes: 9,8 % Inzidenz in 24 Monaten</w:t>
      </w:r>
    </w:p>
    <w:p>
      <w:r>
        <w:rPr>
          <w:i/>
          <w:color w:val="666666"/>
          <w:sz w:val="18"/>
        </w:rPr>
        <w:t>Anastasiou G et al.  ·  Diabetes Res Clin Pract  ·  13.08.2026  ·  PMID 42595053</w:t>
      </w:r>
    </w:p>
    <w:p>
      <w:r>
        <w:t>Eine griechische Prospektivstudie untersuchte bei 160 Patienten mit Prediabetes die Inzidenz distaler symmetrischer Polyneuropathie (DSPN) über 24 Monate und identifizierte unabhängige Risikofaktoren.</w:t>
      </w:r>
    </w:p>
    <w:p>
      <w:r>
        <w:rPr>
          <w:b/>
        </w:rPr>
        <w:t xml:space="preserve">Ergebnis: </w:t>
      </w:r>
      <w:r>
        <w:t>Bei 133 DSPN-freien Teilnehmern am Baseline entwickelten 13 (9,8 %) eine DSPN. Unabhängige Prädiktoren waren Alter (OR 1,11 pro Jahr), männliches Geschlecht (OR 1,07), Rauchen (OR 1,17), Taillenumfang (OR 1,04 pro cm), HOMA-IR (OR 1,83) und deren Veränderung (OR 1,46). Die Ergebnisse zeigen, dass Nervenschäden bereits im prädiabeischen Stadium auftreten.</w:t>
      </w:r>
    </w:p>
    <w:p>
      <w:r>
        <w:rPr>
          <w:b/>
          <w:sz w:val="19"/>
        </w:rPr>
        <w:t xml:space="preserve">Übertragbarkeit: </w:t>
      </w:r>
      <w:r>
        <w:rPr>
          <w:sz w:val="19"/>
        </w:rPr>
        <w:t>Griechenland, vergleichbares europäisches Versichertensystem.</w:t>
      </w:r>
    </w:p>
    <w:p>
      <w:r>
        <w:rPr>
          <w:color w:val="5A7D3A"/>
          <w:sz w:val="18"/>
        </w:rPr>
        <w:t>https://pubmed.ncbi.nlm.nih.gov/42595053/</w:t>
      </w:r>
    </w:p>
    <w:p>
      <w:pPr>
        <w:pStyle w:val="Heading2"/>
      </w:pPr>
      <w:r>
        <w:t>Diabetesversorgung bei Älteren in Deutschland: Mangel bei modernen Medikamenten</w:t>
      </w:r>
    </w:p>
    <w:p>
      <w:r>
        <w:rPr>
          <w:i/>
          <w:color w:val="666666"/>
          <w:sz w:val="18"/>
        </w:rPr>
        <w:t>Du Y et al.  ·  Diabetes Obes Metab  ·  11.08.2026  ·  PMID 42581634</w:t>
      </w:r>
    </w:p>
    <w:p>
      <w:r>
        <w:t>Eine deutsche Querschnittsstudie (Gesundheit65+) bewertete Versorgungsqualität bei 292 älteren Diabetespatienten (≥66 Jahre) anhand von Leitlinien-Indikatoren und verglich mit früheren Erhebungen.</w:t>
      </w:r>
    </w:p>
    <w:p>
      <w:r>
        <w:rPr>
          <w:b/>
        </w:rPr>
        <w:t xml:space="preserve">Ergebnis: </w:t>
      </w:r>
      <w:r>
        <w:t>90,6 % Nichtraucher, 69,6 % Normalgewicht, 74,2 % Blutdruckkontrolle, 45,5 % sportlich aktiv. Bei Medikation: 73,6 % Antidiabetika (24,3 % Metformin mono, 16,9 % Insulin), 65,7 % Statine, 88,4 % ACE-I/ARB (bei Hypertonie). Moderne Substanzen nur 36,8 % GLP-1-RA/SGLT2i bei kardiovaskulärer Erkrankung; Aspirin 55,4 %. Trend-Analyse (66–79 J.): Insulinrückgang, Verbesserung bei Bewegung, Normalgewicht, Blutdruck und Leitlinien-Medikation.</w:t>
      </w:r>
    </w:p>
    <w:p>
      <w:r>
        <w:rPr>
          <w:b/>
          <w:sz w:val="19"/>
        </w:rPr>
        <w:t xml:space="preserve">Übertragbarkeit: </w:t>
      </w:r>
      <w:r>
        <w:rPr>
          <w:sz w:val="19"/>
        </w:rPr>
        <w:t>Deutschland, Robert-Koch-Institut, nationale Untersuchungsdaten.</w:t>
      </w:r>
    </w:p>
    <w:p>
      <w:r>
        <w:rPr>
          <w:color w:val="5A7D3A"/>
          <w:sz w:val="18"/>
        </w:rPr>
        <w:t>https://pubmed.ncbi.nlm.nih.gov/42581634/</w:t>
      </w:r>
    </w:p>
    <w:p>
      <w:pPr>
        <w:pStyle w:val="Heading2"/>
      </w:pPr>
      <w:r>
        <w:t>Typ-2-Diabetes-Prävention: Lebenslauf-Rahmen mit 10 Prioritäten statt Symptom-fokussiert</w:t>
      </w:r>
    </w:p>
    <w:p>
      <w:r>
        <w:rPr>
          <w:i/>
          <w:color w:val="666666"/>
          <w:sz w:val="18"/>
        </w:rPr>
        <w:t>Wang Y et al.  ·  Nat Med  ·  10.08.2026  ·  PMID 42575984</w:t>
      </w:r>
    </w:p>
    <w:p>
      <w:r>
        <w:t>Ein internationales Konsenspapier (22 Experten, darunter deutsche Zentren) entwickelt einen Life-Course-Präventionsrahmen für Typ-2-Diabetes mit Fokus auf Prediabetes-Remission statt nur Progression-Verzögerung.</w:t>
      </w:r>
    </w:p>
    <w:p>
      <w:r>
        <w:rPr>
          <w:b/>
        </w:rPr>
        <w:t xml:space="preserve">Ergebnis: </w:t>
      </w:r>
      <w:r>
        <w:t>Der Bericht beschreibt einen integrierten Life-Course-Risikobau mit kritischen Fenster metabolischer Anfälligkeit und enthält 10 Prioritäten für präventive Intervention. Kernthese: Normoglykämie-Wiederherstellung ist das Ziel, Prediabetes-Remission ein messbarer, erreichbarer Endpunkt; präzise Prävention muss Mechanismen-Heterogenität berücksichtigen und bleibt skalierbar/adaptierbar. Keine Outcome-Zahlen, aber konzeptionelle Rahmengebung für neue Strategien.</w:t>
      </w:r>
    </w:p>
    <w:p>
      <w:r>
        <w:rPr>
          <w:b/>
          <w:sz w:val="19"/>
        </w:rPr>
        <w:t xml:space="preserve">Übertragbarkeit: </w:t>
      </w:r>
      <w:r>
        <w:rPr>
          <w:sz w:val="19"/>
        </w:rPr>
        <w:t>Tübingen (Helmholtz, Universitätsklinik), Düsseldorf (DDZ) führend – deutsches Gesundheitssystem eingebunden.</w:t>
      </w:r>
    </w:p>
    <w:p>
      <w:r>
        <w:rPr>
          <w:color w:val="5A7D3A"/>
          <w:sz w:val="18"/>
        </w:rPr>
        <w:t>https://pubmed.ncbi.nlm.nih.gov/42575984/</w:t>
      </w:r>
    </w:p>
    <w:p>
      <w:pPr>
        <w:pStyle w:val="Heading1"/>
      </w:pPr>
      <w:r>
        <w:t>Aufgenommen am 14.09.2026</w:t>
      </w:r>
    </w:p>
    <w:p>
      <w:pPr>
        <w:pStyle w:val="Heading2"/>
      </w:pPr>
      <w:r>
        <w:t>Operationalisierung von Typ-2-Diabetes ändert Phänotyp und Outcome-Assoziation</w:t>
      </w:r>
    </w:p>
    <w:p>
      <w:r>
        <w:rPr>
          <w:i/>
          <w:color w:val="666666"/>
          <w:sz w:val="18"/>
        </w:rPr>
        <w:t>Zhou Y et al.  ·  Diabetes Res Clin Pract  ·  13.09.2026  ·  PMID 42732789</w:t>
      </w:r>
    </w:p>
    <w:p>
      <w:r>
        <w:t>UK-Biobank-Studie mit 501.936 Teilnehmern: Vergleich von fünf alternativen Definitions-Familien für Typ-2-Diabetes und deren Effekt auf Fallzusammensetzung und Mortalitäts-/Morbilitäts-Assoziationen.</w:t>
      </w:r>
    </w:p>
    <w:p>
      <w:r>
        <w:rPr>
          <w:b/>
        </w:rPr>
        <w:t xml:space="preserve">Ergebnis: </w:t>
      </w:r>
      <w:r>
        <w:t>Fallzahlen variierten je Definition (13.873-22.394); Hazard Ratios für MI 3,82 (3,61-4,04) und Demenz 3,79 (3,52-4,09) bei eng definierten Fällen; Einschluss von nicht diagnostiziertem Diabetes reduzierte HRs um 1,2-13,8 %, besonders für Demenz.</w:t>
      </w:r>
    </w:p>
    <w:p>
      <w:r>
        <w:rPr>
          <w:b/>
          <w:sz w:val="19"/>
        </w:rPr>
        <w:t xml:space="preserve">Übertragbarkeit: </w:t>
      </w:r>
      <w:r>
        <w:rPr>
          <w:sz w:val="19"/>
        </w:rPr>
        <w:t>UK-System, ähnlich deutsche Routinedokumentation in KVs/Kliniken</w:t>
      </w:r>
    </w:p>
    <w:p>
      <w:r>
        <w:rPr>
          <w:color w:val="5A7D3A"/>
          <w:sz w:val="18"/>
        </w:rPr>
        <w:t>https://pubmed.ncbi.nlm.nih.gov/42732789/</w:t>
      </w:r>
    </w:p>
    <w:p>
      <w:pPr>
        <w:pStyle w:val="Heading2"/>
      </w:pPr>
      <w:r>
        <w:t>Metabolische Faktoren und pulmonale Veränderungen bei Diabetes</w:t>
      </w:r>
    </w:p>
    <w:p>
      <w:r>
        <w:rPr>
          <w:i/>
          <w:color w:val="666666"/>
          <w:sz w:val="18"/>
        </w:rPr>
        <w:t>Li Z et al.  ·  Diabetes Care  ·  01.09.2026  ·  PMID 42623539</w:t>
      </w:r>
    </w:p>
    <w:p>
      <w:r>
        <w:t>Stellungnahme zu Faktoren, die die Verbindung zwischen Diabetes und Lungenfunktionsstörungen modulieren.</w:t>
      </w:r>
    </w:p>
    <w:p>
      <w:r>
        <w:rPr>
          <w:b/>
        </w:rPr>
        <w:t xml:space="preserve">Ergebnis: </w:t>
      </w:r>
      <w:r>
        <w:t>Post-hoc-Analyse zeigt metabolische Marker als unabhängige Prädiktoren pulmonaler Alteration; spezifische Hazard Ratios im Originalmanuskript nicht im Abstract.</w:t>
      </w:r>
    </w:p>
    <w:p>
      <w:r>
        <w:rPr>
          <w:b/>
          <w:sz w:val="19"/>
        </w:rPr>
        <w:t xml:space="preserve">Übertragbarkeit: </w:t>
      </w:r>
      <w:r>
        <w:rPr>
          <w:sz w:val="19"/>
        </w:rPr>
        <w:t>Deutschland-Vergleichbarkeit abhängig von Datenquelle, siehe Originalarbeit</w:t>
      </w:r>
    </w:p>
    <w:p>
      <w:r>
        <w:rPr>
          <w:color w:val="5A7D3A"/>
          <w:sz w:val="18"/>
        </w:rPr>
        <w:t>https://pubmed.ncbi.nlm.nih.gov/42623539/</w:t>
      </w:r>
    </w:p>
    <w:p>
      <w:pPr>
        <w:pStyle w:val="Heading2"/>
      </w:pPr>
      <w:r>
        <w:t>DDG-Positionspapier zum Typ-1-Diabetes-Screening</w:t>
      </w:r>
    </w:p>
    <w:p>
      <w:r>
        <w:rPr>
          <w:i/>
          <w:color w:val="666666"/>
          <w:sz w:val="18"/>
        </w:rPr>
        <w:t>Blankenstein O et al.  ·  Exp Clin Endocrinol Diabetes  ·  19.08.2026  ·  PMID 42618003</w:t>
      </w:r>
    </w:p>
    <w:p>
      <w:r>
        <w:t>Stellungnahme der Deutschen Diabetes-Gesellschaft zu Empfehlungen, wer auf Typ-1-Diabetes gescreent werden sollte und wie.</w:t>
      </w:r>
    </w:p>
    <w:p>
      <w:r>
        <w:rPr>
          <w:b/>
        </w:rPr>
        <w:t xml:space="preserve">Ergebnis: </w:t>
      </w:r>
      <w:r>
        <w:t>Empfehlungen basieren auf Expertenkonsens; keine quantitativen Ergebnisse, aber richtungsweisend für die DDG-Standard.</w:t>
      </w:r>
    </w:p>
    <w:p>
      <w:r>
        <w:rPr>
          <w:b/>
          <w:sz w:val="19"/>
        </w:rPr>
        <w:t xml:space="preserve">Übertragbarkeit: </w:t>
      </w:r>
      <w:r>
        <w:rPr>
          <w:sz w:val="19"/>
        </w:rPr>
        <w:t>Direkter Fokus auf deutsches Versorgungssystem, DDG-Mitglieder</w:t>
      </w:r>
    </w:p>
    <w:p>
      <w:r>
        <w:rPr>
          <w:color w:val="5A7D3A"/>
          <w:sz w:val="18"/>
        </w:rPr>
        <w:t>https://pubmed.ncbi.nlm.nih.gov/42618003/</w:t>
      </w:r>
    </w:p>
    <w:p>
      <w:pPr>
        <w:pStyle w:val="Heading2"/>
      </w:pPr>
      <w:r>
        <w:t>Helicobacter pylori und Insulinresistenz: Assoziation oder Confounder?</w:t>
      </w:r>
    </w:p>
    <w:p>
      <w:r>
        <w:rPr>
          <w:i/>
          <w:color w:val="666666"/>
          <w:sz w:val="18"/>
        </w:rPr>
        <w:t>Singhartinger F et al.  ·  J Clin Endocrinol Metab  ·  17.08.2026  ·  PMID 42605187</w:t>
      </w:r>
    </w:p>
    <w:p>
      <w:r>
        <w:t>Österreichische Cross-sectional-Studie mit 4.681 asymptomatischen Erwachsenen: Helicobacter-pylori-Status per Magenbiopsi vs. Insulinresistenz (HOMA-IR &gt; 2,5), mit rigoroser Confounder-Anpassung und Bayesian-Analyse.</w:t>
      </w:r>
    </w:p>
    <w:p>
      <w:r>
        <w:rPr>
          <w:b/>
        </w:rPr>
        <w:t xml:space="preserve">Ergebnis: </w:t>
      </w:r>
      <w:r>
        <w:t>Rohprävalenz der Insulinresistenz höher bei H. pylori+ (31 % vs. 27 %; p=0,015); nach vollständiger Anpassung verschwand die Assoziation (IRR 1,12, 95% KI 0,95-1,31; p=0,176); Bayesian-Analyse: 87,9 % Wahrscheinlichkeit praktischer Äquivalenz – H. pylori ist ein Marker sozioökonomischer Faktoren, nicht kausal.</w:t>
      </w:r>
    </w:p>
    <w:p>
      <w:r>
        <w:rPr>
          <w:b/>
          <w:sz w:val="19"/>
        </w:rPr>
        <w:t xml:space="preserve">Übertragbarkeit: </w:t>
      </w:r>
      <w:r>
        <w:rPr>
          <w:sz w:val="19"/>
        </w:rPr>
        <w:t>Österreich, mitteleuropäisches Versorgungssystem, vergleichbar mit Deutschland</w:t>
      </w:r>
    </w:p>
    <w:p>
      <w:r>
        <w:rPr>
          <w:color w:val="5A7D3A"/>
          <w:sz w:val="18"/>
        </w:rPr>
        <w:t>https://pubmed.ncbi.nlm.nih.gov/42605187/</w:t>
      </w:r>
    </w:p>
    <w:p>
      <w:pPr>
        <w:pStyle w:val="Heading2"/>
      </w:pPr>
      <w:r>
        <w:t>Genetische Heterogenität: Monogenes Diabetes in Italien deutet auf Land-spezifische Phänotypen</w:t>
      </w:r>
    </w:p>
    <w:p>
      <w:r>
        <w:rPr>
          <w:i/>
          <w:color w:val="666666"/>
          <w:sz w:val="18"/>
        </w:rPr>
        <w:t>Di Paola R et al.  ·  Diabetes Res Clin Pract  ·  14.08.2026  ·  PMID 42600891</w:t>
      </w:r>
    </w:p>
    <w:p>
      <w:r>
        <w:t>Kohortenstudie mit 521 italienischen Patienten mit Verdacht auf monogenes Diabetes: Vergleich der Prävalenz und Charakterisierung pathogener Varianten mit anderen europäischen Ländern.</w:t>
      </w:r>
    </w:p>
    <w:p>
      <w:r>
        <w:rPr>
          <w:b/>
        </w:rPr>
        <w:t xml:space="preserve">Ergebnis: </w:t>
      </w:r>
      <w:r>
        <w:t>Pathogene/wahrscheinlich pathogene Varianten in 127/521 (24,4 %); GCK-Diabetes war mit 54 % der Fall am häufigsten (Unterschied zu UK/Frankreich, wo HNF-Varianten dominieren); MODY-Prädiktor-Kalkulator zeigte schlechtere Diskrimination als im UK entwickelt.</w:t>
      </w:r>
    </w:p>
    <w:p>
      <w:r>
        <w:rPr>
          <w:b/>
          <w:sz w:val="19"/>
        </w:rPr>
        <w:t xml:space="preserve">Übertragbarkeit: </w:t>
      </w:r>
      <w:r>
        <w:rPr>
          <w:sz w:val="19"/>
        </w:rPr>
        <w:t>Italienische Patientendaten, europäisch vergleichbar, benötigt aber länderspezifische Algorithmen</w:t>
      </w:r>
    </w:p>
    <w:p>
      <w:r>
        <w:rPr>
          <w:color w:val="5A7D3A"/>
          <w:sz w:val="18"/>
        </w:rPr>
        <w:t>https://pubmed.ncbi.nlm.nih.gov/42600891/</w:t>
      </w:r>
    </w:p>
    <w:p>
      <w:pPr>
        <w:pStyle w:val="Heading1"/>
      </w:pPr>
      <w:r>
        <w:t>Aufgenommen am 13.09.2026</w:t>
      </w:r>
    </w:p>
    <w:p>
      <w:pPr>
        <w:pStyle w:val="Heading2"/>
      </w:pPr>
      <w:r>
        <w:t>Epigenetische Modulation der Ernährungs-Diabetes-Assoziation: DNA-Methylierung stärker als Genetik</w:t>
      </w:r>
    </w:p>
    <w:p>
      <w:r>
        <w:rPr>
          <w:i/>
          <w:color w:val="666666"/>
          <w:sz w:val="18"/>
        </w:rPr>
        <w:t>El-Khoury C et al.  ·  Cardiovasc Diabetol  ·  11.09.2026  ·  PMID 42728572</w:t>
      </w:r>
    </w:p>
    <w:p>
      <w:r>
        <w:t>EPIC-Potsdam-Studie (750 T2D-Fälle) mit 2204 Teilnehmern untersuchte, ob genetische oder epigenetische Faktoren die schützende Wirkung gesunder Ernährung (AHEI-2010, DASH) auf Typ-2-Diabetes modifizieren.</w:t>
      </w:r>
    </w:p>
    <w:p>
      <w:r>
        <w:rPr>
          <w:b/>
        </w:rPr>
        <w:t xml:space="preserve">Ergebnis: </w:t>
      </w:r>
      <w:r>
        <w:t>Höhere Ernährungsqualität schützte vor T2D. Die DNA-Methylierungs-Risk-Score (MRS) modifizierte die Assoziation signifikant für AHEI-2010 (p=0,008) und mediterranes Muster (p&lt;0,0001); dieser Effekt blieb in Sensitivitätsanalysen robust. Ein polygener genetischer Score zeigte keine vergleichbare Interaktion mit Ernährung – die epigenetische Anfälligkeit ist für Prävention relevanter.</w:t>
      </w:r>
    </w:p>
    <w:p>
      <w:r>
        <w:rPr>
          <w:b/>
          <w:sz w:val="19"/>
        </w:rPr>
        <w:t xml:space="preserve">Übertragbarkeit: </w:t>
      </w:r>
      <w:r>
        <w:rPr>
          <w:sz w:val="19"/>
        </w:rPr>
        <w:t>Deutschland, prospektive Kohortendaten, strukturiertes DMP-Setting übertragbar</w:t>
      </w:r>
    </w:p>
    <w:p>
      <w:r>
        <w:rPr>
          <w:color w:val="5A7D3A"/>
          <w:sz w:val="18"/>
        </w:rPr>
        <w:t>https://pubmed.ncbi.nlm.nih.gov/42728572/</w:t>
      </w:r>
    </w:p>
    <w:p>
      <w:pPr>
        <w:pStyle w:val="Heading2"/>
      </w:pPr>
      <w:r>
        <w:t>GLP-1-RA bei Typ-1-Diabetes: modest HbA1c-Senkung, aber Übelkeit und Gewichtsverlust</w:t>
      </w:r>
    </w:p>
    <w:p>
      <w:r>
        <w:rPr>
          <w:i/>
          <w:color w:val="666666"/>
          <w:sz w:val="18"/>
        </w:rPr>
        <w:t>Lee O et al.  ·  Diabetes Obes Metab  ·  10.09.2026  ·  PMID 42723273</w:t>
      </w:r>
    </w:p>
    <w:p>
      <w:r>
        <w:t>Overlap-informierte Umbrella-Review (18 Systematische Reviews mit 56 RCTs, insgesamt 35 randomisiert, 21 nicht randomisiert) zu adjuvanten GLP-1-RA neben Insulin bei T1D.</w:t>
      </w:r>
    </w:p>
    <w:p>
      <w:r>
        <w:rPr>
          <w:b/>
        </w:rPr>
        <w:t xml:space="preserve">Ergebnis: </w:t>
      </w:r>
      <w:r>
        <w:t>HbA1c-Reduktion: -0,23 % (95%-KI -0,30 bis -0,17, moderate Sicherheit); Gewichtsabnahme: -3,93 kg (-4,29 bis -3,56, moderat); tägliche Insulindosis: -5,74 IE/Tag (-7,30 bis -4,17, niedrig). Time in Range verbesserte sich nicht (MD +1,99 %, 95%-KI -1,17 bis 5,15, sehr niedrig). Schwere Hypoglykämie: RR 0,83 (0,36–1,91, niedrig). DKA: RR 0,67 (0,16–2,86, niedrig). Übelkeit RR 2,88 (2,20–3,76, hoch), Erbrechen RR 3,11 (1,94–4,97, hoch), Abbruch wegen Nebenwirkungen RR 2,10 (1,42–3,12, hoch).</w:t>
      </w:r>
    </w:p>
    <w:p>
      <w:r>
        <w:rPr>
          <w:b/>
          <w:sz w:val="19"/>
        </w:rPr>
        <w:t xml:space="preserve">Übertragbarkeit: </w:t>
      </w:r>
      <w:r>
        <w:rPr>
          <w:sz w:val="19"/>
        </w:rPr>
        <w:t>Globale RCT-Evidenz, T1D-spezifisch, in Deutschland nicht im DMP vorgesehen</w:t>
      </w:r>
    </w:p>
    <w:p>
      <w:r>
        <w:rPr>
          <w:color w:val="5A7D3A"/>
          <w:sz w:val="18"/>
        </w:rPr>
        <w:t>https://pubmed.ncbi.nlm.nih.gov/42723273/</w:t>
      </w:r>
    </w:p>
    <w:p>
      <w:pPr>
        <w:pStyle w:val="Heading2"/>
      </w:pPr>
      <w:r>
        <w:t>Fettleber und Pankreasfetteinlagerung gehen mit 7,9-fach erhöhtem Fettleberrisiko einher</w:t>
      </w:r>
    </w:p>
    <w:p>
      <w:r>
        <w:rPr>
          <w:i/>
          <w:color w:val="666666"/>
          <w:sz w:val="18"/>
        </w:rPr>
        <w:t>Du Y et al.  ·  Diabetes Res Clin Pract  ·  10.09.2026  ·  PMID 42722108</w:t>
      </w:r>
    </w:p>
    <w:p>
      <w:r>
        <w:t>Metaanalyse (19 Studien, 6834 Patienten mit Pankreasfettlagerung) zu Prävalenz von Fettleber und Diabetes bei Pankreasfettlagerungsstörung (FPD).</w:t>
      </w:r>
    </w:p>
    <w:p>
      <w:r>
        <w:rPr>
          <w:b/>
        </w:rPr>
        <w:t xml:space="preserve">Ergebnis: </w:t>
      </w:r>
      <w:r>
        <w:t>Pooled Fettleber-Prävalenz: 59,0 % (95%-KI 51,1–66,6); Diabetes-Prävalenz: 20,6 % (95%-KI 15,0–26,8). MRI/MRS-Studien berichten höhere Raten (76,5 % Fettleber, 27,7 % Diabetes). FPD assoziiert mit signifikant höheren Odds für Fettleber (OR 7,87, 95%-KI 5,09–12,17) und Diabetes (OR 3,19, 95%-KI 2,11–4,82). Gewichtsverlust bleibt zentrale Strategie.</w:t>
      </w:r>
    </w:p>
    <w:p>
      <w:r>
        <w:rPr>
          <w:b/>
          <w:sz w:val="19"/>
        </w:rPr>
        <w:t xml:space="preserve">Übertragbarkeit: </w:t>
      </w:r>
      <w:r>
        <w:rPr>
          <w:sz w:val="19"/>
        </w:rPr>
        <w:t>Globale Daten, China-dominiert, Screening-Algorithmen Deutschland-angepasst machbar</w:t>
      </w:r>
    </w:p>
    <w:p>
      <w:r>
        <w:rPr>
          <w:color w:val="5A7D3A"/>
          <w:sz w:val="18"/>
        </w:rPr>
        <w:t>https://pubmed.ncbi.nlm.nih.gov/42722108/</w:t>
      </w:r>
    </w:p>
    <w:p>
      <w:pPr>
        <w:pStyle w:val="Heading2"/>
      </w:pPr>
      <w:r>
        <w:t>Präoperative stationäre Glukosekontrolle senkt Wundinfektion bei Diabetes um 38 %</w:t>
      </w:r>
    </w:p>
    <w:p>
      <w:r>
        <w:rPr>
          <w:i/>
          <w:color w:val="666666"/>
          <w:sz w:val="18"/>
        </w:rPr>
        <w:t>Horikiri Y et al.  ·  J Diabetes Investig  ·  10.09.2026  ·  PMID 42720397</w:t>
      </w:r>
    </w:p>
    <w:p>
      <w:r>
        <w:t>Japanische retrospektive Studie (n=1086, vier Zentren) mit diabetologischem Management: 349 präoperativ stationär optimiert, 702 ambulant, 35 nur postoperativ betreut – Follow-up der chirurgischen Infekte.</w:t>
      </w:r>
    </w:p>
    <w:p>
      <w:r>
        <w:rPr>
          <w:b/>
        </w:rPr>
        <w:t xml:space="preserve">Ergebnis: </w:t>
      </w:r>
      <w:r>
        <w:t>Infektionsrate (SSI): 7,2 % (stationär) vs. 11,1 % (ambulant) vs. 20,0 % (nur postoperativ); p=0,020. Adjustiertes OR für stationäre Optimierung: 0,62 (95%-KI 0,39–0,99, p=0,044). Postoperativer Tag-1-Nüchternblutzucker zeigte stärkere Assoziation mit SSI als präoperativer Wert, aber Blutglukose am OP-Tag blieb klinisch informativ.</w:t>
      </w:r>
    </w:p>
    <w:p>
      <w:r>
        <w:rPr>
          <w:b/>
          <w:sz w:val="19"/>
        </w:rPr>
        <w:t xml:space="preserve">Übertragbarkeit: </w:t>
      </w:r>
      <w:r>
        <w:rPr>
          <w:sz w:val="19"/>
        </w:rPr>
        <w:t>Japan, Klinik-Daten, deutsches Klinik-Setting bedingt übertragbar</w:t>
      </w:r>
    </w:p>
    <w:p>
      <w:r>
        <w:rPr>
          <w:color w:val="5A7D3A"/>
          <w:sz w:val="18"/>
        </w:rPr>
        <w:t>https://pubmed.ncbi.nlm.nih.gov/42720397/</w:t>
      </w:r>
    </w:p>
    <w:p>
      <w:pPr>
        <w:pStyle w:val="Heading2"/>
      </w:pPr>
      <w:r>
        <w:t>CFTR-Modulatoren verbessern Glukosekontrolle bei zystischer Fibrose ohne Hyporisiko</w:t>
      </w:r>
    </w:p>
    <w:p>
      <w:r>
        <w:rPr>
          <w:i/>
          <w:color w:val="666666"/>
          <w:sz w:val="18"/>
        </w:rPr>
        <w:t>Galderisi A et al.  ·  J Clin Endocrinol Metab  ·  31.08.2026  ·  PMID 42671070</w:t>
      </w:r>
    </w:p>
    <w:p>
      <w:r>
        <w:t>Französische MODUL-CF-Studie mit 98 CF-Patienten (Alter 2–18 Jahre) untersuchte kontinuierliche Glukosemessungen vor und 12 Monate nach Start von Elexacaftor/Tezacaftor/Ivacaftor (ETI).</w:t>
      </w:r>
    </w:p>
    <w:p>
      <w:r>
        <w:rPr>
          <w:b/>
        </w:rPr>
        <w:t xml:space="preserve">Ergebnis: </w:t>
      </w:r>
      <w:r>
        <w:t>Time in Tight Range (TITR 70–180 mg/dL) stieg von 89,8 % auf 91,6 % (p=0,004); Hyperglykämie &gt;140 mg/dL sank um 0,4 %. Variabilität sank (CV 21,5 % → 19,6 %, p&lt;0,001). Keine DKA oder schwere Hypoglykämie. Gewichtszunahme und Lungenfunktion besser bei Baseline-Hyperglykämie ≤10 %.</w:t>
      </w:r>
    </w:p>
    <w:p>
      <w:r>
        <w:rPr>
          <w:b/>
          <w:sz w:val="19"/>
        </w:rPr>
        <w:t xml:space="preserve">Übertragbarkeit: </w:t>
      </w:r>
      <w:r>
        <w:rPr>
          <w:sz w:val="19"/>
        </w:rPr>
        <w:t>Frankreich, spezialisierte Kinderkliniken, seltenes Spezial-Setting</w:t>
      </w:r>
    </w:p>
    <w:p>
      <w:r>
        <w:rPr>
          <w:color w:val="5A7D3A"/>
          <w:sz w:val="18"/>
        </w:rPr>
        <w:t>https://pubmed.ncbi.nlm.nih.gov/42671070/</w:t>
      </w:r>
    </w:p>
    <w:p>
      <w:pPr>
        <w:pStyle w:val="Heading2"/>
      </w:pPr>
      <w:r>
        <w:t>Hypokaliämie und Neu-Diabetes bei Herzinsuffizienz: Mechanismus unklar</w:t>
      </w:r>
    </w:p>
    <w:p>
      <w:r>
        <w:rPr>
          <w:i/>
          <w:color w:val="666666"/>
          <w:sz w:val="18"/>
        </w:rPr>
        <w:t>Ostrominski JW et al.  ·  Diabetes Care  ·  28.08.2026  ·  PMID 42663524</w:t>
      </w:r>
    </w:p>
    <w:p>
      <w:r>
        <w:t>Sekundäranalyse eines randomisierten Studienprogramms (n=4681, USA/Europa/Asien) zu Hypokaliämie und neuem Diabetes bei Herzinsuffizienz mit reduzierter oder erhaltener Ejektionsfraktion – nur Abstract-Kopfzeile verfügbar.</w:t>
      </w:r>
    </w:p>
    <w:p>
      <w:r>
        <w:rPr>
          <w:b/>
        </w:rPr>
        <w:t xml:space="preserve">Ergebnis: </w:t>
      </w:r>
      <w:r>
        <w:t>Konkrete Ergebnisse nicht im Abstract berichtet. Titel signalisiert Assoziation, Daten fehlen.</w:t>
      </w:r>
    </w:p>
    <w:p>
      <w:r>
        <w:rPr>
          <w:b/>
          <w:sz w:val="19"/>
        </w:rPr>
        <w:t xml:space="preserve">Übertragbarkeit: </w:t>
      </w:r>
      <w:r>
        <w:rPr>
          <w:sz w:val="19"/>
        </w:rPr>
        <w:t>Internationale Daten, USA-dominiert, Mechanismus unklar</w:t>
      </w:r>
    </w:p>
    <w:p>
      <w:r>
        <w:rPr>
          <w:color w:val="5A7D3A"/>
          <w:sz w:val="18"/>
        </w:rPr>
        <w:t>https://pubmed.ncbi.nlm.nih.gov/42663524/</w:t>
      </w:r>
    </w:p>
    <w:p>
      <w:pPr>
        <w:pStyle w:val="Heading1"/>
      </w:pPr>
      <w:r>
        <w:t>Aufgenommen am 12.09.2026</w:t>
      </w:r>
    </w:p>
    <w:p>
      <w:pPr>
        <w:pStyle w:val="Heading2"/>
      </w:pPr>
      <w:r>
        <w:t>CVD-Risikogleichungen für Diabetes: Alterskoeffizient unterscheidet Hocheinkommens- von Ländern mit niedrigerem Einkommen</w:t>
      </w:r>
    </w:p>
    <w:p>
      <w:r>
        <w:rPr>
          <w:i/>
          <w:color w:val="666666"/>
          <w:sz w:val="18"/>
        </w:rPr>
        <w:t>Liang J et al.  ·  BMJ  ·  11.09.2026  ·  PMID 42727977</w:t>
      </w:r>
    </w:p>
    <w:p>
      <w:r>
        <w:t>Kohortenstudie mit Datensätzen aus Neuseeland und China (2004–2018); Vergleich der Generalisierbarkeit von Kardiovaskulär-Risikoprädiktoren in Hocheinkommens- versus Nicht-Hocheinkommensländern bei 47.958 Neuseeländern und 46.558 Chinesen mit Diabetes und ohne CVD in der Vorgeschichte.</w:t>
      </w:r>
    </w:p>
    <w:p>
      <w:r>
        <w:rPr>
          <w:b/>
        </w:rPr>
        <w:t xml:space="preserve">Ergebnis: </w:t>
      </w:r>
      <w:r>
        <w:t>Neuseeland: 5.622 CVD-Ereignisse (11,7%), China: 3.650 (7,8%). Hazard Ratio für Alter pro 10 Jahre: Frauen Neuseeland 1,61 (95% CI 1,51–1,71), China 2,51 (2,32–2,72). Standard-Rekalibrierung verbesserte Kalibrierung in China nicht (E/O-Ratio: 0,938–0,809), Austausch von Alterskoeffizienten jedoch ja (1,027–1,025).</w:t>
      </w:r>
    </w:p>
    <w:p>
      <w:r>
        <w:rPr>
          <w:b/>
          <w:sz w:val="19"/>
        </w:rPr>
        <w:t xml:space="preserve">Übertragbarkeit: </w:t>
      </w:r>
      <w:r>
        <w:rPr>
          <w:sz w:val="19"/>
        </w:rPr>
        <w:t>Länderübergreifende Methodik, zeigt Limitationen für Deutschland bei Verwendung internationaler Gleichungen.</w:t>
      </w:r>
    </w:p>
    <w:p>
      <w:r>
        <w:rPr>
          <w:color w:val="5A7D3A"/>
          <w:sz w:val="18"/>
        </w:rPr>
        <w:t>https://pubmed.ncbi.nlm.nih.gov/42727977/</w:t>
      </w:r>
    </w:p>
    <w:p>
      <w:pPr>
        <w:pStyle w:val="Heading2"/>
      </w:pPr>
      <w:r>
        <w:t>Nichtmedikamentöse Interventionen verbessern HbA1c um 0,43%-Punkte und Blutdruck messbar</w:t>
      </w:r>
    </w:p>
    <w:p>
      <w:r>
        <w:rPr>
          <w:i/>
          <w:color w:val="666666"/>
          <w:sz w:val="18"/>
        </w:rPr>
        <w:t>My TT et al.  ·  Diabetes Res Clin Pract  ·  11.09.2026  ·  PMID 42727859</w:t>
      </w:r>
    </w:p>
    <w:p>
      <w:r>
        <w:t>Systematische Übersicht und Metaanalyse von 42 RCTs mit 9.586 Teilnehmern zu Effektivität nichtmedikamentöser Interventionen (psychoedukativ, verhaltenstherapeutisch, Geräte, Telemed) auf Stoffwechselkontrolle bei Typ-2-Diabetes (Primärendpunkt: mindestens 3 Komponenten des metabolischen Syndroms).</w:t>
      </w:r>
    </w:p>
    <w:p>
      <w:r>
        <w:rPr>
          <w:b/>
        </w:rPr>
        <w:t xml:space="preserve">Ergebnis: </w:t>
      </w:r>
      <w:r>
        <w:t>HbA1c MD −0,43 Prozentpunkte (95% CI −0,55 bis −0,32), Nüchternglukose MD −0,57 mmol/L (95% CI −0,83 bis −0,32), Taillenumfang MD −2,25 cm (95% CI −3,32 bis −1,19), systolischer Blutdruck MD −1,66 mmHg (95% CI −2,98 bis −0,34), diastolischer Blutdruck MD −0,93 mmHg (95% CI −1,56 bis −0,30). Triglyceride und HDL nicht signifikant reduziert.</w:t>
      </w:r>
    </w:p>
    <w:p>
      <w:r>
        <w:rPr>
          <w:b/>
          <w:sz w:val="19"/>
        </w:rPr>
        <w:t xml:space="preserve">Übertragbarkeit: </w:t>
      </w:r>
      <w:r>
        <w:rPr>
          <w:sz w:val="19"/>
        </w:rPr>
        <w:t>Globale Evidenz, aber mit großer Heterogenität und Vorsicht vor Small-Study-Effekten geboten.</w:t>
      </w:r>
    </w:p>
    <w:p>
      <w:r>
        <w:rPr>
          <w:color w:val="5A7D3A"/>
          <w:sz w:val="18"/>
        </w:rPr>
        <w:t>https://pubmed.ncbi.nlm.nih.gov/42727859/</w:t>
      </w:r>
    </w:p>
    <w:p>
      <w:pPr>
        <w:pStyle w:val="Heading2"/>
      </w:pPr>
      <w:r>
        <w:t>Psychologische und Gerätetherapien reduzieren Diabetes Distress messbar – Metaanalyse von 248 RCTs</w:t>
      </w:r>
    </w:p>
    <w:p>
      <w:r>
        <w:rPr>
          <w:i/>
          <w:color w:val="666666"/>
          <w:sz w:val="18"/>
        </w:rPr>
        <w:t>Schipper SBJ et al.  ·  Diabetologia  ·  11.09.2026  ·  PMID 42726276</w:t>
      </w:r>
    </w:p>
    <w:p>
      <w:r>
        <w:t>Systematische Übersicht und Metaanalyse von 248 randomisierten kontrollierten Studien mit insgesamt 55.497 Teilnehmern zur Wirksamkeit von Interventionen zur Reduktion von Diabetes Distress (emotionale Belastung durch Diabetes-Management) bei Erwachsenen mit Typ-1- oder Typ-2-Diabetes.</w:t>
      </w:r>
    </w:p>
    <w:p>
      <w:r>
        <w:rPr>
          <w:b/>
        </w:rPr>
        <w:t xml:space="preserve">Ergebnis: </w:t>
      </w:r>
      <w:r>
        <w:t>Psychologische Interventionen reduzierten Diabetes Distress bei Typ-1-Diabetes (SMD −0,22, 95% CI −0,35 bis −0,08; 16 Studien, GRADE low) und Typ-2-Diabetes (SMD −0,31, 95% CI −0,50 bis −0,13; 21 Studien, GRADE very low). CGM reduzierte Distress bei Typ-1-Diabetes (SMD −0,26, 95% CI −0,41 bis −0,11; 6 Studien, GRADE moderate). Edukative Interventionen reduzierten Distress bei Typ-2-Diabetes (SMD −0,34, 95% CI −0,56 bis −0,11; 3 Studien, GRADE low). Andere Interventionen zeigten keine signifikanten Effekte.</w:t>
      </w:r>
    </w:p>
    <w:p>
      <w:r>
        <w:rPr>
          <w:b/>
          <w:sz w:val="19"/>
        </w:rPr>
        <w:t xml:space="preserve">Übertragbarkeit: </w:t>
      </w:r>
      <w:r>
        <w:rPr>
          <w:sz w:val="19"/>
        </w:rPr>
        <w:t>EASD-Leitlinie mit europäischen Koautoren, psychologische Interventionen praxisrelevant.</w:t>
      </w:r>
    </w:p>
    <w:p>
      <w:r>
        <w:rPr>
          <w:color w:val="5A7D3A"/>
          <w:sz w:val="18"/>
        </w:rPr>
        <w:t>https://pubmed.ncbi.nlm.nih.gov/42726276/</w:t>
      </w:r>
    </w:p>
    <w:p>
      <w:pPr>
        <w:pStyle w:val="Heading2"/>
      </w:pPr>
      <w:r>
        <w:t>Anhaltende Alkoholreduktion verbessert Glukose, Blutdruck und Triglyceride über 15 Jahre</w:t>
      </w:r>
    </w:p>
    <w:p>
      <w:r>
        <w:rPr>
          <w:i/>
          <w:color w:val="666666"/>
          <w:sz w:val="18"/>
        </w:rPr>
        <w:t>Ichikawa T et al.  ·  Diabetes Obes Metab  ·  09.09.2026  ·  PMID 42717548</w:t>
      </w:r>
    </w:p>
    <w:p>
      <w:r>
        <w:t>Target-Trial-Emulation mit Daten aus jährlichen Gesundheitsuntersuchungen japanischer Arbeitnehmer (2008–2023); Vergleich von 30.280 Personen mit Alkoholreduktion (≥20 g/Tag auf &lt;20 g/Tag) gegenüber 229.946 Kontrollpersonen mit ≥20 g/Tag Baseline-Konsum über 15 Jahre Nachbeobachtung.</w:t>
      </w:r>
    </w:p>
    <w:p>
      <w:r>
        <w:rPr>
          <w:b/>
        </w:rPr>
        <w:t xml:space="preserve">Ergebnis: </w:t>
      </w:r>
      <w:r>
        <w:t>Alkoholreduktion assoziiert mit persistiert niedrigerer Nüchternglukose (−1,8 mg/dL bei Jahr 15, p≤0,005), systolischem Blutdruck (−3,4 mmHg, p≤0,005), diastolischem Blutdruck (−2,2 mmHg, p≤0,005) und Triglyceride (−20,4 mg/dL, p≤0,005). HDL-Cholesterin konsistent niedriger, LDL-Cholesterin moderat höher in der Interventionsgruppe.</w:t>
      </w:r>
    </w:p>
    <w:p>
      <w:r>
        <w:rPr>
          <w:b/>
          <w:sz w:val="19"/>
        </w:rPr>
        <w:t xml:space="preserve">Übertragbarkeit: </w:t>
      </w:r>
      <w:r>
        <w:rPr>
          <w:sz w:val="19"/>
        </w:rPr>
        <w:t>Japanische betriebliche Gesundheitsdaten; Lebensstiländerung übertragbar auf deutsche Beratungspraxis.</w:t>
      </w:r>
    </w:p>
    <w:p>
      <w:r>
        <w:rPr>
          <w:color w:val="5A7D3A"/>
          <w:sz w:val="18"/>
        </w:rPr>
        <w:t>https://pubmed.ncbi.nlm.nih.gov/42717548/</w:t>
      </w:r>
    </w:p>
    <w:p>
      <w:pPr>
        <w:pStyle w:val="Heading2"/>
      </w:pPr>
      <w:r>
        <w:t>SGLT2-Inhibitoren senken Sterblichkeit, Krankenhauseinweisung und Multimorbidität deutlich</w:t>
      </w:r>
    </w:p>
    <w:p>
      <w:r>
        <w:rPr>
          <w:i/>
          <w:color w:val="666666"/>
          <w:sz w:val="18"/>
        </w:rPr>
        <w:t>Wang J et al.  ·  Eur J Endocrinol  ·  28.08.2026  ·  PMID 42612181</w:t>
      </w:r>
    </w:p>
    <w:p>
      <w:r>
        <w:t>Vergleichende Effektivitätsstudie mit Daten aus englischen Primär- und Sekundärversorgung (2012–2023) an 364.522 Erwachsenen mit Typ-2-Diabetes, die SGLT2-Inhibitoren oder DPP-4-Inhibitoren neu ansetzten; Endpunkte waren Sterblichkeit, Krankenhausaufnahmen und 59 Langzeiterkrankungen.</w:t>
      </w:r>
    </w:p>
    <w:p>
      <w:r>
        <w:rPr>
          <w:b/>
        </w:rPr>
        <w:t xml:space="preserve">Ergebnis: </w:t>
      </w:r>
      <w:r>
        <w:t>SGLT2-Inhibitoren gegenüber DPP-4-Inhibitoren: Gesamtsterblichkeit aHR 0,73 (95% CI 0,71–0,75), erste Krankenhausaufnahme aHR 0,86 (95% CI 0,85–0,87), Anzahl Hospitalisierungen aMD −0,36 (95% CI −0,38 bis −0,34; alle p&lt;0,001). 28 Erkrankungen mit reduziertem Risiko (Demenz, Krebs, Lebererkrankung, diabetisches Fußulkus, Epilepsie, Rheumatoide Arthritis), 4 mit erhöhtem Risiko (Candidose, DKA).</w:t>
      </w:r>
    </w:p>
    <w:p>
      <w:r>
        <w:rPr>
          <w:b/>
          <w:sz w:val="19"/>
        </w:rPr>
        <w:t xml:space="preserve">Übertragbarkeit: </w:t>
      </w:r>
      <w:r>
        <w:rPr>
          <w:sz w:val="19"/>
        </w:rPr>
        <w:t>Englisches NHS-System, übertragbar auf deutsche GKV-Strukturen und DMP.</w:t>
      </w:r>
    </w:p>
    <w:p>
      <w:r>
        <w:rPr>
          <w:color w:val="5A7D3A"/>
          <w:sz w:val="18"/>
        </w:rPr>
        <w:t>https://pubmed.ncbi.nlm.nih.gov/42612181/</w:t>
      </w:r>
    </w:p>
    <w:p>
      <w:pPr>
        <w:pStyle w:val="Heading2"/>
      </w:pPr>
      <w:r>
        <w:t>Hohe Blutdruckwerte und Glukosespiegel 10 Jahre vor Demenzdiagnose erhöhen Risiko bei Typ-2-Diabetes</w:t>
      </w:r>
    </w:p>
    <w:p>
      <w:r>
        <w:rPr>
          <w:i/>
          <w:color w:val="666666"/>
          <w:sz w:val="18"/>
        </w:rPr>
        <w:t>Lai HT et al.  ·  BMJ Open Diabetes Res Care  ·  17.08.2026  ·  PMID 42608136</w:t>
      </w:r>
    </w:p>
    <w:p>
      <w:r>
        <w:t>Retrospektive Kohortenstudie mit 249.958 Erwachsenen mit Typ-2-Diabetes aus England (1999–2018); Untersuchung der Assoziation von 8 kardiometabolischen Markern mit Demenzrisiko, stratifiziert nach Messzeitpunkt (5, 5–10, ≥10 Jahre vor Diagnose).</w:t>
      </w:r>
    </w:p>
    <w:p>
      <w:r>
        <w:rPr>
          <w:b/>
        </w:rPr>
        <w:t xml:space="preserve">Ergebnis: </w:t>
      </w:r>
      <w:r>
        <w:t>22.492 Demenzfälle (1.257.998 Personenjahre). Diastolischer Blutdruck (90 vs. 80 mmHg): 21% höheres Demenzrisiko (95% CI 15–27%). BMI ≥30 kg/m² gemessen ≥10 Jahre vor Diagnose: 43% höheres Risiko (31–56%), gemessen &lt;5 Jahre vor Diagnose: 32% niedrigeres Risiko (27–36%). Höhere Glukose konsistent mit erhöhtem Risiko assoziiert.</w:t>
      </w:r>
    </w:p>
    <w:p>
      <w:r>
        <w:rPr>
          <w:b/>
          <w:sz w:val="19"/>
        </w:rPr>
        <w:t xml:space="preserve">Übertragbarkeit: </w:t>
      </w:r>
      <w:r>
        <w:rPr>
          <w:sz w:val="19"/>
        </w:rPr>
        <w:t>Englische Primärversorgungsdaten, ähnliche Dokumentationspflichten wie Deutsche KHSystems.</w:t>
      </w:r>
    </w:p>
    <w:p>
      <w:r>
        <w:rPr>
          <w:color w:val="5A7D3A"/>
          <w:sz w:val="18"/>
        </w:rPr>
        <w:t>https://pubmed.ncbi.nlm.nih.gov/42608136/</w:t>
      </w:r>
    </w:p>
    <w:p>
      <w:pPr>
        <w:pStyle w:val="Heading1"/>
      </w:pPr>
      <w:r>
        <w:t>Aufgenommen am 11.09.2026</w:t>
      </w:r>
    </w:p>
    <w:p>
      <w:pPr>
        <w:pStyle w:val="Heading2"/>
      </w:pPr>
      <w:r>
        <w:t>MASLD bei Typ-2-Diabetes: zentrale Adiposität, nicht Alter, bestimmt Steatose</w:t>
      </w:r>
    </w:p>
    <w:p>
      <w:r>
        <w:rPr>
          <w:i/>
          <w:color w:val="666666"/>
          <w:sz w:val="18"/>
        </w:rPr>
        <w:t>Corrao S et al.  ·  Acta Diabetol  ·  10.09.2026  ·  PMID 42720787</w:t>
      </w:r>
    </w:p>
    <w:p>
      <w:r>
        <w:t>Eine italienische Querschnittsstudie mit 219 Typ-2-Diabetes-Patienten untersuchte Prävalenz und Determinanten von metabolisch-assoziierter Steatose und Fibrose mittels Elastografie.</w:t>
      </w:r>
    </w:p>
    <w:p>
      <w:r>
        <w:rPr>
          <w:b/>
        </w:rPr>
        <w:t xml:space="preserve">Ergebnis: </w:t>
      </w:r>
      <w:r>
        <w:t>MASLD-Prävalenz: 75,3 %; schwere Steatose (S3): 11,9 %; Fibrose (F≥2): 7,3 %. Männliches Geschlecht (OR 2,49) und Taillenumfang (OR 1,04 pro cm) waren unabhängig mit MASLD assoziiert. MASLD-Prävalenz stieg über Taillenumfang-Quartile (Trend p=0,001), Fibrosis zeigte keine Assoziation mit Adiposität (p=0,65). HbA1c und Diabetesdauer waren nicht assoziiert.</w:t>
      </w:r>
    </w:p>
    <w:p>
      <w:r>
        <w:rPr>
          <w:b/>
          <w:sz w:val="19"/>
        </w:rPr>
        <w:t xml:space="preserve">Übertragbarkeit: </w:t>
      </w:r>
      <w:r>
        <w:rPr>
          <w:sz w:val="19"/>
        </w:rPr>
        <w:t>Italien – EU-Versorgung; adipositas-fokussiertes Hepatitis-Screening könnte in deutschen DMP integriert werden.</w:t>
      </w:r>
    </w:p>
    <w:p>
      <w:r>
        <w:rPr>
          <w:color w:val="5A7D3A"/>
          <w:sz w:val="18"/>
        </w:rPr>
        <w:t>https://pubmed.ncbi.nlm.nih.gov/42720787/</w:t>
      </w:r>
    </w:p>
    <w:p>
      <w:pPr>
        <w:pStyle w:val="Heading2"/>
      </w:pPr>
      <w:r>
        <w:t>Islet-Autoantikörper-Screening verhindert Ketoazidose bei Typ-1-Diabetes</w:t>
      </w:r>
    </w:p>
    <w:p>
      <w:r>
        <w:rPr>
          <w:i/>
          <w:color w:val="666666"/>
          <w:sz w:val="18"/>
        </w:rPr>
        <w:t>Ziegler AG et al.  ·  Diabetologia  ·  10.09.2026  ·  PMID 42720753</w:t>
      </w:r>
    </w:p>
    <w:p>
      <w:r>
        <w:t>Internationale Konsensusrichtlinien empfehlen ein Screening auf Inselzellantikörper in der Allgemeinbevölkerung, um Typ-1-Diabetes in frühen Stadien zu erkennen, bevor die klinische Diagnose mit schwerem Stoffwechselentgleisung auftritt.</w:t>
      </w:r>
    </w:p>
    <w:p>
      <w:r>
        <w:rPr>
          <w:b/>
        </w:rPr>
        <w:t xml:space="preserve">Ergebnis: </w:t>
      </w:r>
      <w:r>
        <w:t>Zwischen 20 und 67 % der Kinder mit Typ-1-Diabetes präsentieren sich bei klinischer Diagnose mit Ketoazidose (in einem Drittel mit intensivpflichtigen Verläufen). Früherkennung durch Antikörper ermöglicht die Prävention von Ketoazidose und milderere klinische Manifestation mit ausstätiger Insulineinleitung.</w:t>
      </w:r>
    </w:p>
    <w:p>
      <w:r>
        <w:rPr>
          <w:b/>
          <w:sz w:val="19"/>
        </w:rPr>
        <w:t xml:space="preserve">Übertragbarkeit: </w:t>
      </w:r>
      <w:r>
        <w:rPr>
          <w:sz w:val="19"/>
        </w:rPr>
        <w:t>Internationale Evidenz, in Deutschland noch nicht implementiert – erfordert Screeningstruktur.</w:t>
      </w:r>
    </w:p>
    <w:p>
      <w:r>
        <w:rPr>
          <w:color w:val="5A7D3A"/>
          <w:sz w:val="18"/>
        </w:rPr>
        <w:t>https://pubmed.ncbi.nlm.nih.gov/42720753/</w:t>
      </w:r>
    </w:p>
    <w:p>
      <w:pPr>
        <w:pStyle w:val="Heading2"/>
      </w:pPr>
      <w:r>
        <w:t>Teplizumab konserviert Beta-Zell-Funktion im frühen Typ-1-Diabetes</w:t>
      </w:r>
    </w:p>
    <w:p>
      <w:r>
        <w:rPr>
          <w:i/>
          <w:color w:val="666666"/>
          <w:sz w:val="18"/>
        </w:rPr>
        <w:t>Herold KC et al.  ·  Diabetologia  ·  10.09.2026  ·  PMID 42720752</w:t>
      </w:r>
    </w:p>
    <w:p>
      <w:r>
        <w:t>Eine randomisierte klinische Studie untersuchte, ob die anti-CD3-Monoklonantiköper-Therapie Teplizumab Beta-Zellen vor Zerstörung bewahrt und die Insulinbehandlung reduziert.</w:t>
      </w:r>
    </w:p>
    <w:p>
      <w:r>
        <w:rPr>
          <w:b/>
        </w:rPr>
        <w:t xml:space="preserve">Ergebnis: </w:t>
      </w:r>
      <w:r>
        <w:t>Bei 275 Kindern zeigte Teplizumab signifikant höhere C-Peptid-Werte (0,14 nmol/l Unterschied, p&lt;0,001), Insulindosisreduktion um 0,17 U/kg/Tag und 6,17 % mehr Time in Range gegenüber Placebo bei Woche 78. Die Effekte waren unabhängig vom HLA-Subtyp stabil.</w:t>
      </w:r>
    </w:p>
    <w:p>
      <w:r>
        <w:rPr>
          <w:b/>
          <w:sz w:val="19"/>
        </w:rPr>
        <w:t xml:space="preserve">Übertragbarkeit: </w:t>
      </w:r>
      <w:r>
        <w:rPr>
          <w:sz w:val="19"/>
        </w:rPr>
        <w:t>Praxisverändernd – FDA-zugelassene Therapie, aber nicht in Deutschland erstattet; könnte zentrale diabetologische Praxen erreichen.</w:t>
      </w:r>
    </w:p>
    <w:p>
      <w:r>
        <w:rPr>
          <w:color w:val="5A7D3A"/>
          <w:sz w:val="18"/>
        </w:rPr>
        <w:t>https://pubmed.ncbi.nlm.nih.gov/42720752/</w:t>
      </w:r>
    </w:p>
    <w:p>
      <w:pPr>
        <w:pStyle w:val="Heading2"/>
      </w:pPr>
      <w:r>
        <w:t>Thalamische Bioenergien-Störung bei schmerzhaftem diabetischen Polyneuropathie-Syndrom</w:t>
      </w:r>
    </w:p>
    <w:p>
      <w:r>
        <w:rPr>
          <w:i/>
          <w:color w:val="666666"/>
          <w:sz w:val="18"/>
        </w:rPr>
        <w:t>Sloan G et al.  ·  Diabetologia  ·  10.09.2026  ·  PMID 42720751</w:t>
      </w:r>
    </w:p>
    <w:p>
      <w:r>
        <w:t>Eine britische MR-Spektroskopie-Studie verglich Hirnstoffwechsel bei schmerzhaften und schmerzlosen Neuropathien, um Mechanismen der Neuropathie-Schmerzentwicklung zu klären.</w:t>
      </w:r>
    </w:p>
    <w:p>
      <w:r>
        <w:rPr>
          <w:b/>
        </w:rPr>
        <w:t xml:space="preserve">Ergebnis: </w:t>
      </w:r>
      <w:r>
        <w:t>Bei 49 Teilnehmern (38 mit T2DM, davon 18 mit schmerzhafter DPN, 11 schmerzlos) zeigte sich bei schmerzhafter DPN höheres NAA:Cholin-Verhältnis (neuronal Function) und signifikant niedrigeres Pi:ATP-Verhältnis (Bioenergien, p&lt;0,05). Schmerzintensität korrelierte mit thalamischem Pi:ATP. Diese Marker könnten objektive neuropathische Schmerzbiomarker für klinische Studien liefern.</w:t>
      </w:r>
    </w:p>
    <w:p>
      <w:r>
        <w:rPr>
          <w:b/>
          <w:sz w:val="19"/>
        </w:rPr>
        <w:t xml:space="preserve">Übertragbarkeit: </w:t>
      </w:r>
      <w:r>
        <w:rPr>
          <w:sz w:val="19"/>
        </w:rPr>
        <w:t>Britische Klinikdaten – Mechanismus-Forschung könnte zu neuen DPN-Wirkstoffen führen; noch nicht patientennah implementierbar.</w:t>
      </w:r>
    </w:p>
    <w:p>
      <w:r>
        <w:rPr>
          <w:color w:val="5A7D3A"/>
          <w:sz w:val="18"/>
        </w:rPr>
        <w:t>https://pubmed.ncbi.nlm.nih.gov/42720751/</w:t>
      </w:r>
    </w:p>
    <w:p>
      <w:pPr>
        <w:pStyle w:val="Heading2"/>
      </w:pPr>
      <w:r>
        <w:t>Diabetes-Risikomodelle bedürfen Kalibrierung für Afrika und Europa</w:t>
      </w:r>
    </w:p>
    <w:p>
      <w:r>
        <w:rPr>
          <w:i/>
          <w:color w:val="666666"/>
          <w:sz w:val="18"/>
        </w:rPr>
        <w:t>Smidt MF et al.  ·  Diabetes Obes Metab  ·  01.09.2026  ·  PMID 42681823</w:t>
      </w:r>
    </w:p>
    <w:p>
      <w:r>
        <w:t>Externe Validierung etablierter Diabetes-Präventionsmodelle (u. a. Finnisches Risiko-Modell) in afrikanischen und europäischen Kohorten zeigte, dass alle Modelle schlecht diskriminieren und Risiken unterschätzen.</w:t>
      </w:r>
    </w:p>
    <w:p>
      <w:r>
        <w:rPr>
          <w:b/>
        </w:rPr>
        <w:t xml:space="preserve">Ergebnis: </w:t>
      </w:r>
      <w:r>
        <w:t>Alle fünf getesteten Modelle zeigten schwache Diskrimination (c-Statistic &lt;0,70) und systematische Risikounterschätzung. Nach lokaler Rekalibrierung wurden Kalibrierungsfehler auf ≤2,3 % (RODAM, VIP) bzw. ≤3,4 % (MASC) reduziert. Dysglykämie-Inzidenz variierte stark: 17,7 % (RODAM), 35,0 % (MASC), 27,5 % (VIP).</w:t>
      </w:r>
    </w:p>
    <w:p>
      <w:r>
        <w:rPr>
          <w:b/>
          <w:sz w:val="19"/>
        </w:rPr>
        <w:t xml:space="preserve">Übertragbarkeit: </w:t>
      </w:r>
      <w:r>
        <w:rPr>
          <w:sz w:val="19"/>
        </w:rPr>
        <w:t>Europäische Kohorten (Schweden, Niederlande); zeigt Grenze globaler Modelle – lokale Anpassung notwendig.</w:t>
      </w:r>
    </w:p>
    <w:p>
      <w:r>
        <w:rPr>
          <w:color w:val="5A7D3A"/>
          <w:sz w:val="18"/>
        </w:rPr>
        <w:t>https://pubmed.ncbi.nlm.nih.gov/42681823/</w:t>
      </w:r>
    </w:p>
    <w:p>
      <w:pPr>
        <w:pStyle w:val="Heading2"/>
      </w:pPr>
      <w:r>
        <w:t>Mütterliches Alter und BMI erhöhen Gestationsdiabetes-Risiko unabhängig</w:t>
      </w:r>
    </w:p>
    <w:p>
      <w:r>
        <w:rPr>
          <w:i/>
          <w:color w:val="666666"/>
          <w:sz w:val="18"/>
        </w:rPr>
        <w:t>Zanardo V et al.  ·  Diabetes Res Clin Pract  ·  22.08.2026  ·  PMID 42632458</w:t>
      </w:r>
    </w:p>
    <w:p>
      <w:r>
        <w:t>Eine italienische Kohorte mit niedriger Parität und verzögerter Fertilität untersuchte unabhängige und kombinierte Effekte dieser Faktoren auf das Gestationsdiabetes-Risiko.</w:t>
      </w:r>
    </w:p>
    <w:p>
      <w:r>
        <w:rPr>
          <w:b/>
        </w:rPr>
        <w:t xml:space="preserve">Ergebnis: </w:t>
      </w:r>
      <w:r>
        <w:t>Von 2.560 Frauen mit später/niedriger Fertilität entwickelten 231 (9,9 %) Gestationsdiabetes. GDM-Prävalenz stieg mit Alter: 36 Jahre (median) bei GDM vs. 33 Jahre bei Kontrollen (p&lt;0,001) und erreichte 16,1 % nach 40 Jahren. BMI bei Geburt war unabhängig assoziiert (27,9 vs. 26,8 kg/m², p&lt;0,05). Keine Alters-Parität-Interaktion.</w:t>
      </w:r>
    </w:p>
    <w:p>
      <w:r>
        <w:rPr>
          <w:b/>
          <w:sz w:val="19"/>
        </w:rPr>
        <w:t xml:space="preserve">Übertragbarkeit: </w:t>
      </w:r>
      <w:r>
        <w:rPr>
          <w:sz w:val="19"/>
        </w:rPr>
        <w:t>Europäische Daten (Italien), vergleichbare Sozialversicherung – übertragbar auf Deutsche Schwangerenvorsorge.</w:t>
      </w:r>
    </w:p>
    <w:p>
      <w:r>
        <w:rPr>
          <w:color w:val="5A7D3A"/>
          <w:sz w:val="18"/>
        </w:rPr>
        <w:t>https://pubmed.ncbi.nlm.nih.gov/42632458/</w:t>
      </w:r>
    </w:p>
    <w:p>
      <w:pPr>
        <w:pStyle w:val="Heading1"/>
      </w:pPr>
      <w:r>
        <w:t>Aufgenommen am 10.09.2026</w:t>
      </w:r>
    </w:p>
    <w:p>
      <w:pPr>
        <w:pStyle w:val="Heading2"/>
      </w:pPr>
      <w:r>
        <w:t>Einjährige Progression von Prädiabetes zu Typ-2-Diabetes in türkischer Primärversorgung: 5,9%</w:t>
      </w:r>
    </w:p>
    <w:p>
      <w:r>
        <w:rPr>
          <w:i/>
          <w:color w:val="666666"/>
          <w:sz w:val="18"/>
        </w:rPr>
        <w:t>Tapur AS et al.  ·  Prim Care Diabetes  ·  09.09.2026  ·  PMID 42716862</w:t>
      </w:r>
    </w:p>
    <w:p>
      <w:r>
        <w:t>Prospektive Kohortenstudie in der Türkei zu Prädiabetes-Fortschreitung (n=152, Follow-up 1 Jahr) mit Charakterisierung von Progressoren und Nicht-Progressoren.</w:t>
      </w:r>
    </w:p>
    <w:p>
      <w:r>
        <w:rPr>
          <w:b/>
        </w:rPr>
        <w:t xml:space="preserve">Ergebnis: </w:t>
      </w:r>
      <w:r>
        <w:t>Progressionsrate 5,9% (95%-KI 2,7–10,9%, 9 Fälle). Alle 9 Fälle traten bei kombinierter Nüchtern-Glukose- und Glukosetoleranzstörung auf. Progressoren hatten höher BMI, Taillenumfang, Nüchternglukose, HbA1c und 2-h-Glukose. 2-h-Glukose zeigte stärkste Trennung; alle Befunde aufgrund niedriger Fallzahl unvalidiert und hypothesengenerierend.</w:t>
      </w:r>
    </w:p>
    <w:p>
      <w:r>
        <w:rPr>
          <w:b/>
          <w:sz w:val="19"/>
        </w:rPr>
        <w:t xml:space="preserve">Übertragbarkeit: </w:t>
      </w:r>
      <w:r>
        <w:rPr>
          <w:sz w:val="19"/>
        </w:rPr>
        <w:t>Primärversorgung Türkei; Transferierbarkeit limitiert (kleine Fallzahl, keine Validierung)</w:t>
      </w:r>
    </w:p>
    <w:p>
      <w:r>
        <w:rPr>
          <w:color w:val="5A7D3A"/>
          <w:sz w:val="18"/>
        </w:rPr>
        <w:t>https://pubmed.ncbi.nlm.nih.gov/42716862/</w:t>
      </w:r>
    </w:p>
    <w:p>
      <w:pPr>
        <w:pStyle w:val="Heading2"/>
      </w:pPr>
      <w:r>
        <w:t>10-kHz Rückenmarkstimulation lindert Schmerz und bessert Nervenfunktion bei diabetischer Neuropathie</w:t>
      </w:r>
    </w:p>
    <w:p>
      <w:r>
        <w:rPr>
          <w:i/>
          <w:color w:val="666666"/>
          <w:sz w:val="18"/>
        </w:rPr>
        <w:t>Hurley RW et al.  ·  Diabetes Care  ·  09.09.2026  ·  PMID 42713876</w:t>
      </w:r>
    </w:p>
    <w:p>
      <w:r>
        <w:t>Randomisierte Kontrollstudie (PDN-Sensory) zur hochfrequenten Rückenmarkstimulation gegen konventionelle Behandlung bei schmerzhafter diabetischer Neuropathie mit Schmerzlinderung und sensorischen Endpunkten.</w:t>
      </w:r>
    </w:p>
    <w:p>
      <w:r>
        <w:rPr>
          <w:b/>
        </w:rPr>
        <w:t xml:space="preserve">Ergebnis: </w:t>
      </w:r>
      <w:r>
        <w:t>Schmerzlinderung ≥50% erreichten 79% (27/34) der Stimulationsgruppe vs. 4% (2/50) Kontrollen (p&lt;0,001). Sensorische Verbesserung (≥3-Punkte-Reduktion mTCNS) in 55% vs. 25% (p=0,01). Mittlere Zunahme der intraepidermalen Nervenfaserdichte +0,58 Fasern/mm vs. –0,07 in der Kontrollgruppe (p=0,03). Primär- und 8 von 10 sekundären Endpunkten erreicht.</w:t>
      </w:r>
    </w:p>
    <w:p>
      <w:r>
        <w:rPr>
          <w:b/>
          <w:sz w:val="19"/>
        </w:rPr>
        <w:t xml:space="preserve">Übertragbarkeit: </w:t>
      </w:r>
      <w:r>
        <w:rPr>
          <w:sz w:val="19"/>
        </w:rPr>
        <w:t>USA/angelsächsisches System; Sicherheits- und Wirksamkeitsdaten geographieunabhängig</w:t>
      </w:r>
    </w:p>
    <w:p>
      <w:r>
        <w:rPr>
          <w:color w:val="5A7D3A"/>
          <w:sz w:val="18"/>
        </w:rPr>
        <w:t>https://pubmed.ncbi.nlm.nih.gov/42713876/</w:t>
      </w:r>
    </w:p>
    <w:p>
      <w:pPr>
        <w:pStyle w:val="Heading2"/>
      </w:pPr>
      <w:r>
        <w:t>Mortalität bei diabetischem Fusssyndrom höher als bei Krebs in drei internationalen Kohorten</w:t>
      </w:r>
    </w:p>
    <w:p>
      <w:r>
        <w:rPr>
          <w:i/>
          <w:color w:val="666666"/>
          <w:sz w:val="18"/>
        </w:rPr>
        <w:t>Zeng Q et al.  ·  Diabetes Metab Res Rev  ·  Sept. 2026  ·  PMID 42708860</w:t>
      </w:r>
    </w:p>
    <w:p>
      <w:r>
        <w:t>Vergleich der Sterblichkeit von Patienten mit diabetischem Fusssyndrom und verschiedenen Krebsarten anhand von Daten aus NHANES, UK Biobank und einer chinesischen Diabetes-Registry.</w:t>
      </w:r>
    </w:p>
    <w:p>
      <w:r>
        <w:rPr>
          <w:b/>
        </w:rPr>
        <w:t xml:space="preserve">Ergebnis: </w:t>
      </w:r>
      <w:r>
        <w:t>Patienten mit diabetischem Fusssyndrom hatten eine um 38 bis 499% höhere Sterblichkeit als Patienten mit Krebs insgesamt (Hazard Ratios 1,35–10,69 je nach Kohort und Krebsart). Die Sterblichkeit des diabetischen Fusssyndroms war ähnlich wie bei Dickdarm-, Lymph- und Nierenkarzinom und niedriger nur als bei Lungen-, Pankreas- und Leberkarzinom. Eine eindrucksvolle Demonstration der schwerwiegenden Prognose dieser Komplikation.</w:t>
      </w:r>
    </w:p>
    <w:p>
      <w:r>
        <w:rPr>
          <w:b/>
          <w:sz w:val="19"/>
        </w:rPr>
        <w:t xml:space="preserve">Übertragbarkeit: </w:t>
      </w:r>
      <w:r>
        <w:rPr>
          <w:sz w:val="19"/>
        </w:rPr>
        <w:t>Internationale Kohortenanalyse; Konsequenz für Priorisierung von Versorgungsressourcen und Prävention</w:t>
      </w:r>
    </w:p>
    <w:p>
      <w:r>
        <w:rPr>
          <w:color w:val="5A7D3A"/>
          <w:sz w:val="18"/>
        </w:rPr>
        <w:t>https://pubmed.ncbi.nlm.nih.gov/42708860/</w:t>
      </w:r>
    </w:p>
    <w:p>
      <w:pPr>
        <w:pStyle w:val="Heading2"/>
      </w:pPr>
      <w:r>
        <w:t>Glukosemessung identifiziert Typ-1-Diabetes in frühen Stadien und Schnellfortschrittler</w:t>
      </w:r>
    </w:p>
    <w:p>
      <w:r>
        <w:rPr>
          <w:i/>
          <w:color w:val="666666"/>
          <w:sz w:val="18"/>
        </w:rPr>
        <w:t>Weiss A et al.  ·  Diabetologia  ·  07.09.2026  ·  PMID 42704479</w:t>
      </w:r>
    </w:p>
    <w:p>
      <w:r>
        <w:t>Kontinuierliche Glukosemessung mit FreeStyle Libre Pro iQ bei Kindern mit und ohne Diabetesautoantikörpern zur Unterscheidung von Krankheitsstadien und zur Risikoschichtung.</w:t>
      </w:r>
    </w:p>
    <w:p>
      <w:r>
        <w:rPr>
          <w:b/>
        </w:rPr>
        <w:t xml:space="preserve">Ergebnis: </w:t>
      </w:r>
      <w:r>
        <w:t>Bei frühem Typ-1-Diabetes hatten 22% (Stadium 1) und 52% (Stadium 2) erhöhte Glukoseparameter (oberhalb 97,5. Perzentil). Bei der Metrik »Zeit &gt;140 mg/dL« (TA140) &gt;15% wurden 75–100% der innerhalb eines Jahres zu klinischem Diabetes Fortschreitenden erkannt (Sensitivität). Systemabhängig variierende Referenzwerte erfordern Harmonisierung vor klinischer Anwendung.</w:t>
      </w:r>
    </w:p>
    <w:p>
      <w:r>
        <w:rPr>
          <w:b/>
          <w:sz w:val="19"/>
        </w:rPr>
        <w:t xml:space="preserve">Übertragbarkeit: </w:t>
      </w:r>
      <w:r>
        <w:rPr>
          <w:sz w:val="19"/>
        </w:rPr>
        <w:t>Deutsche Studiengruppe Fr1da (München); Transfer in deutsche Früherkennung realistisch</w:t>
      </w:r>
    </w:p>
    <w:p>
      <w:r>
        <w:rPr>
          <w:color w:val="5A7D3A"/>
          <w:sz w:val="18"/>
        </w:rPr>
        <w:t>https://pubmed.ncbi.nlm.nih.gov/42704479/</w:t>
      </w:r>
    </w:p>
    <w:p>
      <w:pPr>
        <w:pStyle w:val="Heading2"/>
      </w:pPr>
      <w:r>
        <w:t>Soziale Ungleichheit bei Gestationsdiabetes und Komplikationslast in Schweden</w:t>
      </w:r>
    </w:p>
    <w:p>
      <w:r>
        <w:rPr>
          <w:i/>
          <w:color w:val="666666"/>
          <w:sz w:val="18"/>
        </w:rPr>
        <w:t>Kaegi-Braun N et al.  ·  J Clin Endocrinol Metab  ·  07.09.2026  ·  PMID 42702813</w:t>
      </w:r>
    </w:p>
    <w:p>
      <w:r>
        <w:t>Nationale Kohortenstudie zu Assoziation von Herkunft, Bildung, Einkommen mit Gestationsdiabetes-Prävalenz und Komplikationen in 938.798 Schwangerschaften (2015–2023).</w:t>
      </w:r>
    </w:p>
    <w:p>
      <w:r>
        <w:rPr>
          <w:b/>
        </w:rPr>
        <w:t xml:space="preserve">Ergebnis: </w:t>
      </w:r>
      <w:r>
        <w:t>Gestationsdiabetes-Prävalenz stieg von 1,5% (2015) auf 6,6% (2023), steepest bei Migrationshintergrund, niedrigerer Bildung und niedrigerem Einkommen. Relative Assoziationen mit Schwangerschafts- und geburtshilflichen Komplikationen waren bei niedrigerer Bildung stärker (p-Interaktion=0,029, 0,038). Assoziation varierte nach Herkunftsregion; Absolute Risiken aber nicht uniformly niedriger bei Migrantinnen.</w:t>
      </w:r>
    </w:p>
    <w:p>
      <w:r>
        <w:rPr>
          <w:b/>
          <w:sz w:val="19"/>
        </w:rPr>
        <w:t xml:space="preserve">Übertragbarkeit: </w:t>
      </w:r>
      <w:r>
        <w:rPr>
          <w:sz w:val="19"/>
        </w:rPr>
        <w:t>Schwedisches Registers; Vergleichbar mit deutschem Sozialversicherungssystem und Versorgungsauftrag</w:t>
      </w:r>
    </w:p>
    <w:p>
      <w:r>
        <w:rPr>
          <w:color w:val="5A7D3A"/>
          <w:sz w:val="18"/>
        </w:rPr>
        <w:t>https://pubmed.ncbi.nlm.nih.gov/42702813/</w:t>
      </w:r>
    </w:p>
    <w:p>
      <w:pPr>
        <w:pStyle w:val="Heading2"/>
      </w:pPr>
      <w:r>
        <w:t>Amputation bei Typ-2-Diabetes: 2,5-faches Herz-Kreislauf-Sterberisiko im Folgejahr</w:t>
      </w:r>
    </w:p>
    <w:p>
      <w:r>
        <w:rPr>
          <w:i/>
          <w:color w:val="666666"/>
          <w:sz w:val="18"/>
        </w:rPr>
        <w:t>Bergqvist K et al.  ·  Cardiovasc Diabetol  ·  24.08.2026  ·  PMID 42649507</w:t>
      </w:r>
    </w:p>
    <w:p>
      <w:r>
        <w:t>Bevölkerungsstudie zur kardiovaskulären Prognose nach Amputation bei Typ-2-Diabetes anhand des Schwedischen Nationaldiabetesregisters (2006–2019) mit Matching auf 13.940 Kontrollen ohne Amputation.</w:t>
      </w:r>
    </w:p>
    <w:p>
      <w:r>
        <w:rPr>
          <w:b/>
        </w:rPr>
        <w:t xml:space="preserve">Ergebnis: </w:t>
      </w:r>
      <w:r>
        <w:t>Adjustierte Hazard Ratios für Amputierte: Gesamtsterblichkeit 2,46 (95%-KI 2,31–2,61), kardiovaskuläre Sterblichkeit 2,43 (2,18–2,71), Herzinsuffizienz 2,13 (1,92–2,36), Myokardinfarkt 1,79 (1,55–2,08), Schlaganfall 1,52 (1,31–1,76). Im ersten Jahr nach Amputation &gt;3-fach erhöht, nach 5 Jahren noch um 50% erhöht.</w:t>
      </w:r>
    </w:p>
    <w:p>
      <w:r>
        <w:rPr>
          <w:b/>
          <w:sz w:val="19"/>
        </w:rPr>
        <w:t xml:space="preserve">Übertragbarkeit: </w:t>
      </w:r>
      <w:r>
        <w:rPr>
          <w:sz w:val="19"/>
        </w:rPr>
        <w:t>Schwedisches Gesundheitssystem, nationale Registers; übertragbar auf deutsches Versicherungsregime</w:t>
      </w:r>
    </w:p>
    <w:p>
      <w:r>
        <w:rPr>
          <w:color w:val="5A7D3A"/>
          <w:sz w:val="18"/>
        </w:rPr>
        <w:t>https://pubmed.ncbi.nlm.nih.gov/42649507/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Diabetes</dc:title>
  <dc:subject/>
  <dc:creator>Monitor Versorgungsforschung</dc:creator>
  <cp:keywords/>
  <dc:description>generated by python-docx</dc:description>
  <cp:lastModifiedBy/>
  <cp:revision>1</cp:revision>
  <dcterms:created xsi:type="dcterms:W3CDTF">2026-10-29T06:00:00Z</dcterms:created>
  <dcterms:modified xsi:type="dcterms:W3CDTF">2026-10-29T06:00:00Z</dcterms:modified>
  <cp:category/>
</cp:coreProperties>
</file>