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Diabetes</w:t>
      </w:r>
    </w:p>
    <w:p>
      <w:r>
        <w:rPr>
          <w:i/>
          <w:color w:val="666666"/>
          <w:sz w:val="18"/>
        </w:rPr>
        <w:t>Stand: 22.09.2026  |  5 Studien  |  diabetes.m-vf.de</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Diabetes</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