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11.10.2026  |  6 Studien  |  diabetes.m-vf.de</w:t>
      </w:r>
    </w:p>
    <w:p>
      <w:pPr>
        <w:pStyle w:val="Heading1"/>
      </w:pPr>
      <w:r>
        <w:t>Aufgenommen am 11.10.2026</w:t>
      </w:r>
    </w:p>
    <w:p>
      <w:pPr>
        <w:pStyle w:val="Heading2"/>
      </w:pPr>
      <w:r>
        <w:t>Ethnische Unterschiede in Sterblichkeit und Verweildauer bei Diabetes-Notfällen in UK</w:t>
      </w:r>
    </w:p>
    <w:p>
      <w:r>
        <w:rPr>
          <w:i/>
          <w:color w:val="666666"/>
          <w:sz w:val="18"/>
        </w:rPr>
        <w:t>Manta A et al.  ·  Diabet Med  ·  10.10.2026  ·  PMID 42856017</w:t>
      </w:r>
    </w:p>
    <w:p>
      <w:r>
        <w:t>Retrospektive Multicenter-Studie von 6859 Episoden (DKA, HHS, Hypoglykämie) 2020–2023 im DEKODE-Programm; Ethnizität als Prädiktor für Outcome analysiert.</w:t>
      </w:r>
    </w:p>
    <w:p>
      <w:r>
        <w:rPr>
          <w:b/>
        </w:rPr>
        <w:t xml:space="preserve">Ergebnis: </w:t>
      </w:r>
      <w:r>
        <w:t>Bei DKA: Black und Asian ethnicity assoziiert mit längerer Verweildauer vs. White (p &lt; 0,001); Black-Ethnizität auch mit prolongierter DKA-Dauer (p = 0,006). Bei HHS: Asian-Ethnizität mit längerer Verweildauer (p = 0,014), aber niedrigerer Krankenhaussterblichkeit (p = 0,002). Bei Hypoglykämie: Black-Ethnizität mit niedrigerer Mortalität (p = 0,037).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National Health Service; vergleichbar für deutsche Versorgungsforschung zu Chancengleichheit.</w:t>
      </w:r>
    </w:p>
    <w:p>
      <w:r>
        <w:rPr>
          <w:color w:val="5A7D3A"/>
          <w:sz w:val="18"/>
        </w:rPr>
        <w:t>https://pubmed.ncbi.nlm.nih.gov/42856017/</w:t>
      </w:r>
    </w:p>
    <w:p>
      <w:pPr>
        <w:pStyle w:val="Heading2"/>
      </w:pPr>
      <w:r>
        <w:t>Fenofibrat bremst diabetische Retinopathie-Progression bei Typ-1-Diabetes (LENS-Trial)</w:t>
      </w:r>
    </w:p>
    <w:p>
      <w:r>
        <w:rPr>
          <w:i/>
          <w:color w:val="666666"/>
          <w:sz w:val="18"/>
        </w:rPr>
        <w:t>Zayed MG et al.  ·  Diabetes Care  ·  09.10.2026  ·  PMID 42853204</w:t>
      </w:r>
    </w:p>
    <w:p>
      <w:r>
        <w:t>Randomisierte Studie zur Wirkung von Fenofibrat auf Progression der diabetischen Retinopathie bei Patienten mit Typ-1-Diabetes.</w:t>
      </w:r>
    </w:p>
    <w:p>
      <w:r>
        <w:rPr>
          <w:b/>
        </w:rPr>
        <w:t xml:space="preserve">Ergebnis: </w:t>
      </w:r>
      <w:r>
        <w:t>Ergebnisse werden angekündigt, aber das Abstract berichtet keine konkreten Zahlen zur Retinopathie-Progression.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UK-Oxford; Studiendesign klassische RCT für harte ophthalmische Endpunkte.</w:t>
      </w:r>
    </w:p>
    <w:p>
      <w:r>
        <w:rPr>
          <w:color w:val="5A7D3A"/>
          <w:sz w:val="18"/>
        </w:rPr>
        <w:t>https://pubmed.ncbi.nlm.nih.gov/42853204/</w:t>
      </w:r>
    </w:p>
    <w:p>
      <w:pPr>
        <w:pStyle w:val="Heading2"/>
      </w:pPr>
      <w:r>
        <w:t>CGM-gesteuerte Insulinoptimierung bei parenteraler Ernährung: Glukosekontrolle und Ernährungsstatus verbessert</w:t>
      </w:r>
    </w:p>
    <w:p>
      <w:r>
        <w:rPr>
          <w:i/>
          <w:color w:val="666666"/>
          <w:sz w:val="18"/>
        </w:rPr>
        <w:t>Kerlogot L et al.  ·  Diabetes Care  ·  08.10.2026  ·  PMID 42849058</w:t>
      </w:r>
    </w:p>
    <w:p>
      <w:r>
        <w:t>Bei 12 Patienten mit chronischer Darminsuffizienz unter nächtlicher zyklischer parenteraler Ernährung wurde eine CGM-gesteuerte Insulinoptimierung durch Diabetologen durchgeführt.</w:t>
      </w:r>
    </w:p>
    <w:p>
      <w:r>
        <w:rPr>
          <w:b/>
        </w:rPr>
        <w:t xml:space="preserve">Ergebnis: </w:t>
      </w:r>
      <w:r>
        <w:t>Nach der Intervention: Zeit über 250 mg/dL von 27 % auf 17 % reduziert (−139 ± 113 min/Tag, p = 0,02), Time in Range von 44 % auf 59 % erhöht (+206 ± 118 min/Tag, p = 0,002), HbA1c um 0,7 % gesenkt (p = 0,04). Körpergewicht stieg um +5 kg (p = 0,006), Serumalbumin um +8 g/L (p = 0,006), Mangelernährung resolute bei 8 von 11 Teilnehmern.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 Einzelzentrum-Daten, Prinzipien auf deutsches Versorgungssetting übertragbar.</w:t>
      </w:r>
    </w:p>
    <w:p>
      <w:r>
        <w:rPr>
          <w:color w:val="5A7D3A"/>
          <w:sz w:val="18"/>
        </w:rPr>
        <w:t>https://pubmed.ncbi.nlm.nih.gov/42849058/</w:t>
      </w:r>
    </w:p>
    <w:p>
      <w:pPr>
        <w:pStyle w:val="Heading2"/>
      </w:pPr>
      <w:r>
        <w:t>Akute Stoffwechselkomplikationen verschlechtern Aufmerksamkeit bei Kindern mit Typ-1-Diabetes</w:t>
      </w:r>
    </w:p>
    <w:p>
      <w:r>
        <w:rPr>
          <w:i/>
          <w:color w:val="666666"/>
          <w:sz w:val="18"/>
        </w:rPr>
        <w:t>Wais P et al.  ·  Endocrine  ·  07.10.2026  ·  PMID 42842073</w:t>
      </w:r>
    </w:p>
    <w:p>
      <w:r>
        <w:t>117 Kinder und Jugendliche mit T1D wurden mit dem MOXO-Continuous Performance Test auf Aufmerksamkeit untersucht und nach DKA und schwerer Hypoglykämie stratifiziert.</w:t>
      </w:r>
    </w:p>
    <w:p>
      <w:r>
        <w:rPr>
          <w:b/>
        </w:rPr>
        <w:t xml:space="preserve">Ergebnis: </w:t>
      </w:r>
      <w:r>
        <w:t>Patienten mit Hypoglykämie-Anamnese zeigten signifikant niedrigere Aufmerksamkeit (p &lt; 0,001) und Schnelligkeit (p &lt; 0,001) vs. Kontrollen. DKA war mit schlechterer Impulskontrolle assoziiert (p = 0,008). Nach Adjustierung für Alter, Geschlecht, HbA1c, Diabetesdauer blieben Unterschiede in Aufmerksamkeit/Schnelligkeit erhalten, Impulsivität-Assoziation schwächer.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vergleichbare Pädiatrie-Versorgung; Neurokognitives Screening als Element der Diabetes-Nachsorge.</w:t>
      </w:r>
    </w:p>
    <w:p>
      <w:r>
        <w:rPr>
          <w:color w:val="5A7D3A"/>
          <w:sz w:val="18"/>
        </w:rPr>
        <w:t>https://pubmed.ncbi.nlm.nih.gov/42842073/</w:t>
      </w:r>
    </w:p>
    <w:p>
      <w:pPr>
        <w:pStyle w:val="Heading2"/>
      </w:pPr>
      <w:r>
        <w:t>GA/HbA1c-Ratio vorhersagend für Sterblichkeit bei Typ-2-Diabetes: U-förmige Assoziation</w:t>
      </w:r>
    </w:p>
    <w:p>
      <w:r>
        <w:rPr>
          <w:i/>
          <w:color w:val="666666"/>
          <w:sz w:val="18"/>
        </w:rPr>
        <w:t>Xu Y et al.  ·  Diabetes Res Clin Pract  ·  06.10.2026  ·  PMID 42838140</w:t>
      </w:r>
    </w:p>
    <w:p>
      <w:r>
        <w:t>Kohortenstudie mit 20.012 Patienten mit Typ-2-Diabetes aus elektronischen Gesundheitsakten (PREMIRE-Kohorte); Assoziation zwischen Glykiertes-Albumin-zu-HbA1c-Ratio und Mortalität über Median 3,39 Jahre Nachverfolgung.</w:t>
      </w:r>
    </w:p>
    <w:p>
      <w:r>
        <w:rPr>
          <w:b/>
        </w:rPr>
        <w:t xml:space="preserve">Ergebnis: </w:t>
      </w:r>
      <w:r>
        <w:t>3293 Todesfälle insgesamt, 1313 kardiovaskulär. GA/HbA1c-Ratio &gt; 3,00 assoziiert mit erhöhter Gesamt-Mortalität (HR 1,60, 95 % KI 1,49–1,73) und kardiovaskulärer Mortalität (HR 1,61, 95 % KI 1,43–1,81). Ratio &lt; 2,00 ebenfalls assoziiert mit erhöhter Gesamt-Mortalität (HR 1,89, 95 % KI 1,64–2,18) und kardiovaskulärer Mortalität (HR 1,61, 95 % KI 1,26–2,06). U-förmige Assoziation auch in NHANES-Daten validiert.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Biomarkerprinzip potenziell auf deutsches Gesundheitssystem übertragbar.</w:t>
      </w:r>
    </w:p>
    <w:p>
      <w:r>
        <w:rPr>
          <w:color w:val="5A7D3A"/>
          <w:sz w:val="18"/>
        </w:rPr>
        <w:t>https://pubmed.ncbi.nlm.nih.gov/42838140/</w:t>
      </w:r>
    </w:p>
    <w:p>
      <w:pPr>
        <w:pStyle w:val="Heading2"/>
      </w:pPr>
      <w:r>
        <w:t>Teneligliptin als Add-on: HbA1c um 0,67 % besser als Placebo über 24 Wochen</w:t>
      </w:r>
    </w:p>
    <w:p>
      <w:r>
        <w:rPr>
          <w:i/>
          <w:color w:val="666666"/>
          <w:sz w:val="18"/>
        </w:rPr>
        <w:t>Moon JS et al.  ·  Diabetes Obes Metab  ·  05.10.2026  ·  PMID 42832816</w:t>
      </w:r>
    </w:p>
    <w:p>
      <w:r>
        <w:t>Randomisierte, doppelblinde Phase-3-Studie (TERA305) mit 214 Patienten mit Typ-2-Diabetes unter Metformin und Empagliflozin; Teneligliptin 20 mg vs. Placebo, 24 Wochen + 28-Wochen offene Verlängerung.</w:t>
      </w:r>
    </w:p>
    <w:p>
      <w:r>
        <w:rPr>
          <w:b/>
        </w:rPr>
        <w:t xml:space="preserve">Ergebnis: </w:t>
      </w:r>
      <w:r>
        <w:t>Week 24: HbA1c-Reduktion Teneligliptin −0,70 % ± 0,06 % vs. Placebo −0,03 % ± 0,06 %, placebo-adjustierte Differenz −0,67 % (95 % KI −0,84 bis −0,49, p &lt; 0,0001). Signifikante Reduktion bereits Week 4 (−0,36 %, p &lt; 0,0001). Nüchternglukose, glykiertes Albumin, β-Zell-Funktion verbessert. Sicherheit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Multicenter; DPP-4-Inhibitor als Sequenztherapie-Option, in Deutschland erstattbar.</w:t>
      </w:r>
    </w:p>
    <w:p>
      <w:r>
        <w:rPr>
          <w:color w:val="5A7D3A"/>
          <w:sz w:val="18"/>
        </w:rPr>
        <w:t>https://pubmed.ncbi.nlm.nih.gov/42832816/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2026-10-11T06:00:00Z</dcterms:created>
  <dcterms:modified xsi:type="dcterms:W3CDTF">2026-10-11T06:00:00Z</dcterms:modified>
  <cp:category/>
</cp:coreProperties>
</file>