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Diabetes</w:t>
      </w:r>
    </w:p>
    <w:p>
      <w:r>
        <w:rPr>
          <w:i/>
          <w:color w:val="666666"/>
          <w:sz w:val="18"/>
        </w:rPr>
        <w:t>Stand: 18.10.2026  |  230 Studien  |  diabetes.m-vf.de</w:t>
      </w:r>
    </w:p>
    <w:p>
      <w:pPr>
        <w:pStyle w:val="Heading1"/>
      </w:pPr>
      <w:r>
        <w:t>Aufgenommen am 18.10.2026</w:t>
      </w:r>
    </w:p>
    <w:p>
      <w:pPr>
        <w:pStyle w:val="Heading2"/>
      </w:pPr>
      <w:r>
        <w:t>Insulingleiche Timing beim Ramadan-Fasten: Frühabend- vs. Schlafenszeit-Gabe</w:t>
      </w:r>
    </w:p>
    <w:p>
      <w:r>
        <w:rPr>
          <w:i/>
          <w:color w:val="666666"/>
          <w:sz w:val="18"/>
        </w:rPr>
        <w:t>Alamoudi R et al.  ·  J Diabetes Sci Technol  ·  17.10.2026  ·  PMID 42891564</w:t>
      </w:r>
    </w:p>
    <w:p>
      <w:r>
        <w:t>Randomisierte Kontrollstudie an 185 Typ-1-Diabetes-Patienten beim Ramadan-Fasten zur Frage, ob früherer Insulinglardin-Zeitpunkt die Hypoglykämien senkt.</w:t>
      </w:r>
    </w:p>
    <w:p>
      <w:r>
        <w:rPr>
          <w:b/>
        </w:rPr>
        <w:t xml:space="preserve">Ergebnis: </w:t>
      </w:r>
      <w:r>
        <w:t>Hypoglykämie trat bei 75,9% vs. 76,3% auf (p=0,94); Zeitpunkt-Wechsel reduzierte Hypoglykämien nicht signifikant. Time in Range 44,6% vs. 46,1% (p=0,70); schwere Hypoglykämien in 2 vs. 5 Fällen. Die Studie zeigt, dass universales Umtiming nicht nötig ist.</w:t>
      </w:r>
    </w:p>
    <w:p>
      <w:r>
        <w:rPr>
          <w:b/>
          <w:sz w:val="19"/>
        </w:rPr>
        <w:t xml:space="preserve">Übertragbarkeit: </w:t>
      </w:r>
      <w:r>
        <w:rPr>
          <w:sz w:val="19"/>
        </w:rPr>
        <w:t>Saudi-Arabien, aber Fragestellung und Therapiealgorithmen sind international übertragbar.</w:t>
      </w:r>
    </w:p>
    <w:p>
      <w:r>
        <w:rPr>
          <w:color w:val="5A7D3A"/>
          <w:sz w:val="18"/>
        </w:rPr>
        <w:t>https://pubmed.ncbi.nlm.nih.gov/42891564/</w:t>
      </w:r>
    </w:p>
    <w:p>
      <w:pPr>
        <w:pStyle w:val="Heading2"/>
      </w:pPr>
      <w:r>
        <w:t>Südäsident vs. nordisch: Verschiedene Hormonmuster nach Gestationsdiabetes</w:t>
      </w:r>
    </w:p>
    <w:p>
      <w:r>
        <w:rPr>
          <w:i/>
          <w:color w:val="666666"/>
          <w:sz w:val="18"/>
        </w:rPr>
        <w:t>Sharma A et al.  ·  Diabetologia  ·  16.10.2026  ·  PMID 42886235</w:t>
      </w:r>
    </w:p>
    <w:p>
      <w:r>
        <w:t>Vergleichsstudie mit 178 Südasiatinnen und 107 Skandinavierinnen 1–3 Jahre nach Schwangerschaftsdiabetes: Unterschiede in Glukagon-, GLP-1- und GIP-Antworten.</w:t>
      </w:r>
    </w:p>
    <w:p>
      <w:r>
        <w:rPr>
          <w:b/>
        </w:rPr>
        <w:t xml:space="preserve">Ergebnis: </w:t>
      </w:r>
      <w:r>
        <w:t>Südasiatinnen zeigen schwächere frühe Glukagon-Suppression (p=0,002) und höhere Glukagon-Gesamtexposition (p=0,013) bei Normoglykämie. GIP-Antworten sind bei Prä-/Diabetes bei Südasiatinnen trotz höherer Insulin niedriger (p&lt;0,001). Höhere Insulin korreliert mit niedrigerer Sensitivität, nicht mit Inkretin-Unterschieden.</w:t>
      </w:r>
    </w:p>
    <w:p>
      <w:r>
        <w:rPr>
          <w:b/>
          <w:sz w:val="19"/>
        </w:rPr>
        <w:t xml:space="preserve">Übertragbarkeit: </w:t>
      </w:r>
      <w:r>
        <w:rPr>
          <w:sz w:val="19"/>
        </w:rPr>
        <w:t>Norwegen; mechanistische Ethnographie relevant für Risikostratifizierung nach GDM.</w:t>
      </w:r>
    </w:p>
    <w:p>
      <w:r>
        <w:rPr>
          <w:color w:val="5A7D3A"/>
          <w:sz w:val="18"/>
        </w:rPr>
        <w:t>https://pubmed.ncbi.nlm.nih.gov/42886235/</w:t>
      </w:r>
    </w:p>
    <w:p>
      <w:pPr>
        <w:pStyle w:val="Heading2"/>
      </w:pPr>
      <w:r>
        <w:t>Automatische Insulinabgabe bei Kindern: HbA1c-Abfall um 1,8 Prozentpunkte ohne mehr Unterzucker</w:t>
      </w:r>
    </w:p>
    <w:p>
      <w:r>
        <w:rPr>
          <w:i/>
          <w:color w:val="666666"/>
          <w:sz w:val="18"/>
        </w:rPr>
        <w:t>Sullivan-Ingram ER et al.  ·  Diabetes Technol Ther  ·  14.10.2026  ·  PMID 42876070</w:t>
      </w:r>
    </w:p>
    <w:p>
      <w:r>
        <w:t>Retrospektive Kohortenstudie mit 71 Kindern/Jugendlichen (6–21 Jahre) mit Typ-1-Diabetes zu klinischen Ergebnissen der iLet-Pumpe über 12 Monate.</w:t>
      </w:r>
    </w:p>
    <w:p>
      <w:r>
        <w:rPr>
          <w:b/>
        </w:rPr>
        <w:t xml:space="preserve">Ergebnis: </w:t>
      </w:r>
      <w:r>
        <w:t>Baseline HbA1c 9,4% (79 mmol/mol); nach 3 Monaten Abfall um 1,8±1,7 Prozentpunkte (p&lt;0,0001), Time in Range von 30,1% auf 52,5 Prozentpunkte (p&lt;0,0001) ohne Hypoglykämie-Anstieg. Nach 12 Monaten HbA1c 7,6%, Time in Range 55,8%. Besser bei Baseline HbA1c≥9,5%.</w:t>
      </w:r>
    </w:p>
    <w:p>
      <w:r>
        <w:rPr>
          <w:b/>
          <w:sz w:val="19"/>
        </w:rPr>
        <w:t xml:space="preserve">Übertragbarkeit: </w:t>
      </w:r>
      <w:r>
        <w:rPr>
          <w:sz w:val="19"/>
        </w:rPr>
        <w:t>USA-Realwelt-Daten; algorithmisches Dosieren ist technisch unterschiedlich, Zielkontrolle vergleichbar.</w:t>
      </w:r>
    </w:p>
    <w:p>
      <w:r>
        <w:rPr>
          <w:color w:val="5A7D3A"/>
          <w:sz w:val="18"/>
        </w:rPr>
        <w:t>https://pubmed.ncbi.nlm.nih.gov/42876070/</w:t>
      </w:r>
    </w:p>
    <w:p>
      <w:pPr>
        <w:pStyle w:val="Heading2"/>
      </w:pPr>
      <w:r>
        <w:t>Glukose-Messung bei Nicht-Insulin-Typ-2: HbA1c senkt sich um 0,34%, Time in Range +7,85 Punkte</w:t>
      </w:r>
    </w:p>
    <w:p>
      <w:r>
        <w:rPr>
          <w:i/>
          <w:color w:val="666666"/>
          <w:sz w:val="18"/>
        </w:rPr>
        <w:t>Al Hayek A et al.  ·  J Diabetes Sci Technol  ·  14.10.2026  ·  PMID 42872823</w:t>
      </w:r>
    </w:p>
    <w:p>
      <w:r>
        <w:t>Systematische Übersicht und Metaanalyse von 25 RCTs zu CGM bei Typ 2 ohne intensives Insulin oder Nicht-Insulin-Therapien bezüglich HbA1c, Zeit im Bereich, Körpergewicht, Patientenberichte.</w:t>
      </w:r>
    </w:p>
    <w:p>
      <w:r>
        <w:rPr>
          <w:b/>
        </w:rPr>
        <w:t xml:space="preserve">Ergebnis: </w:t>
      </w:r>
      <w:r>
        <w:t>CGM reduziert HbA1c um 0,34% (95%-KI: -0,46 bis -0,23), mittlere Glukose um 13,97 mg/dL, Zeit über Bereich um 6,75 Punkte, erhöht Time in Range um 7,85 Punkte (95%-KI: 4,32–11,38). Keine signifikanten Effekte auf BMI oder Hypoglykämie-Zeit. Vorteile stärker bei Nicht-Insulin-Therapie. Evidenzqualität: moderat.</w:t>
      </w:r>
    </w:p>
    <w:p>
      <w:r>
        <w:rPr>
          <w:b/>
          <w:sz w:val="19"/>
        </w:rPr>
        <w:t xml:space="preserve">Übertragbarkeit: </w:t>
      </w:r>
      <w:r>
        <w:rPr>
          <w:sz w:val="19"/>
        </w:rPr>
        <w:t>Internationale Studien; CGM bei nicht-intensiv behandeltem Typ 2 hat gutes Evidenz-Niveau, Transfer auf Praxen prüft Kostenerstattung.</w:t>
      </w:r>
    </w:p>
    <w:p>
      <w:r>
        <w:rPr>
          <w:color w:val="5A7D3A"/>
          <w:sz w:val="18"/>
        </w:rPr>
        <w:t>https://pubmed.ncbi.nlm.nih.gov/42872823/</w:t>
      </w:r>
    </w:p>
    <w:p>
      <w:pPr>
        <w:pStyle w:val="Heading2"/>
      </w:pPr>
      <w:r>
        <w:t>Diabetische Neuropathie: Schlechtere Muskelqualität, Funktionsabfall, fragile Knochen</w:t>
      </w:r>
    </w:p>
    <w:p>
      <w:r>
        <w:rPr>
          <w:i/>
          <w:color w:val="666666"/>
          <w:sz w:val="18"/>
        </w:rPr>
        <w:t>Graversen JL et al.  ·  Diabetes Res Clin Pract  ·  12.10.2026  ·  PMID 42863636</w:t>
      </w:r>
    </w:p>
    <w:p>
      <w:r>
        <w:t>Querschnittsstudie mit 123 Typ-2-Diabetes-Patienten: Vergleich Neuropathie ja/nein bezüglich Muskelstruktur, Kraft, Leistung und Knochenstabilität.</w:t>
      </w:r>
    </w:p>
    <w:p>
      <w:r>
        <w:rPr>
          <w:b/>
        </w:rPr>
        <w:t xml:space="preserve">Ergebnis: </w:t>
      </w:r>
      <w:r>
        <w:t>Neuropathie mit niedrigerem Muskelvolumen und niedrigerer Muskeldichte assoziiert (p&lt;0,05), aber keine Unterschiede in Handgriffstärke. Jedoch schlechtere Leistung: weniger Chair-Stand-Wiederholungen, längere Timed-Up-and-Go, langsamerer Gang. Höhere Muskeldichte korreliert mit besserem Femoral-Neck-BMD und stärkeren Knochen.</w:t>
      </w:r>
    </w:p>
    <w:p>
      <w:r>
        <w:rPr>
          <w:b/>
          <w:sz w:val="19"/>
        </w:rPr>
        <w:t xml:space="preserve">Übertragbarkeit: </w:t>
      </w:r>
      <w:r>
        <w:rPr>
          <w:sz w:val="19"/>
        </w:rPr>
        <w:t>Dänemark; mechanistisches Phänotypisierungs-Modell für Komplikationen bei Typ 2.</w:t>
      </w:r>
    </w:p>
    <w:p>
      <w:r>
        <w:rPr>
          <w:color w:val="5A7D3A"/>
          <w:sz w:val="18"/>
        </w:rPr>
        <w:t>https://pubmed.ncbi.nlm.nih.gov/42863636/</w:t>
      </w:r>
    </w:p>
    <w:p>
      <w:pPr>
        <w:pStyle w:val="Heading1"/>
      </w:pPr>
      <w:r>
        <w:t>Aufgenommen am 17.10.2026</w:t>
      </w:r>
    </w:p>
    <w:p>
      <w:pPr>
        <w:pStyle w:val="Heading2"/>
      </w:pPr>
      <w:r>
        <w:t>Typ-2-Diabetes-Phenotyp seit 2008 älter, multimorbid – aber früher erkannt</w:t>
      </w:r>
    </w:p>
    <w:p>
      <w:r>
        <w:rPr>
          <w:i/>
          <w:color w:val="666666"/>
          <w:sz w:val="18"/>
        </w:rPr>
        <w:t>Kirshner D et al.  ·  Diabetologia  ·  16.10.2026  ·  PMID 42886236</w:t>
      </w:r>
    </w:p>
    <w:p>
      <w:r>
        <w:t>Vergleich von 80.201 Patienten mit neuer Typ-2-Diabetes-Diagnose 2005–2008 gegenüber 101.392 Patienten 2020–2023 in Israel zu Alter, Begleiterkrankungen und initialer Therapiewahl.</w:t>
      </w:r>
    </w:p>
    <w:p>
      <w:r>
        <w:rPr>
          <w:b/>
        </w:rPr>
        <w:t xml:space="preserve">Ergebnis: </w:t>
      </w:r>
      <w:r>
        <w:t>Medianalter bei Diagnose von 63 auf 66,7 Jahre gestiegen, Charlson-Komorbidität-Score von 4 auf 6 erhöht (SMD 0,48); metabolisch-dysfunktionale Steatose-Hepatitis von 4,4 % auf 18,6 % zugenommen. HbA1c bei Diagnose sank von 56 auf 53 mmol/mol (7,3 % auf 7,0 %), LDL-Cholesterin von 2,90 auf 2,21 mmol/l. SGLT2-Hemmer innerhalb von 31–90 Tagen von 0,07 % auf 15,0 % gestiegen, GLP-1-Rezeptoragonisten von 0 % auf 11,1 %, Sulfonylharnstoffe von 20,8 % auf 4,5 % gesunken – Paradigmenwechsel weg von Glukose-, hin zu kardiorenalen und Gewichtszielen.</w:t>
      </w:r>
    </w:p>
    <w:p>
      <w:r>
        <w:rPr>
          <w:b/>
          <w:sz w:val="19"/>
        </w:rPr>
        <w:t xml:space="preserve">Übertragbarkeit: </w:t>
      </w:r>
      <w:r>
        <w:rPr>
          <w:sz w:val="19"/>
        </w:rPr>
        <w:t>Israelische Klinikdaten; Versorgungsmuster vergleichbar mit westeuropäischen Systemen.</w:t>
      </w:r>
    </w:p>
    <w:p>
      <w:r>
        <w:rPr>
          <w:color w:val="5A7D3A"/>
          <w:sz w:val="18"/>
        </w:rPr>
        <w:t>https://pubmed.ncbi.nlm.nih.gov/42886236/</w:t>
      </w:r>
    </w:p>
    <w:p>
      <w:pPr>
        <w:pStyle w:val="Heading2"/>
      </w:pPr>
      <w:r>
        <w:t>Low-Carb-Diät assoziiert mit weniger Makrovaskulären Ereignissen bei Typ-1-Diabetes</w:t>
      </w:r>
    </w:p>
    <w:p>
      <w:r>
        <w:rPr>
          <w:i/>
          <w:color w:val="666666"/>
          <w:sz w:val="18"/>
        </w:rPr>
        <w:t>Sato J et al.  ·  J Diabetes Investig  ·  16.10.2026  ·  PMID 42885985</w:t>
      </w:r>
    </w:p>
    <w:p>
      <w:r>
        <w:t>Prospektive Multizenterstudie an 352 erwachsenen Typ-1-Diabetes-Patienten in Japan mit Erfassung von Lebensstilfaktoren (Ernährung, Aktivität, Schlaf) und Vergleich von Diät-Kohlenhydrat-Scores gegenüber primärem zusammengesetztem Endpunkt (koronare Herzerkrankung, Schlaganfall, periphere Arterienerkrankung oder Tod).</w:t>
      </w:r>
    </w:p>
    <w:p>
      <w:r>
        <w:rPr>
          <w:b/>
        </w:rPr>
        <w:t xml:space="preserve">Ergebnis: </w:t>
      </w:r>
      <w:r>
        <w:t>Bei 35 primären Ereignissen über Follow-up: Total Low-Carb-Diet-Score (HR 0,90; 95%-KI 0,82–0,98; p=0,012), pflanzlicher Score (HR 0,85; KI 0,76–0,94; p=0,003) und tierischer Score (HR 0,93; KI 0,87–0,996; p=0,037) invers mit Ereignis assoziiert. Pflanzen-Low-Carb-Score stärkster Effekt.</w:t>
      </w:r>
    </w:p>
    <w:p>
      <w:r>
        <w:rPr>
          <w:b/>
          <w:sz w:val="19"/>
        </w:rPr>
        <w:t xml:space="preserve">Übertragbarkeit: </w:t>
      </w:r>
      <w:r>
        <w:rPr>
          <w:sz w:val="19"/>
        </w:rPr>
        <w:t>Japan, vergleichbare Diabetesversorgung; Ernährungsanamnese-Fragebogen kulturabhängig.</w:t>
      </w:r>
    </w:p>
    <w:p>
      <w:r>
        <w:rPr>
          <w:color w:val="5A7D3A"/>
          <w:sz w:val="18"/>
        </w:rPr>
        <w:t>https://pubmed.ncbi.nlm.nih.gov/42885985/</w:t>
      </w:r>
    </w:p>
    <w:p>
      <w:pPr>
        <w:pStyle w:val="Heading2"/>
      </w:pPr>
      <w:r>
        <w:t>GMI/HbA1c-Ratio sagt mikrovaskuläre Komplikationen in Typ-1-Diabetes voraus</w:t>
      </w:r>
    </w:p>
    <w:p>
      <w:r>
        <w:rPr>
          <w:i/>
          <w:color w:val="666666"/>
          <w:sz w:val="18"/>
        </w:rPr>
        <w:t>Herranz-Antolín S et al.  ·  Diabetes Obes Metab  ·  15.10.2026  ·  PMID 42881122</w:t>
      </w:r>
    </w:p>
    <w:p>
      <w:r>
        <w:t>1.315 Patienten mit Typ-1-Diabetes unter CGM (Mindestabdeckung ≥80 % über 56 Tage) wurden nach GMI/HbA1c-Quotienten-Terzilen eingeteilt und auf Netzhaut-, Nieren- und Nervenbeteiligung untersucht.</w:t>
      </w:r>
    </w:p>
    <w:p>
      <w:r>
        <w:rPr>
          <w:b/>
        </w:rPr>
        <w:t xml:space="preserve">Ergebnis: </w:t>
      </w:r>
      <w:r>
        <w:t>Mikrovaskuläre Komplikationen lagen bei 38,9 % (hohe Glykatoren) vs. 28,2 % (Intermediate) vs. 23,7 % (niedrige Glykatoren); p&lt;0,001. Augenbeteiligung: 31 % vs. 20,2 % vs. 19,7 %; Nephropathie: 14,9 % vs. 8,3 % vs. 6,2 %; Polyneuropathie: 10,6 % vs. 6,8 % vs. 3,4 %. GMI/HbA1c-Ratio unabhängig assoziiert mit Komplikationen (OR 0,71; 95%-KI 0,61–0,81; p&lt;0,001) und Augenbeteiligung (OR 0,71; 95%-KI 0,61–0,82).</w:t>
      </w:r>
    </w:p>
    <w:p>
      <w:r>
        <w:rPr>
          <w:b/>
          <w:sz w:val="19"/>
        </w:rPr>
        <w:t xml:space="preserve">Übertragbarkeit: </w:t>
      </w:r>
      <w:r>
        <w:rPr>
          <w:sz w:val="19"/>
        </w:rPr>
        <w:t>Spanische Multizenterstudie; CGM-Metriken verfügbar in deutschen DMP und Spezialisierungszentren.</w:t>
      </w:r>
    </w:p>
    <w:p>
      <w:r>
        <w:rPr>
          <w:color w:val="5A7D3A"/>
          <w:sz w:val="18"/>
        </w:rPr>
        <w:t>https://pubmed.ncbi.nlm.nih.gov/42881122/</w:t>
      </w:r>
    </w:p>
    <w:p>
      <w:pPr>
        <w:pStyle w:val="Heading2"/>
      </w:pPr>
      <w:r>
        <w:t>Mütterliche Antikörper verfälschen Typ-1-Diabetes-Screening bei Neugeborenen; Screening ab 2 Jahren empfohlen</w:t>
      </w:r>
    </w:p>
    <w:p>
      <w:r>
        <w:rPr>
          <w:i/>
          <w:color w:val="666666"/>
          <w:sz w:val="18"/>
        </w:rPr>
        <w:t>Metghalchi S et al.  ·  Diabetes Metab  ·  15.10.2026  ·  PMID 42880695</w:t>
      </w:r>
    </w:p>
    <w:p>
      <w:r>
        <w:t>Prospektive französische TRAKR-Kohortenstudie an 148 Neugeborenen von Eltern mit Typ-1-Diabetes mit Blutabnahmen bei Geburt, 8, 18, 30 und 42 Monaten zur Prüfung von Inselzell-Autoantikörpern (IAA, GADA, IA-2A, ZnT8A) und Vergleich mit mütterlichen Antikörpern.</w:t>
      </w:r>
    </w:p>
    <w:p>
      <w:r>
        <w:rPr>
          <w:b/>
        </w:rPr>
        <w:t xml:space="preserve">Ergebnis: </w:t>
      </w:r>
      <w:r>
        <w:t>Von 138 Kindern mit 8-Monats-Probe waren 20,3 % (28/138) IAb-positiv; 89,3 % (25/28) hatten eine IAb und 89,3 % (25/28) eine Mutter mit T1D. Von 21 IAb+-Kindern mit mütterlichen Daten teilten 85,7 % (18/21) Antikörper-Spezifität mit Mutter (überwiegend GADA 83,3 %). Neun GADA+-Kinder bei 8 Monaten: 6 zeigten Seroreversion bis 18 Monate, 1 bis 30 Monate. Alle 5 IAA+-Kinder zeigten Seroreversion bis 18 Monate. Ein Kind serokonvertierte später (Stage 3 bei 30 Monaten ohne Ketoazidose).</w:t>
      </w:r>
    </w:p>
    <w:p>
      <w:r>
        <w:rPr>
          <w:b/>
          <w:sz w:val="19"/>
        </w:rPr>
        <w:t xml:space="preserve">Übertragbarkeit: </w:t>
      </w:r>
      <w:r>
        <w:rPr>
          <w:sz w:val="19"/>
        </w:rPr>
        <w:t>Frankreich, öffentliches Gesundheitssystem; Implikation für Screening-Protokolle und Elternberatung in Deutschland.</w:t>
      </w:r>
    </w:p>
    <w:p>
      <w:r>
        <w:rPr>
          <w:color w:val="5A7D3A"/>
          <w:sz w:val="18"/>
        </w:rPr>
        <w:t>https://pubmed.ncbi.nlm.nih.gov/42880695/</w:t>
      </w:r>
    </w:p>
    <w:p>
      <w:pPr>
        <w:pStyle w:val="Heading2"/>
      </w:pPr>
      <w:r>
        <w:t>GLP-1-Rezeptoragonisten senken Amputationsrisiko bei Diabetes-Fußulkus ohne PAD</w:t>
      </w:r>
    </w:p>
    <w:p>
      <w:r>
        <w:rPr>
          <w:i/>
          <w:color w:val="666666"/>
          <w:sz w:val="18"/>
        </w:rPr>
        <w:t>Robinson H et al.  ·  Diabetes Obes Metab  ·  14.10.2026  ·  PMID 42875725</w:t>
      </w:r>
    </w:p>
    <w:p>
      <w:r>
        <w:t>Propensity-Score-gematchte Real-World-Kohortenstudie (TriNetX) an 21.325 Patientenpaaren mit Typ-2-Diabetes und diabetischem Fußulkus, Vergleich GLP-1-RA vs. andere glucose-senkende Therapie über 5 Jahre.</w:t>
      </w:r>
    </w:p>
    <w:p>
      <w:r>
        <w:rPr>
          <w:b/>
        </w:rPr>
        <w:t xml:space="preserve">Ergebnis: </w:t>
      </w:r>
      <w:r>
        <w:t>GLP-1-RA-Nutzer hatten niedrigeres 5-Jahres-Amputationsrisiko (HR 0,60; 95%-KI 0,54–0,67). Assoziierung beschränkt auf Patienten ohne kodierte PAD (HR 0,21; KI 0,13–0,33) vs. mit PAD (HR 0,97; KI 0,78–1,20); HR-Ratio 0,21 (KI 0,13–0,36; p&lt;0,001). Gesamtmortalität auch niedriger (HR 0,48; KI 0,45–0,50). Befund stabil über sechs Sensitivitätsanalysen.</w:t>
      </w:r>
    </w:p>
    <w:p>
      <w:r>
        <w:rPr>
          <w:b/>
          <w:sz w:val="19"/>
        </w:rPr>
        <w:t xml:space="preserve">Übertragbarkeit: </w:t>
      </w:r>
      <w:r>
        <w:rPr>
          <w:sz w:val="19"/>
        </w:rPr>
        <w:t>USA, TriNetX-Netzwerk; Sicherheitsbefund und klinische Endpunkte übertragbar, Verursachung erfordert prospektive Studien.</w:t>
      </w:r>
    </w:p>
    <w:p>
      <w:r>
        <w:rPr>
          <w:color w:val="5A7D3A"/>
          <w:sz w:val="18"/>
        </w:rPr>
        <w:t>https://pubmed.ncbi.nlm.nih.gov/42875725/</w:t>
      </w:r>
    </w:p>
    <w:p>
      <w:pPr>
        <w:pStyle w:val="Heading2"/>
      </w:pPr>
      <w:r>
        <w:t>IADPSG-Diagnosekriterien für GDM beeinträchtigen mütterliche psychische Gesundheit nicht</w:t>
      </w:r>
    </w:p>
    <w:p>
      <w:r>
        <w:rPr>
          <w:i/>
          <w:color w:val="666666"/>
          <w:sz w:val="18"/>
        </w:rPr>
        <w:t>Ohene-Agyei P et al.  ·  Diabetes Res Clin Pract  ·  14.10.2026  ·  PMID 42874784</w:t>
      </w:r>
    </w:p>
    <w:p>
      <w:r>
        <w:t>Sekundäranalyse der GEMS-RCT mit 3.452 schwangeren Frauen, randomisiert zu niedrigeren (IADPSG) oder höheren (Neuseeland) GDM-Diagnosekriterien; Ergebnis: Angst, Depression, Lebensqualität bei 36 Wochen und 6 Monate postpartal.</w:t>
      </w:r>
    </w:p>
    <w:p>
      <w:r>
        <w:rPr>
          <w:b/>
        </w:rPr>
        <w:t xml:space="preserve">Ergebnis: </w:t>
      </w:r>
      <w:r>
        <w:t>Keine signifikanten Unterschiede in Angst, Depression oder mentaler Gesundheit zwischen Gruppen nach Adjustierung. Frauen mit milder GDM unter IADPSG-Kriterien berichteten bessere Allgemeingesundheit, Vitalität, soziale Funktionsfähigkeit und postpartale psychische Komponente (SF-36-Subskalen).</w:t>
      </w:r>
    </w:p>
    <w:p>
      <w:r>
        <w:rPr>
          <w:b/>
          <w:sz w:val="19"/>
        </w:rPr>
        <w:t xml:space="preserve">Übertragbarkeit: </w:t>
      </w:r>
      <w:r>
        <w:rPr>
          <w:sz w:val="19"/>
        </w:rPr>
        <w:t>Australien/Neuseeland; vergleichbare Versorgungsstrukturen, validiertes RCT-Design.</w:t>
      </w:r>
    </w:p>
    <w:p>
      <w:r>
        <w:rPr>
          <w:color w:val="5A7D3A"/>
          <w:sz w:val="18"/>
        </w:rPr>
        <w:t>https://pubmed.ncbi.nlm.nih.gov/42874784/</w:t>
      </w:r>
    </w:p>
    <w:p>
      <w:pPr>
        <w:pStyle w:val="Heading2"/>
      </w:pPr>
      <w:r>
        <w:t>DNA-Methylierungsmuster unterscheiden Prädiabetes-Phänotypen und sagen T2D-Progression voraus</w:t>
      </w:r>
    </w:p>
    <w:p>
      <w:r>
        <w:rPr>
          <w:i/>
          <w:color w:val="666666"/>
          <w:sz w:val="18"/>
        </w:rPr>
        <w:t>Desiderio A et al.  ·  Diabetes Res Clin Pract  ·  13.10.2026  ·  PMID 42869252</w:t>
      </w:r>
    </w:p>
    <w:p>
      <w:r>
        <w:t>Epigenomweite Analyse an 78 Teilnehmern (26 mit IFG, 27 mit IGT, 25 normoglykämisch) zur Blut-DNA-Methylierung, stratifiziert nach Verbleib oder Fortschreiten zu Typ-2-Diabetes über Resampling-Feature-Selektion.</w:t>
      </w:r>
    </w:p>
    <w:p>
      <w:r>
        <w:rPr>
          <w:b/>
        </w:rPr>
        <w:t xml:space="preserve">Ergebnis: </w:t>
      </w:r>
      <w:r>
        <w:t>8.082 differenziell methylierte CpGs in IFG vs. Normoglykämie, 1.992 in IGT vs. Normoglykämie, 9.488 in IFG vs. IGT. Nach Resampling behielten 3 CpGs pro Phänotyp Vorhersagekraft; cg23913182 in beiden. Niedrigere Baseline-Methylierung an diesen CpGs assoziiert mit T2D-Fortschreitung; OR pro 1%-Punkt Methylierungsanstieg 0,291 (IFG) bis 0,171 (IGT); AUC 0,757–0,791.</w:t>
      </w:r>
    </w:p>
    <w:p>
      <w:r>
        <w:rPr>
          <w:b/>
          <w:sz w:val="19"/>
        </w:rPr>
        <w:t xml:space="preserve">Übertragbarkeit: </w:t>
      </w:r>
      <w:r>
        <w:rPr>
          <w:sz w:val="19"/>
        </w:rPr>
        <w:t>Italien; Biomarker-Discovery-Studie, Validierung in unabhängigen Kohorten ausstehend.</w:t>
      </w:r>
    </w:p>
    <w:p>
      <w:r>
        <w:rPr>
          <w:color w:val="5A7D3A"/>
          <w:sz w:val="18"/>
        </w:rPr>
        <w:t>https://pubmed.ncbi.nlm.nih.gov/42869252/</w:t>
      </w:r>
    </w:p>
    <w:p>
      <w:pPr>
        <w:pStyle w:val="Heading1"/>
      </w:pPr>
      <w:r>
        <w:t>Aufgenommen am 16.10.2026</w:t>
      </w:r>
    </w:p>
    <w:p>
      <w:pPr>
        <w:pStyle w:val="Heading2"/>
      </w:pPr>
      <w:r>
        <w:t>SGLT2-Hemmer in der Hausarztpraxis: Wer bekommt sie, wer nicht?</w:t>
      </w:r>
    </w:p>
    <w:p>
      <w:r>
        <w:rPr>
          <w:i/>
          <w:color w:val="666666"/>
          <w:sz w:val="18"/>
        </w:rPr>
        <w:t>Kostev K et al.  ·  Diabetes Obes Metab  ·  15.10.2026  ·  PMID 42881121</w:t>
      </w:r>
    </w:p>
    <w:p>
      <w:r>
        <w:t>Analyse von 69.284 Patienten aus deutschem Primärbereich mit neu diagnostiziertem Typ-2-Diabetes zur Frage, welche patientenbezogenen und praxisbezogenen Faktoren die Initiierung von SGLT2-Inhibitoren beeinflussen.</w:t>
      </w:r>
    </w:p>
    <w:p>
      <w:r>
        <w:rPr>
          <w:b/>
        </w:rPr>
        <w:t xml:space="preserve">Ergebnis: </w:t>
      </w:r>
      <w:r>
        <w:t>Die Studie berichtet, welche Faktoren die SGLT2-Inhibitor-Verordnung vorhersagen; konkrete Quoten zur tatsächlichen Häufigkeit der Initiation werden im Abstract nicht genannt. Die Arbeit identifiziert Versorgungsmuster in Deutschland, ohne Outcome zu bewerten.</w:t>
      </w:r>
    </w:p>
    <w:p>
      <w:r>
        <w:rPr>
          <w:b/>
          <w:sz w:val="19"/>
        </w:rPr>
        <w:t xml:space="preserve">Übertragbarkeit: </w:t>
      </w:r>
      <w:r>
        <w:rPr>
          <w:sz w:val="19"/>
        </w:rPr>
        <w:t>Deutsche Primärversorgung, Real-World-Daten aus elektronischen Patientenakten</w:t>
      </w:r>
    </w:p>
    <w:p>
      <w:r>
        <w:rPr>
          <w:color w:val="5A7D3A"/>
          <w:sz w:val="18"/>
        </w:rPr>
        <w:t>https://pubmed.ncbi.nlm.nih.gov/42881121/</w:t>
      </w:r>
    </w:p>
    <w:p>
      <w:pPr>
        <w:pStyle w:val="Heading2"/>
      </w:pPr>
      <w:r>
        <w:t>Impfungen erhöhen Typ-1-Diabetes-Risiko nicht, möglicherweise auch nicht Rotavirus und BCG-Impfung</w:t>
      </w:r>
    </w:p>
    <w:p>
      <w:r>
        <w:rPr>
          <w:i/>
          <w:color w:val="666666"/>
          <w:sz w:val="18"/>
        </w:rPr>
        <w:t>Polewka M et al.  ·  Diabetes Res Clin Pract  ·  15.10.2026  ·  PMID 42880668</w:t>
      </w:r>
    </w:p>
    <w:p>
      <w:r>
        <w:t>Systematischer Review von 21 Originalstudien (2015–2025) zur Frage, ob Impfungen das Typ-1-Diabetes-Risiko bei Kindern erhöhen oder ob sie sicher bei etabliertem Typ-1-Diabetes sind.</w:t>
      </w:r>
    </w:p>
    <w:p>
      <w:r>
        <w:rPr>
          <w:b/>
        </w:rPr>
        <w:t xml:space="preserve">Ergebnis: </w:t>
      </w:r>
      <w:r>
        <w:t>Gesamtevidenz zeigte kein erhöhtes Typ-1-Diabetes-Risiko durch Impfungen. Fünf Studien deuteten sogar auf mögliche Schutzeffekte von Rotavirus- oder BCG-Impfung hin. Influenza- und SARS-CoV-2-Impfstoffe waren sicher bei etabliertem Typ-1-Diabetes, Nebenwirkungen überwiegend mild und vorübergehend. Einige Studien zeigten reduzierte Hospitalisierungsraten und weniger Infektionskomplikationen bei geimpften Personen. Impfungen sind bei Kindern mit oder Risiko für Typ-1-Diabetes sicher und können von Vorteil sein.</w:t>
      </w:r>
    </w:p>
    <w:p>
      <w:r>
        <w:rPr>
          <w:b/>
          <w:sz w:val="19"/>
        </w:rPr>
        <w:t xml:space="preserve">Übertragbarkeit: </w:t>
      </w:r>
      <w:r>
        <w:rPr>
          <w:sz w:val="19"/>
        </w:rPr>
        <w:t>Systematischer Review, internationale Evidenz, sehr hohe Relevanz für deutsche Impfpraxis und Elternaufklärung</w:t>
      </w:r>
    </w:p>
    <w:p>
      <w:r>
        <w:rPr>
          <w:color w:val="5A7D3A"/>
          <w:sz w:val="18"/>
        </w:rPr>
        <w:t>https://pubmed.ncbi.nlm.nih.gov/42880668/</w:t>
      </w:r>
    </w:p>
    <w:p>
      <w:pPr>
        <w:pStyle w:val="Heading2"/>
      </w:pPr>
      <w:r>
        <w:t>Diabetes nach Herzinfarkt: längerfristige Sterblichkeit höher, Lipidkontrolle suboptimal—besonders bei Frauen</w:t>
      </w:r>
    </w:p>
    <w:p>
      <w:r>
        <w:rPr>
          <w:i/>
          <w:color w:val="666666"/>
          <w:sz w:val="18"/>
        </w:rPr>
        <w:t>Guerrero GC et al.  ·  Diabetes Res Clin Pract  ·  15.10.2026  ·  PMID 42880667</w:t>
      </w:r>
    </w:p>
    <w:p>
      <w:r>
        <w:t>Bevölkerungsbasierte Kohortenstudie aus Spanien mit 5.361 Patienten und erstem ACS-Ereignis (2016–2024), medianes Follow-up 4,9 Jahre; Fokus auf Langzeitsterblichkeit und LDL-Cholesterin-Zielwerte nach ESC/EAS.</w:t>
      </w:r>
    </w:p>
    <w:p>
      <w:r>
        <w:rPr>
          <w:b/>
        </w:rPr>
        <w:t xml:space="preserve">Ergebnis: </w:t>
      </w:r>
      <w:r>
        <w:t>Diabetes betraf 36,9 % der Patienten. Während ACS-Hospitalisierungsraten jährlich um 8,3 % sanken (95 % KI 6,1–10,4) ohne Diabetes-Zeit-Interaktion (p = 0,17), war Diabetes in der Langzeitfolge mit erhöhter Gesamtmortalität assoziiert (bereinigtes HR 1,22; 95 % KI 1,11–1,33); die Assoziation war stärker bei Frauen als Männern (Interaktion p = 0,009). Nur 28,9 % erreichten LDL-C &lt; 55 mg/dL; weibliches Geschlecht sagte unabhängig schlechteren LDL-Kontroll voraus (bereinigtes OR 1,65; 95 % KI 1,38–1,97). Persistente Lücken in der Sekundärprävention, besonders bei Frauen.</w:t>
      </w:r>
    </w:p>
    <w:p>
      <w:r>
        <w:rPr>
          <w:b/>
          <w:sz w:val="19"/>
        </w:rPr>
        <w:t xml:space="preserve">Übertragbarkeit: </w:t>
      </w:r>
      <w:r>
        <w:rPr>
          <w:sz w:val="19"/>
        </w:rPr>
        <w:t>Spanische Gesundheitsdaten, vergleichbares Versorgungssystem, hohe Übertragbarkeit auf Deutschland</w:t>
      </w:r>
    </w:p>
    <w:p>
      <w:r>
        <w:rPr>
          <w:color w:val="5A7D3A"/>
          <w:sz w:val="18"/>
        </w:rPr>
        <w:t>https://pubmed.ncbi.nlm.nih.gov/42880667/</w:t>
      </w:r>
    </w:p>
    <w:p>
      <w:pPr>
        <w:pStyle w:val="Heading2"/>
      </w:pPr>
      <w:r>
        <w:t>CGM senkt HbA1c stärker als Routinebehandlung bei Typ 2 ohne Insulin</w:t>
      </w:r>
    </w:p>
    <w:p>
      <w:r>
        <w:rPr>
          <w:i/>
          <w:color w:val="666666"/>
          <w:sz w:val="18"/>
        </w:rPr>
        <w:t>Oser TK et al.  ·  N Engl J Med  ·  14.10.2026  ·  PMID 42878622</w:t>
      </w:r>
    </w:p>
    <w:p>
      <w:r>
        <w:t>Randomisierte 26-Wochen-Studie mit 283 Teilnehmern aus 22 US-Hausarztpraxen, die CGM gegen Standardbehandlung bei Typ-2-Diabetes ohne Insulintherapie verglich.</w:t>
      </w:r>
    </w:p>
    <w:p>
      <w:r>
        <w:rPr>
          <w:b/>
        </w:rPr>
        <w:t xml:space="preserve">Ergebnis: </w:t>
      </w:r>
      <w:r>
        <w:t>HbA1c fiel mit CGM um 1,7 % (auf 7,2 %), mit Routinecare um 0,7 % (auf 8,0 %); Differenz –0,9 Prozentpunkte (95 % KI –1,1 bis –0,6; p &lt; 0,001). Time in Range 70–180 mg/dL war 21 Prozentpunkte höher mit CGM; schwere Hypoglykämien traten nicht auf. CGM verbessert Stoffwechselkontrolle deutlich auch ohne Insulin, ohne dass Hypoglykämierisiko ansteigt.</w:t>
      </w:r>
    </w:p>
    <w:p>
      <w:r>
        <w:rPr>
          <w:b/>
          <w:sz w:val="19"/>
        </w:rPr>
        <w:t xml:space="preserve">Übertragbarkeit: </w:t>
      </w:r>
      <w:r>
        <w:rPr>
          <w:sz w:val="19"/>
        </w:rPr>
        <w:t>USA, Hausarztpraxen, Übertragung auf deutsches Primary-Care-Setting plausibel</w:t>
      </w:r>
    </w:p>
    <w:p>
      <w:r>
        <w:rPr>
          <w:color w:val="5A7D3A"/>
          <w:sz w:val="18"/>
        </w:rPr>
        <w:t>https://pubmed.ncbi.nlm.nih.gov/42878622/</w:t>
      </w:r>
    </w:p>
    <w:p>
      <w:pPr>
        <w:pStyle w:val="Heading2"/>
      </w:pPr>
      <w:r>
        <w:t>Oraler GLP-1-Agonist HRS-7535 senkt HbA1c um 1,5–1,8 % als Add-on zu Metformin und SGLT2i</w:t>
      </w:r>
    </w:p>
    <w:p>
      <w:r>
        <w:rPr>
          <w:i/>
          <w:color w:val="666666"/>
          <w:sz w:val="18"/>
        </w:rPr>
        <w:t>Xu M et al.  ·  Diabetologia  ·  14.10.2026  ·  PMID 42875600</w:t>
      </w:r>
    </w:p>
    <w:p>
      <w:r>
        <w:t>Randomisierte Phase-II-Studie mit 155 chinesischen Patienten mit Typ-2-Diabetes, nicht ausreichend kontrolliert unter Metformin und SGLT2i, die HRS-7535 (30 oder 60 mg täglich) gegen Placebo über 16 Wochen testete.</w:t>
      </w:r>
    </w:p>
    <w:p>
      <w:r>
        <w:rPr>
          <w:b/>
        </w:rPr>
        <w:t xml:space="preserve">Ergebnis: </w:t>
      </w:r>
      <w:r>
        <w:t>HbA1c-Abfall gegenüber Baseline: HRS-7535 30 mg –1,5 % (–16 mmol/mol), HRS-7535 60 mg –1,8 % (–20 mmol/mol), Placebo –0,4 % (–4 mmol/mol); p &lt; 0,0001 für beide Dosen vs. Placebo. HbA1c &lt; 7,0 % erreichten 51 % (30 mg) und 66 % (60 mg) vs. 9,8 % Placebo. Gewichtsverlust –2,4 % unter 60 mg vs. –0,7 % Placebo. Nebenwirkungen überwiegend mild bis moderat, gastrointestinal; keine schweren Hypoglykämien.</w:t>
      </w:r>
    </w:p>
    <w:p>
      <w:r>
        <w:rPr>
          <w:b/>
          <w:sz w:val="19"/>
        </w:rPr>
        <w:t xml:space="preserve">Übertragbarkeit: </w:t>
      </w:r>
      <w:r>
        <w:rPr>
          <w:sz w:val="19"/>
        </w:rPr>
        <w:t>Phase-II-Daten aus China, Wirksamkeit vielversprechend, Transfer auf deutsches Setting abhängig von Zulassung und DMP-Berücksichtigung</w:t>
      </w:r>
    </w:p>
    <w:p>
      <w:r>
        <w:rPr>
          <w:color w:val="5A7D3A"/>
          <w:sz w:val="18"/>
        </w:rPr>
        <w:t>https://pubmed.ncbi.nlm.nih.gov/42875600/</w:t>
      </w:r>
    </w:p>
    <w:p>
      <w:pPr>
        <w:pStyle w:val="Heading2"/>
      </w:pPr>
      <w:r>
        <w:t>Honeymoon-Phase in Typ-1-Diabetes: 42 % der Patienten zeigen sie; Früh-C-Peptid &gt; 2,1 ng/ml ist stärkster Prädiktor</w:t>
      </w:r>
    </w:p>
    <w:p>
      <w:r>
        <w:rPr>
          <w:i/>
          <w:color w:val="666666"/>
          <w:sz w:val="18"/>
        </w:rPr>
        <w:t>Lone S et al.  ·  Diabetes Res Clin Pract  ·  13.10.2026  ·  PMID 42869253</w:t>
      </w:r>
    </w:p>
    <w:p>
      <w:r>
        <w:t>Longitudinale Kohortenstudie mit 76 Personen (12–25 Jahre), neu diagnostizierter Typ-1-Diabetes; Follow-up 18 Monate mit Messungen von HbA1c, IDAA1c und C-Peptid alle 3 Monate.</w:t>
      </w:r>
    </w:p>
    <w:p>
      <w:r>
        <w:rPr>
          <w:b/>
        </w:rPr>
        <w:t xml:space="preserve">Ergebnis: </w:t>
      </w:r>
      <w:r>
        <w:t>42 % (25/76) entwickelten Honeymoon-Phase (IDAA1c ≤ 9); medianer Beginn bei 6 Monaten, mediane Dauer 9 Monate. 3-Monats-Stimulierungs-C-Peptid &gt; 2,10 ng/ml zeigte stärkste Vorhersagekraft für Honeymoon-Eintritt (AUC 0,89), gefolgt von HbA1c &lt; 9,75 % (AUC 0,83), Tagesgesamtdosis Insulin &lt; 0,58 IE/kg (AUC 0,79) und Nüchtern-C-Peptid &gt; 1,10 ng/ml (AUC 0,77). Diese frühen Marker könnten Patienten identifizieren, die für β-Zell-erhaltende Interventionen kandidieren.</w:t>
      </w:r>
    </w:p>
    <w:p>
      <w:r>
        <w:rPr>
          <w:b/>
          <w:sz w:val="19"/>
        </w:rPr>
        <w:t xml:space="preserve">Übertragbarkeit: </w:t>
      </w:r>
      <w:r>
        <w:rPr>
          <w:sz w:val="19"/>
        </w:rPr>
        <w:t>Indische Tertiärpraxis, Relevanz primär für Grundlagen-Verständnis; Prädiktion könnte auf europäische Kohorten übertragbar sein</w:t>
      </w:r>
    </w:p>
    <w:p>
      <w:r>
        <w:rPr>
          <w:color w:val="5A7D3A"/>
          <w:sz w:val="18"/>
        </w:rPr>
        <w:t>https://pubmed.ncbi.nlm.nih.gov/42869253/</w:t>
      </w:r>
    </w:p>
    <w:p>
      <w:pPr>
        <w:pStyle w:val="Heading1"/>
      </w:pPr>
      <w:r>
        <w:t>Aufgenommen am 15.10.2026</w:t>
      </w:r>
    </w:p>
    <w:p>
      <w:pPr>
        <w:pStyle w:val="Heading2"/>
      </w:pPr>
      <w:r>
        <w:t>Diabetes-Reklassifikation in Hausarztpraxen: Tool akzeptabel, aber Ressourcen knapp</w:t>
      </w:r>
    </w:p>
    <w:p>
      <w:r>
        <w:rPr>
          <w:i/>
          <w:color w:val="666666"/>
          <w:sz w:val="18"/>
        </w:rPr>
        <w:t>Lee C et al.  ·  Diabet Med  ·  14.10.2026  ·  PMID 42875233</w:t>
      </w:r>
    </w:p>
    <w:p>
      <w:r>
        <w:t>Britische qualitative Studie zur Implementierung des DePICtion-Tools zur Verbesserung der Diabetes-Klassifizierung (Typ 1/Typ 2/genetisch) in 11 Hausarztpraxen, mit Interviews von 10 Mitarbeitern und 11 Patienten.</w:t>
      </w:r>
    </w:p>
    <w:p>
      <w:r>
        <w:rPr>
          <w:b/>
        </w:rPr>
        <w:t xml:space="preserve">Ergebnis: </w:t>
      </w:r>
      <w:r>
        <w:t>Staff bewertete Tool als anwenderfreundlich und klinisch sinnvoll. Patienten-Reaktionen gespalten: Einige sahen Reklassifikation als Bedrohung ihrer Identität, andere begrüßten weitere Tests. Hauptbarriere: fehlende Zeitressourcen und mangelnde strukturierte Nachverfolgungswege; Datenschutzbedenken minimal.</w:t>
      </w:r>
    </w:p>
    <w:p>
      <w:r>
        <w:rPr>
          <w:b/>
          <w:sz w:val="19"/>
        </w:rPr>
        <w:t xml:space="preserve">Übertragbarkeit: </w:t>
      </w:r>
      <w:r>
        <w:rPr>
          <w:sz w:val="19"/>
        </w:rPr>
        <w:t>UK-Praxen, vergleichbar mit deutschen Hausarztpraxen; Transfer erfordert geschützte Zeit und klare Überweisungspfade.</w:t>
      </w:r>
    </w:p>
    <w:p>
      <w:r>
        <w:rPr>
          <w:color w:val="5A7D3A"/>
          <w:sz w:val="18"/>
        </w:rPr>
        <w:t>https://pubmed.ncbi.nlm.nih.gov/42875233/</w:t>
      </w:r>
    </w:p>
    <w:p>
      <w:pPr>
        <w:pStyle w:val="Heading2"/>
      </w:pPr>
      <w:r>
        <w:t>Online-Schulung spart NHS 216 £ pro Person und senkt Komplikationen</w:t>
      </w:r>
    </w:p>
    <w:p>
      <w:r>
        <w:rPr>
          <w:i/>
          <w:color w:val="666666"/>
          <w:sz w:val="18"/>
        </w:rPr>
        <w:t>Paterson L et al.  ·  Diabet Med  ·  14.10.2026  ·  PMID 42875188</w:t>
      </w:r>
    </w:p>
    <w:p>
      <w:r>
        <w:t>Britische Kosteneffektivitätsanalyse des NHS-Online-Schulungsprogramms ‚Healthy Living' für Typ-2-Diabetes verglichen mit Regelversorgung, simuliert über Lebenszeit mit UKPDS-Modell.</w:t>
      </w:r>
    </w:p>
    <w:p>
      <w:r>
        <w:rPr>
          <w:b/>
        </w:rPr>
        <w:t xml:space="preserve">Ergebnis: </w:t>
      </w:r>
      <w:r>
        <w:t>Health Improvement 0,016 QALYs, Kostenreduktion im NHS -4 £; netto 216 £ Kosten pro Nutzer (Interventions- und Medikationskosten eingerechnet). Kosten-pro-QALY 13.192 £ (unter NICE-Schwelle 25.000 £/QALY); Robustheit in Sensitivitätsanalysen nachgewiesen.</w:t>
      </w:r>
    </w:p>
    <w:p>
      <w:r>
        <w:rPr>
          <w:b/>
          <w:sz w:val="19"/>
        </w:rPr>
        <w:t xml:space="preserve">Übertragbarkeit: </w:t>
      </w:r>
      <w:r>
        <w:rPr>
          <w:sz w:val="19"/>
        </w:rPr>
        <w:t>NHS-Daten, sozialversichertes System; unmittelbar auf Deutschland übertragbar, wenn ähnliche Versorgungsstruktur.</w:t>
      </w:r>
    </w:p>
    <w:p>
      <w:r>
        <w:rPr>
          <w:color w:val="5A7D3A"/>
          <w:sz w:val="18"/>
        </w:rPr>
        <w:t>https://pubmed.ncbi.nlm.nih.gov/42875188/</w:t>
      </w:r>
    </w:p>
    <w:p>
      <w:pPr>
        <w:pStyle w:val="Heading2"/>
      </w:pPr>
      <w:r>
        <w:t>Teleophthalmologie erhöht Screening-Quote bei diabetischer Retinopathie um 97 %</w:t>
      </w:r>
    </w:p>
    <w:p>
      <w:r>
        <w:rPr>
          <w:i/>
          <w:color w:val="666666"/>
          <w:sz w:val="18"/>
        </w:rPr>
        <w:t>Chen KY et al.  ·  Diabetes Res Clin Pract  ·  14.10.2026  ·  PMID 42874783</w:t>
      </w:r>
    </w:p>
    <w:p>
      <w:r>
        <w:t>Systematische Übersichtsarbeit und Metaanalyse von 33 Studien zu technologiegestütztem Screening auf diabetische Retinopathie (Teleophthalmologie, digitale Bildgebung) vs. übliche Versorgung.</w:t>
      </w:r>
    </w:p>
    <w:p>
      <w:r>
        <w:rPr>
          <w:b/>
        </w:rPr>
        <w:t xml:space="preserve">Ergebnis: </w:t>
      </w:r>
      <w:r>
        <w:t>Teleophthalmologie vs. Standardversorgung: RR 1,966 (95%-KI 1,451-2,664) für Screening-Teilnahme; Adherence zu augenärztlichen Kontrollen OR 2,464 (95%-KI 1,477-4,112). Ungradierbare Bilder 7,4 %; fortgeschrittene Bildgebung: Sensitivität 97,59 %, Spezifität 91,22 %. Ökonomische Evaluationen unterstützten Kosteneffektivität/Kosteneinsparung.</w:t>
      </w:r>
    </w:p>
    <w:p>
      <w:r>
        <w:rPr>
          <w:b/>
          <w:sz w:val="19"/>
        </w:rPr>
        <w:t xml:space="preserve">Übertragbarkeit: </w:t>
      </w:r>
      <w:r>
        <w:rPr>
          <w:sz w:val="19"/>
        </w:rPr>
        <w:t>Internationale Studien, verschiedene Gesundheitssysteme; Befund zur Versorgungseffizienz systemunabhängig relevant.</w:t>
      </w:r>
    </w:p>
    <w:p>
      <w:r>
        <w:rPr>
          <w:color w:val="5A7D3A"/>
          <w:sz w:val="18"/>
        </w:rPr>
        <w:t>https://pubmed.ncbi.nlm.nih.gov/42874783/</w:t>
      </w:r>
    </w:p>
    <w:p>
      <w:pPr>
        <w:pStyle w:val="Heading2"/>
      </w:pPr>
      <w:r>
        <w:t>Sterblichkeit bei Typ-1-Diabetes: Frauen stärker gefährdet als Männer</w:t>
      </w:r>
    </w:p>
    <w:p>
      <w:r>
        <w:rPr>
          <w:i/>
          <w:color w:val="666666"/>
          <w:sz w:val="18"/>
        </w:rPr>
        <w:t>Vinograd A et al.  ·  Diabetes Care  ·  14.10.2026  ·  PMID 42873598</w:t>
      </w:r>
    </w:p>
    <w:p>
      <w:r>
        <w:t>Israelische Kohortenstudie mit 4.299 Typ-1-Diabetes-Patienten (Diagnose vor 35 Jahren, 2000-2022) verglichen mit 17.196 Kontrollen, Nachfolge bis 2023.</w:t>
      </w:r>
    </w:p>
    <w:p>
      <w:r>
        <w:rPr>
          <w:b/>
        </w:rPr>
        <w:t xml:space="preserve">Ergebnis: </w:t>
      </w:r>
      <w:r>
        <w:t>Mortalität 131,0 pro 100.000 Personen-Jahre bei Diabetes vs. 35,2 bei Kontrollen (HR 3,66; 95%-KI 2,53-5,31). Exzess-Mortalität bei Frauen signifikant höher (aHR 8,40 vs. 2,90 bei Männern; p-Interaktion 0,02). Bei Diagnose 2011-2022 geringeres Risiko als 2000-2010 (aHR 2,94 vs. 4,36).</w:t>
      </w:r>
    </w:p>
    <w:p>
      <w:r>
        <w:rPr>
          <w:b/>
          <w:sz w:val="19"/>
        </w:rPr>
        <w:t xml:space="preserve">Übertragbarkeit: </w:t>
      </w:r>
      <w:r>
        <w:rPr>
          <w:sz w:val="19"/>
        </w:rPr>
        <w:t>Internationale Daten, Gesundheitssystem mit Registerdokumentation; Befund zu Geschlechtsunterschieden unabhängig von Finanzierung.</w:t>
      </w:r>
    </w:p>
    <w:p>
      <w:r>
        <w:rPr>
          <w:color w:val="5A7D3A"/>
          <w:sz w:val="18"/>
        </w:rPr>
        <w:t>https://pubmed.ncbi.nlm.nih.gov/42873598/</w:t>
      </w:r>
    </w:p>
    <w:p>
      <w:pPr>
        <w:pStyle w:val="Heading2"/>
      </w:pPr>
      <w:r>
        <w:t>Gestationsdiabetes in Italien: Screening-Lücken bei Hochrisikopatientinnen</w:t>
      </w:r>
    </w:p>
    <w:p>
      <w:r>
        <w:rPr>
          <w:i/>
          <w:color w:val="666666"/>
          <w:sz w:val="18"/>
        </w:rPr>
        <w:t>Da Porto A et al.  ·  Acta Diabetol  ·  14.10.2026  ·  PMID 42873312</w:t>
      </w:r>
    </w:p>
    <w:p>
      <w:r>
        <w:t>Italienische Real-World-Analyse von 13.487 Frauen mit Gestationsdiabetes aus diabetes-spezialisierten Kliniken 2025; Screening-Praktiken, Therapie und perinatale Outcomes dokumentiert.</w:t>
      </w:r>
    </w:p>
    <w:p>
      <w:r>
        <w:rPr>
          <w:b/>
        </w:rPr>
        <w:t xml:space="preserve">Ergebnis: </w:t>
      </w:r>
      <w:r>
        <w:t>Durchschnittsalter 33,6±5,4 Jahre; 28,1 % Übergewicht, 24,9 % Adipositas vor Schwangerschaft. 20,3 % erfüllten Hochrisiko-Kriterien für Früh-Screening, aber nur 15,2 % wurden in empfohlenem Fenster (16-18. Woche) getestet; Standard-OGTT 24-28. Woche: 51,5 %. Diät allein 63,9 %, Insulin 33,1 %, Metformin 5,6 %; Sectiorate 30 %, Einleitung 33,6 %. Postpartale Glukoseuntersuchung nur bei 3,1 %.</w:t>
      </w:r>
    </w:p>
    <w:p>
      <w:r>
        <w:rPr>
          <w:b/>
          <w:sz w:val="19"/>
        </w:rPr>
        <w:t xml:space="preserve">Übertragbarkeit: </w:t>
      </w:r>
      <w:r>
        <w:rPr>
          <w:sz w:val="19"/>
        </w:rPr>
        <w:t>Italienische Universitätskliniken, vergleichbares europäisches System; Screening-Defizite und Nachsorgelücken sind grenzübergreifend relevant.</w:t>
      </w:r>
    </w:p>
    <w:p>
      <w:r>
        <w:rPr>
          <w:color w:val="5A7D3A"/>
          <w:sz w:val="18"/>
        </w:rPr>
        <w:t>https://pubmed.ncbi.nlm.nih.gov/42873312/</w:t>
      </w:r>
    </w:p>
    <w:p>
      <w:pPr>
        <w:pStyle w:val="Heading2"/>
      </w:pPr>
      <w:r>
        <w:t>Glukosemessung bei Kindern: CGM-System in 7-17-Jährigen sicher und genau</w:t>
      </w:r>
    </w:p>
    <w:p>
      <w:r>
        <w:rPr>
          <w:i/>
          <w:color w:val="666666"/>
          <w:sz w:val="18"/>
        </w:rPr>
        <w:t>Link M et al.  ·  J Diabetes Sci Technol  ·  14.10.2026  ·  PMID 42872793</w:t>
      </w:r>
    </w:p>
    <w:p>
      <w:r>
        <w:t>Deutsche Multizenterstudie prüfte Genauigkeit und Sicherheit des CareSens-Air-CGM-Systems über 15 Tage bei Kindern und Jugendlichen mit Typ-1-Diabetes.</w:t>
      </w:r>
    </w:p>
    <w:p>
      <w:r>
        <w:rPr>
          <w:b/>
        </w:rPr>
        <w:t xml:space="preserve">Ergebnis: </w:t>
      </w:r>
      <w:r>
        <w:t>Bei 7-17-Jährigen: 90,8 % der Werte im Accuracy-Grid Zone A/B; MARD 8,9 %; Sensorüberlebensrate 75,2 %. Bei 2-6-Jährigen: 86,6-98,4 % Accuracy; MARD 7,8-10,3 %. Keine schwerwiegenden Nebenwirkungen, milde lokale Hautreaktionen. Leistung vergleichbar mit Erwachsenendaten.</w:t>
      </w:r>
    </w:p>
    <w:p>
      <w:r>
        <w:rPr>
          <w:b/>
          <w:sz w:val="19"/>
        </w:rPr>
        <w:t xml:space="preserve">Übertragbarkeit: </w:t>
      </w:r>
      <w:r>
        <w:rPr>
          <w:sz w:val="19"/>
        </w:rPr>
        <w:t>Deutsche Kliniken, validierte Datengrundlage, unmittelbar auf deutsches Versorgungssystem übertragbar.</w:t>
      </w:r>
    </w:p>
    <w:p>
      <w:r>
        <w:rPr>
          <w:color w:val="5A7D3A"/>
          <w:sz w:val="18"/>
        </w:rPr>
        <w:t>https://pubmed.ncbi.nlm.nih.gov/42872793/</w:t>
      </w:r>
    </w:p>
    <w:p>
      <w:pPr>
        <w:pStyle w:val="Heading1"/>
      </w:pPr>
      <w:r>
        <w:t>Aufgenommen am 14.10.2026</w:t>
      </w:r>
    </w:p>
    <w:p>
      <w:pPr>
        <w:pStyle w:val="Heading2"/>
      </w:pPr>
      <w:r>
        <w:t>SGLT2-Inhibitoren senken Herzinsuffizienz-Hospitalisierung um 29 % und Nierenendpunkte um 31 %</w:t>
      </w:r>
    </w:p>
    <w:p>
      <w:r>
        <w:rPr>
          <w:i/>
          <w:color w:val="666666"/>
          <w:sz w:val="18"/>
        </w:rPr>
        <w:t>Elbataa A et al.  ·  Diabetes Obes Metab  ·  13.10.2026  ·  PMID 42865310</w:t>
      </w:r>
    </w:p>
    <w:p>
      <w:r>
        <w:t>Metaanalyse von randomisierten Studien zur Wirkung von SGLT2-Inhibitoren auf kardiorenale Endpunkte bei Typ-2-Diabetes.</w:t>
      </w:r>
    </w:p>
    <w:p>
      <w:r>
        <w:rPr>
          <w:b/>
        </w:rPr>
        <w:t xml:space="preserve">Ergebnis: </w:t>
      </w:r>
      <w:r>
        <w:t>14 RCTs, 76.969 Patienten. SGLT2-Inhibitoren reduzierten den Composite-Endpunkt (Herzinsuffizienz-Hospitalisierung oder kardiovaskulärer Tod) um 23 % (HR 0,77, 95% CI 0,73–0,81, p&lt;0,0001). Herzinsuffizienz-Hospitalisierung um 29 % (HR 0,71, 95% CI 0,66–0,77), zusammengesetzte Nierenendpunkte um 31 % (HR 0,69, 95% CI 0,60–0,79). MACE-Reduktion um 14 %, getragen durch kardiovaskulären Tod (14 %) und Myokardinfarkt (12 %).</w:t>
      </w:r>
    </w:p>
    <w:p>
      <w:r>
        <w:rPr>
          <w:b/>
          <w:sz w:val="19"/>
        </w:rPr>
        <w:t xml:space="preserve">Übertragbarkeit: </w:t>
      </w:r>
      <w:r>
        <w:rPr>
          <w:sz w:val="19"/>
        </w:rPr>
        <w:t>Globale RCT-Evidenz, in deutschen Leitlinien und DMP verankert, hohe Relevanz für Versorgung</w:t>
      </w:r>
    </w:p>
    <w:p>
      <w:r>
        <w:rPr>
          <w:color w:val="5A7D3A"/>
          <w:sz w:val="18"/>
        </w:rPr>
        <w:t>https://pubmed.ncbi.nlm.nih.gov/42865310/</w:t>
      </w:r>
    </w:p>
    <w:p>
      <w:pPr>
        <w:pStyle w:val="Heading2"/>
      </w:pPr>
      <w:r>
        <w:t>Lebensstiländerungen reduzieren T2D-Risiko bei Frauen nach Gestationsdiabetes um 15 %</w:t>
      </w:r>
    </w:p>
    <w:p>
      <w:r>
        <w:rPr>
          <w:i/>
          <w:color w:val="666666"/>
          <w:sz w:val="18"/>
        </w:rPr>
        <w:t>Lee VYJ et al.  ·  Diabet Med  ·  12.10.2026  ·  PMID 42864829</w:t>
      </w:r>
    </w:p>
    <w:p>
      <w:r>
        <w:t>Systematischer Review und Metaanalyse zur Wirksamkeit von Präventionsmaßnahmen (Lebensstil und Pharmakotherapie) bei Frauen innerhalb von 5 Jahren nach Gestationsdiabetes.</w:t>
      </w:r>
    </w:p>
    <w:p>
      <w:r>
        <w:rPr>
          <w:b/>
        </w:rPr>
        <w:t xml:space="preserve">Ergebnis: </w:t>
      </w:r>
      <w:r>
        <w:t>26 Publikationen aus 25 Studien (n=7.379). Interventionen zeigten 15 % relatives Risiko-Reduktion für T2D (95% Crl: 0,69–1,04; posteriore Wahrscheinlichkeit 95,0 %) und 32 % Hazard-Ratio-Reduktion (95% Crl: 0,40–1,07; posteriore Wahrscheinlichkeit 96,0 %). Sekundäre Endpunkte (Nüchternglukose, BMI, HOMA-IR, Cholesterin) verbesserten sich; Evidenz für Pharmakotherapie bleibt begrenzt.</w:t>
      </w:r>
    </w:p>
    <w:p>
      <w:r>
        <w:rPr>
          <w:b/>
          <w:sz w:val="19"/>
        </w:rPr>
        <w:t xml:space="preserve">Übertragbarkeit: </w:t>
      </w:r>
      <w:r>
        <w:rPr>
          <w:sz w:val="19"/>
        </w:rPr>
        <w:t>Australische Leitlinien-Institution, globale Evidenz; übertragbar auf deutsches DMP-Konzept</w:t>
      </w:r>
    </w:p>
    <w:p>
      <w:r>
        <w:rPr>
          <w:color w:val="5A7D3A"/>
          <w:sz w:val="18"/>
        </w:rPr>
        <w:t>https://pubmed.ncbi.nlm.nih.gov/42864829/</w:t>
      </w:r>
    </w:p>
    <w:p>
      <w:pPr>
        <w:pStyle w:val="Heading2"/>
      </w:pPr>
      <w:r>
        <w:t>HNF1A-MODY: 39 % Large-for-Gestational-Age unter Diät, 35 % unter Insulin bei Dysglykämie</w:t>
      </w:r>
    </w:p>
    <w:p>
      <w:r>
        <w:rPr>
          <w:i/>
          <w:color w:val="666666"/>
          <w:sz w:val="18"/>
        </w:rPr>
        <w:t>Crowley MT et al.  ·  Diabetes Obes Metab  ·  12.10.2026  ·  PMID 42864258</w:t>
      </w:r>
    </w:p>
    <w:p>
      <w:r>
        <w:t>Retrospektive Kohortenstudie an 183 Nachkommen (142 maternal, 41 paternal) von 73 Eltern mit HNF1A-MODY zur Bewertung der Schwangerschaftsergebnisse und Glukose-Management.</w:t>
      </w:r>
    </w:p>
    <w:p>
      <w:r>
        <w:rPr>
          <w:b/>
        </w:rPr>
        <w:t xml:space="preserve">Ergebnis: </w:t>
      </w:r>
      <w:r>
        <w:t>Maternal-Nachkommen zeigten höhere Large-for-Gestational-Age-Rate (39,4 % vs. 15 %, p=0,012), assoziiert mit mütterlicher Dysglykämie. LGA-Rate mit Insulin niedriger als unter Diät (35,1 % vs. 64,3 %, p=0,004). Bei Insulin-Behandlung waren LGA assoziiert mit höherer mittlerer kapillärer Glukose (p=0,005), höherer Insulin-Dosis im 3. Trimester (p=0,04), höherem HbA1c (p=0,04) und mütterlichem Gewichtszunahme (p=0,011). Persistierende Neonatal-Hypoglykämie häufiger bei maternal-vererbten Fällen mit Dysglykämie (8 vs. 0, p=0,067).</w:t>
      </w:r>
    </w:p>
    <w:p>
      <w:r>
        <w:rPr>
          <w:b/>
          <w:sz w:val="19"/>
        </w:rPr>
        <w:t xml:space="preserve">Übertragbarkeit: </w:t>
      </w:r>
      <w:r>
        <w:rPr>
          <w:sz w:val="19"/>
        </w:rPr>
        <w:t>Irland, europäische Geburtshilfe-Praxis; relevant für deutsche Schwangerschafts-DMP</w:t>
      </w:r>
    </w:p>
    <w:p>
      <w:r>
        <w:rPr>
          <w:color w:val="5A7D3A"/>
          <w:sz w:val="18"/>
        </w:rPr>
        <w:t>https://pubmed.ncbi.nlm.nih.gov/42864258/</w:t>
      </w:r>
    </w:p>
    <w:p>
      <w:pPr>
        <w:pStyle w:val="Heading2"/>
      </w:pPr>
      <w:r>
        <w:t>Cardiovascular-Target-Erreichung in Griechenland über 26 Jahre von 0,6 % auf 29,1 % gestiegen</w:t>
      </w:r>
    </w:p>
    <w:p>
      <w:r>
        <w:rPr>
          <w:i/>
          <w:color w:val="666666"/>
          <w:sz w:val="18"/>
        </w:rPr>
        <w:t>Karamanakos G et al.  ·  Exp Clin Endocrinol Diabetes  ·  12.10.2026  ·  PMID 42863839</w:t>
      </w:r>
    </w:p>
    <w:p>
      <w:r>
        <w:t>Periodische Querschnitt-Studie an 4.963 Typ-2-Diabetes-Patienten aus drei Diabetes-Zentren in Griechenland (1998–2024) zu Trends in Medikamentenkosten und kardiovaskulärer Risikofaktor-Kontrolle.</w:t>
      </w:r>
    </w:p>
    <w:p>
      <w:r>
        <w:rPr>
          <w:b/>
        </w:rPr>
        <w:t xml:space="preserve">Ergebnis: </w:t>
      </w:r>
      <w:r>
        <w:t>Gleichzeitige Erreichung aller drei kardiovaskulären Targets (HbA1c &lt;7 %, systolischer RR &lt;140 mmHg, LDL-C &lt;100 mg/dL) stieg von 0,6 % (1998) auf 29,1 % (2024). Einzelne Target-Erreichungen: HbA1c 29,4 % → 58,6 %, RR 45,3 % → 62,5 %, LDL-C 6,3 % → 73,4 %. Medianale LDL-C-Reduktion: 128,4 → 79,0 mg/dL. Gesamt-Pharmakokosten pro Patient: €341 (1998) → €1.609 (2024); Anstieg primär durch Glucose-Therapeutika (€167 → €1.257).</w:t>
      </w:r>
    </w:p>
    <w:p>
      <w:r>
        <w:rPr>
          <w:b/>
          <w:sz w:val="19"/>
        </w:rPr>
        <w:t xml:space="preserve">Übertragbarkeit: </w:t>
      </w:r>
      <w:r>
        <w:rPr>
          <w:sz w:val="19"/>
        </w:rPr>
        <w:t>Südeuropa, Gesundheitssystem mit ähnlichen DMP-Strukturen; zeigt real-world Versorgungstrends</w:t>
      </w:r>
    </w:p>
    <w:p>
      <w:r>
        <w:rPr>
          <w:color w:val="5A7D3A"/>
          <w:sz w:val="18"/>
        </w:rPr>
        <w:t>https://pubmed.ncbi.nlm.nih.gov/42863839/</w:t>
      </w:r>
    </w:p>
    <w:p>
      <w:pPr>
        <w:pStyle w:val="Heading2"/>
      </w:pPr>
      <w:r>
        <w:t>Niedriges Fußkomplikations-Risiko bei T1D rechtfertigt Screening alle 3 Jahre statt jährlich</w:t>
      </w:r>
    </w:p>
    <w:p>
      <w:r>
        <w:rPr>
          <w:i/>
          <w:color w:val="666666"/>
          <w:sz w:val="18"/>
        </w:rPr>
        <w:t>Buhl CS et al.  ·  J Diabetes Complications  ·  09.10.2026  ·  PMID 42863445</w:t>
      </w:r>
    </w:p>
    <w:p>
      <w:r>
        <w:t>Beobachtungs-Kohortenstudie an 7.329 Patienten mit Typ-1-Diabetes in Dänemark zur Validierung risikoadaptierter Screening-Intervalle für diabetische Fußkomplikationen.</w:t>
      </w:r>
    </w:p>
    <w:p>
      <w:r>
        <w:rPr>
          <w:b/>
        </w:rPr>
        <w:t xml:space="preserve">Ergebnis: </w:t>
      </w:r>
      <w:r>
        <w:t>Nach 3,26 Jahren Folge-up: Dreijährliches Komplikations-Risiko 0,55 % (95% CI 0,35–0,83) für Niedrig-Risiko-Patienten, 3,45 % (2,84–4,15) für Hoch-Risiko und 20,86 % (16,67–25,38) für Sehr-Hoch-Risiko. Bei Niedrig-Risiko ohne Albuminurie/fortgeschrittene Retinopathie: 0,37 % (0,15–0,77). Daten unterstützen Feasibility von verlängerten Intervallen.</w:t>
      </w:r>
    </w:p>
    <w:p>
      <w:r>
        <w:rPr>
          <w:b/>
          <w:sz w:val="19"/>
        </w:rPr>
        <w:t xml:space="preserve">Übertragbarkeit: </w:t>
      </w:r>
      <w:r>
        <w:rPr>
          <w:sz w:val="19"/>
        </w:rPr>
        <w:t>Dänemark, dänisches Gesundheitssystem; vergleichbar mit deutschem Versorgungskontext</w:t>
      </w:r>
    </w:p>
    <w:p>
      <w:r>
        <w:rPr>
          <w:color w:val="5A7D3A"/>
          <w:sz w:val="18"/>
        </w:rPr>
        <w:t>https://pubmed.ncbi.nlm.nih.gov/42863445/</w:t>
      </w:r>
    </w:p>
    <w:p>
      <w:pPr>
        <w:pStyle w:val="Heading1"/>
      </w:pPr>
      <w:r>
        <w:t>Aufgenommen am 13.10.2026</w:t>
      </w:r>
    </w:p>
    <w:p>
      <w:pPr>
        <w:pStyle w:val="Heading2"/>
      </w:pPr>
      <w:r>
        <w:t>Schlechter Schlaf erhöht Typ-2-Diabetes-Risiko – Schlafmuster-Übergänge entscheidend</w:t>
      </w:r>
    </w:p>
    <w:p>
      <w:r>
        <w:rPr>
          <w:i/>
          <w:color w:val="666666"/>
          <w:sz w:val="18"/>
        </w:rPr>
        <w:t>Zhang Y et al.  ·  Diabetes Metab Res Rev  ·  Okt. 2026  ·  PMID 42861867</w:t>
      </w:r>
    </w:p>
    <w:p>
      <w:r>
        <w:t>Longitudinale Analyse von 60.249 UK-Biobank-Teilnehmern zur Assoziation von Schlafqualitäts-Übergängen zwischen zwei Erhebungen mit Diabetes-Inzidenz.</w:t>
      </w:r>
    </w:p>
    <w:p>
      <w:r>
        <w:rPr>
          <w:b/>
        </w:rPr>
        <w:t xml:space="preserve">Ergebnis: </w:t>
      </w:r>
      <w:r>
        <w:t>Über 4,2 Jahre traten 1.284 Diabetes-Fälle auf. Stabiler schlechter Schlaf war mit erhöhtem Risiko assoziiert (HR 2,07, 95%-KI 1,32–3,27). Verbesserungen vom schlechten oder mittleren Schlafstatus zeigten kein erhöhtes Risiko gegenüber stabiler Kategorie. Die Assoziation war nichtlinear (p&lt;0,001).</w:t>
      </w:r>
    </w:p>
    <w:p>
      <w:r>
        <w:rPr>
          <w:b/>
          <w:sz w:val="19"/>
        </w:rPr>
        <w:t xml:space="preserve">Übertragbarkeit: </w:t>
      </w:r>
      <w:r>
        <w:rPr>
          <w:sz w:val="19"/>
        </w:rPr>
        <w:t>UK Biobank, vergleichbare Dokumentation; Schlafqualität ist modifizierbarer Risikofaktor</w:t>
      </w:r>
    </w:p>
    <w:p>
      <w:r>
        <w:rPr>
          <w:color w:val="5A7D3A"/>
          <w:sz w:val="18"/>
        </w:rPr>
        <w:t>https://pubmed.ncbi.nlm.nih.gov/42861867/</w:t>
      </w:r>
    </w:p>
    <w:p>
      <w:pPr>
        <w:pStyle w:val="Heading2"/>
      </w:pPr>
      <w:r>
        <w:t>Bariatrische Chirurgie: BMI ≥50 zeigt höhere Diabetes-Remissionsrate</w:t>
      </w:r>
    </w:p>
    <w:p>
      <w:r>
        <w:rPr>
          <w:i/>
          <w:color w:val="666666"/>
          <w:sz w:val="18"/>
        </w:rPr>
        <w:t>Zhen XM et al.  ·  Diabet Med  ·  10.10.2026  ·  PMID 42857893</w:t>
      </w:r>
    </w:p>
    <w:p>
      <w:r>
        <w:t>Kohortenstudie von 2018–2024 an australischem Tertiärkrankenhaus: Vergleich der kompletten Diabetes-Remission (HbA1c&lt;6,0%) nach bariatrischer Chirurgie zwischen BMI≥50 und BMI&lt;50 kg/m² bei Typ-2-Diabetes.</w:t>
      </w:r>
    </w:p>
    <w:p>
      <w:r>
        <w:rPr>
          <w:b/>
        </w:rPr>
        <w:t xml:space="preserve">Ergebnis: </w:t>
      </w:r>
      <w:r>
        <w:t>Nach 12 Monaten: BMI≥50-Gruppe 66,7% vs. BMI&lt;50-Gruppe 37,8% komplette Remission (p=0,014). Nach Adjustierung für Diabetes-Dauer und Baseline-HbA1c nicht mehr signifikant. BMI≥50 hatte höheren Gewichtsverlust (kg) aber niedrigeres %EWL; keines war unabhängiger Remissions-Prädiktor.</w:t>
      </w:r>
    </w:p>
    <w:p>
      <w:r>
        <w:rPr>
          <w:b/>
          <w:sz w:val="19"/>
        </w:rPr>
        <w:t xml:space="preserve">Übertragbarkeit: </w:t>
      </w:r>
      <w:r>
        <w:rPr>
          <w:sz w:val="19"/>
        </w:rPr>
        <w:t>Australien; frühe chirurgische Intervention bei weniger fortgeschrittener Diabetes trotz höherer Adipositas relevant</w:t>
      </w:r>
    </w:p>
    <w:p>
      <w:r>
        <w:rPr>
          <w:color w:val="5A7D3A"/>
          <w:sz w:val="18"/>
        </w:rPr>
        <w:t>https://pubmed.ncbi.nlm.nih.gov/42857893/</w:t>
      </w:r>
    </w:p>
    <w:p>
      <w:pPr>
        <w:pStyle w:val="Heading2"/>
      </w:pPr>
      <w:r>
        <w:t>Framework für vollständige Closed-Loop-Systeme: &gt;50–90% Time in Tight Range</w:t>
      </w:r>
    </w:p>
    <w:p>
      <w:r>
        <w:rPr>
          <w:i/>
          <w:color w:val="666666"/>
          <w:sz w:val="18"/>
        </w:rPr>
        <w:t>Marks BE et al.  ·  Diabetes Technol Ther  ·  09.10.2026  ·  PMID 42854204</w:t>
      </w:r>
    </w:p>
    <w:p>
      <w:r>
        <w:t>Expertenkonsens international führender Kliniker und Forscher zur Definition vollständig automatisierter Insulinabgabe ohne Mahlzeiten- oder Aktivitätsankündigungen und deren Leistungsstandards.</w:t>
      </w:r>
    </w:p>
    <w:p>
      <w:r>
        <w:rPr>
          <w:b/>
        </w:rPr>
        <w:t xml:space="preserve">Ergebnis: </w:t>
      </w:r>
      <w:r>
        <w:t>Drei-Klassen-Definition: Alle FCL-Systeme müssen &gt;50% Time in Tight Range (70–140 mg/dL), &lt;1% Time Below Range (&lt;54 mg/dL) erreichen und validierte Lebensqualitäts-Messungen verbessern. Klasse 3: &gt;50% TITR; Klasse 2: &gt;70%; Klasse 1: &gt;90% TITR. Klasse 1a zusätzlich: 0% TBR bei standardisierter Bewegung.</w:t>
      </w:r>
    </w:p>
    <w:p>
      <w:r>
        <w:rPr>
          <w:b/>
          <w:sz w:val="19"/>
        </w:rPr>
        <w:t xml:space="preserve">Übertragbarkeit: </w:t>
      </w:r>
      <w:r>
        <w:rPr>
          <w:sz w:val="19"/>
        </w:rPr>
        <w:t>International konsensbasiert; Benchmarks für Technologie-Bewertung und Zulassung übertragbar</w:t>
      </w:r>
    </w:p>
    <w:p>
      <w:r>
        <w:rPr>
          <w:color w:val="5A7D3A"/>
          <w:sz w:val="18"/>
        </w:rPr>
        <w:t>https://pubmed.ncbi.nlm.nih.gov/42854204/</w:t>
      </w:r>
    </w:p>
    <w:p>
      <w:pPr>
        <w:pStyle w:val="Heading2"/>
      </w:pPr>
      <w:r>
        <w:t>Ascorbinsäure und Exercise beeinflussen CGM-Genauigkeit nicht klinisch relevant</w:t>
      </w:r>
    </w:p>
    <w:p>
      <w:r>
        <w:rPr>
          <w:i/>
          <w:color w:val="666666"/>
          <w:sz w:val="18"/>
        </w:rPr>
        <w:t>Brazg R et al.  ·  Diabetes Ther  ·  09.10.2026  ·  PMID 42853347</w:t>
      </w:r>
    </w:p>
    <w:p>
      <w:r>
        <w:t>Randomisierte Doppelblind-Studie mit 16 Typ-1-Diabetes-Patienten zur Prüfung von Interferenzen durch Bewegung und Ascorbinsäure auf CGM-Messgenauigkeit (iCan System mit GDH-FAD).</w:t>
      </w:r>
    </w:p>
    <w:p>
      <w:r>
        <w:rPr>
          <w:b/>
        </w:rPr>
        <w:t xml:space="preserve">Ergebnis: </w:t>
      </w:r>
      <w:r>
        <w:t>Im Gesamtbereich (35–450 mg/dL): 92,0% Genauigkeit (%20/20). Mittlere absolute Differenz (MAD) bei Bewegung/ohne: −1,3 mg/dL; bei Ascorbinsäure/ohne: −1,1 mg/dL. Mittlere absolute relative Differenz (MARD) −1,5% bzw. −1,6%. Keine klinisch relevanten Unterschiede, keine schwerwiegenden Nebenwirkungen.</w:t>
      </w:r>
    </w:p>
    <w:p>
      <w:r>
        <w:rPr>
          <w:b/>
          <w:sz w:val="19"/>
        </w:rPr>
        <w:t xml:space="preserve">Übertragbarkeit: </w:t>
      </w:r>
      <w:r>
        <w:rPr>
          <w:sz w:val="19"/>
        </w:rPr>
        <w:t>USA/China; technische Validierung relevant für CGM-Zuverlässigkeit im Alltag</w:t>
      </w:r>
    </w:p>
    <w:p>
      <w:r>
        <w:rPr>
          <w:color w:val="5A7D3A"/>
          <w:sz w:val="18"/>
        </w:rPr>
        <w:t>https://pubmed.ncbi.nlm.nih.gov/42853347/</w:t>
      </w:r>
    </w:p>
    <w:p>
      <w:pPr>
        <w:pStyle w:val="Heading2"/>
      </w:pPr>
      <w:r>
        <w:t>KI-gestützte Retinal-Analyse verbessert Diabetes-Prädiktion über ADART hinaus</w:t>
      </w:r>
    </w:p>
    <w:p>
      <w:r>
        <w:rPr>
          <w:i/>
          <w:color w:val="666666"/>
          <w:sz w:val="18"/>
        </w:rPr>
        <w:t>Yang X et al.  ·  Diabetes Res Clin Pract  ·  06.10.2026  ·  PMID 42838141</w:t>
      </w:r>
    </w:p>
    <w:p>
      <w:r>
        <w:t>Analyse von UK Biobank (n=63.968) und BRAVE-Kohort (n=1.159) zur inkrementellen prädiktiven Kraft von KI-abgeleiteten retinalen Gefäßparametern für Typ-2-Diabetes-Inzidenz über hinaus Diabetes Association Risk Test.</w:t>
      </w:r>
    </w:p>
    <w:p>
      <w:r>
        <w:rPr>
          <w:b/>
        </w:rPr>
        <w:t xml:space="preserve">Ergebnis: </w:t>
      </w:r>
      <w:r>
        <w:t>Retinale arterielle fraktale Dimension (FDa) und Tortuosität (atts) unabhängig mit Diabetes assoziiert. UK Biobank-Validierung: C-Index 0,746→0,751 (Δ=0,005; 95%-KI 0,003–0,008); kontinuierliche NRI 0,258. BRAVE extern: C-Index 0,618→0,631 (Δ=0,013; 95%-KI 0,009–0,016).</w:t>
      </w:r>
    </w:p>
    <w:p>
      <w:r>
        <w:rPr>
          <w:b/>
          <w:sz w:val="19"/>
        </w:rPr>
        <w:t xml:space="preserve">Übertragbarkeit: </w:t>
      </w:r>
      <w:r>
        <w:rPr>
          <w:sz w:val="19"/>
        </w:rPr>
        <w:t>UK/China; retinales Imaging als Screening-Instrument, aber Kosteneffektivität und Implementierung offen</w:t>
      </w:r>
    </w:p>
    <w:p>
      <w:r>
        <w:rPr>
          <w:color w:val="5A7D3A"/>
          <w:sz w:val="18"/>
        </w:rPr>
        <w:t>https://pubmed.ncbi.nlm.nih.gov/42838141/</w:t>
      </w:r>
    </w:p>
    <w:p>
      <w:pPr>
        <w:pStyle w:val="Heading1"/>
      </w:pPr>
      <w:r>
        <w:t>Aufgenommen am 12.10.2026</w:t>
      </w:r>
    </w:p>
    <w:p>
      <w:pPr>
        <w:pStyle w:val="Heading2"/>
      </w:pPr>
      <w:r>
        <w:t>Progression von Prädiabetes zu Typ-2-Diabetes erhöht Herzinfarkt-Risiko um 53 Prozent</w:t>
      </w:r>
    </w:p>
    <w:p>
      <w:r>
        <w:rPr>
          <w:i/>
          <w:color w:val="666666"/>
          <w:sz w:val="18"/>
        </w:rPr>
        <w:t>Liang S et al.  ·  Endocrine  ·  10.10.2026  ·  PMID 42859302</w:t>
      </w:r>
    </w:p>
    <w:p>
      <w:r>
        <w:t>Chinesische Langzeitstudie (7.927 Teilnehmer mit Prädiabetes, 4 Jahre Beobachtung) zu glykämischen Übergängen und kardiovaskulären Ereignissen.</w:t>
      </w:r>
    </w:p>
    <w:p>
      <w:r>
        <w:rPr>
          <w:b/>
        </w:rPr>
        <w:t xml:space="preserve">Ergebnis: </w:t>
      </w:r>
      <w:r>
        <w:t>Von 3.313 Prädiabetikern: 21 % revertierend zu Normoglykämie, 61 % persistierend prä-diabetisch, 18 % progredient zu Typ-2-Diabetes. Progression zur Typ-2-Diabetes assoziiert mit erhöhtem Risiko für Herzinfarkt (adjustierte Odds Ratio [aOR] 1,53; 95%-KI 1,13–2,09); Assoziation mit Schlaganfall nicht signifikant (aOR 1,29; 95%-KI 0,90–1,87).</w:t>
      </w:r>
    </w:p>
    <w:p>
      <w:r>
        <w:rPr>
          <w:b/>
          <w:sz w:val="19"/>
        </w:rPr>
        <w:t xml:space="preserve">Übertragbarkeit: </w:t>
      </w:r>
      <w:r>
        <w:rPr>
          <w:sz w:val="19"/>
        </w:rPr>
        <w:t>China-Daten, nationale Gesundheitserhebung; Übertragbarkeit auf europäische Kohorten begrenzt</w:t>
      </w:r>
    </w:p>
    <w:p>
      <w:r>
        <w:rPr>
          <w:color w:val="5A7D3A"/>
          <w:sz w:val="18"/>
        </w:rPr>
        <w:t>https://pubmed.ncbi.nlm.nih.gov/42859302/</w:t>
      </w:r>
    </w:p>
    <w:p>
      <w:pPr>
        <w:pStyle w:val="Heading2"/>
      </w:pPr>
      <w:r>
        <w:t>Cystatin C besser als Kreatinin zur Früherkennung der diabetischen Nierenerkrankung</w:t>
      </w:r>
    </w:p>
    <w:p>
      <w:r>
        <w:rPr>
          <w:i/>
          <w:color w:val="666666"/>
          <w:sz w:val="18"/>
        </w:rPr>
        <w:t>Garg P et al.  ·  Diabetes Res Clin Pract  ·  09.10.2026  ·  PMID 42854921</w:t>
      </w:r>
    </w:p>
    <w:p>
      <w:r>
        <w:t>Systematischer Review (21 Studien) zur diagnostischen und prognostischen Rolle von Cystatin C gegenüber Kreatinin-basierter eGFR bei Typ-2-Diabetes und Hypertonie.</w:t>
      </w:r>
    </w:p>
    <w:p>
      <w:r>
        <w:rPr>
          <w:b/>
        </w:rPr>
        <w:t xml:space="preserve">Ergebnis: </w:t>
      </w:r>
      <w:r>
        <w:t>Cystatin C-basierte eGFR lieferte zuverlässigere und genauere Schätzung der Nierenfunktion als Kreatinin, besonders zur Früherkennung von Nierenfunktionsstörungen. Cystatin C empfohlen als früher diagnostischer und prognostischer Marker; Einbindung in Routinetestung würde klinische Utility durch verbesserte Risikostratifizierung erhöhen.</w:t>
      </w:r>
    </w:p>
    <w:p>
      <w:r>
        <w:rPr>
          <w:b/>
          <w:sz w:val="19"/>
        </w:rPr>
        <w:t xml:space="preserve">Übertragbarkeit: </w:t>
      </w:r>
      <w:r>
        <w:rPr>
          <w:sz w:val="19"/>
        </w:rPr>
        <w:t>Internationale Evidenz, aber Laborparameter universell einsetzbar</w:t>
      </w:r>
    </w:p>
    <w:p>
      <w:r>
        <w:rPr>
          <w:color w:val="5A7D3A"/>
          <w:sz w:val="18"/>
        </w:rPr>
        <w:t>https://pubmed.ncbi.nlm.nih.gov/42854921/</w:t>
      </w:r>
    </w:p>
    <w:p>
      <w:pPr>
        <w:pStyle w:val="Heading2"/>
      </w:pPr>
      <w:r>
        <w:t>Höheres Alter und männliches Geschlecht erhöhen diabetisches Fußsyndrom-Risiko unabhängig von HbA1c</w:t>
      </w:r>
    </w:p>
    <w:p>
      <w:r>
        <w:rPr>
          <w:i/>
          <w:color w:val="666666"/>
          <w:sz w:val="18"/>
        </w:rPr>
        <w:t>Alenazi FZ et al.  ·  Diabetes Ther  ·  09.10.2026  ·  PMID 42853346</w:t>
      </w:r>
    </w:p>
    <w:p>
      <w:r>
        <w:t>Querschnittsstudie in Saudi-Arabien (710 Patienten) zu Assoziationen von glykämischer Kontrolle, Alter und Geschlecht mit diabetischem Fußsyndrom und aktiven Ulzera.</w:t>
      </w:r>
    </w:p>
    <w:p>
      <w:r>
        <w:rPr>
          <w:b/>
        </w:rPr>
        <w:t xml:space="preserve">Ergebnis: </w:t>
      </w:r>
      <w:r>
        <w:t>53,2 % der Patienten mit Fußsyndrom; aktive Ulzera in 3 %. Höheres Alter (OR 1,028; 95%-KI 1,016–1,039) und männliches Geschlecht (OR 1,403; 95%-KI 1,036–1,901) unabhängig assoziiert mit Fußrisiko. HbA1c nicht unabhängig mit Risiko assoziiert (p = 0,422); Ulzerenprävalenz jedoch über HbA1c-Kategorien erhöht (1,9 % bis 6,3 %).</w:t>
      </w:r>
    </w:p>
    <w:p>
      <w:r>
        <w:rPr>
          <w:b/>
          <w:sz w:val="19"/>
        </w:rPr>
        <w:t xml:space="preserve">Übertragbarkeit: </w:t>
      </w:r>
      <w:r>
        <w:rPr>
          <w:sz w:val="19"/>
        </w:rPr>
        <w:t>Saudi-Arabien, Setting außerhalb deutschsprachig, aber Befund zu Alterseffekt universal</w:t>
      </w:r>
    </w:p>
    <w:p>
      <w:r>
        <w:rPr>
          <w:color w:val="5A7D3A"/>
          <w:sz w:val="18"/>
        </w:rPr>
        <w:t>https://pubmed.ncbi.nlm.nih.gov/42853346/</w:t>
      </w:r>
    </w:p>
    <w:p>
      <w:pPr>
        <w:pStyle w:val="Heading2"/>
      </w:pPr>
      <w:r>
        <w:t>Begleitende Diabetes vermindert Leberfibrosebesserung nach bariatrischer Chirurgie um 70 Prozent</w:t>
      </w:r>
    </w:p>
    <w:p>
      <w:r>
        <w:rPr>
          <w:i/>
          <w:color w:val="666666"/>
          <w:sz w:val="18"/>
        </w:rPr>
        <w:t>Matsubara D et al.  ·  J Diabetes Investig  ·  09.10.2026  ·  PMID 42852796</w:t>
      </w:r>
    </w:p>
    <w:p>
      <w:r>
        <w:t>Prospektive japanische Kohorte (27 Patienten mit BMI &gt; 35 kg/m²) mit Leberbiopsien prä und 1 Jahr post Sleeve-Gastrektomie, Vergleich: Gewichtsverlust allein vs. mit Diabetes..</w:t>
      </w:r>
    </w:p>
    <w:p>
      <w:r>
        <w:rPr>
          <w:b/>
        </w:rPr>
        <w:t xml:space="preserve">Ergebnis: </w:t>
      </w:r>
      <w:r>
        <w:t>Nach Sleeve-Gastrektomie: signifikante Reduktion von Steatosis, Ballooning, Entzündung und Fibrose. Steatosisreduktion assoziiert mit besserer Glykämie, Entzündungsreduktion mit niedrigerem HbA1c. Änderungen der Hepatische Fibrose jedoch nicht mit metabolischen Parametern assoziiert, sondern mit Baseline-Fibrose und Diabetes-Präsenz: Diabetes-Komorbidität korrelierte mit attenuierter Fibrosebesserung – Diabetes-Status Schlüsselmodifikator der Fibroserevierbarkeit.</w:t>
      </w:r>
    </w:p>
    <w:p>
      <w:r>
        <w:rPr>
          <w:b/>
          <w:sz w:val="19"/>
        </w:rPr>
        <w:t xml:space="preserve">Übertragbarkeit: </w:t>
      </w:r>
      <w:r>
        <w:rPr>
          <w:sz w:val="19"/>
        </w:rPr>
        <w:t>Japan-Daten, bariatrische Chirurgie in Spezialisierungszentren; Ergebnis zu Diabetes-Einfluss universal</w:t>
      </w:r>
    </w:p>
    <w:p>
      <w:r>
        <w:rPr>
          <w:color w:val="5A7D3A"/>
          <w:sz w:val="18"/>
        </w:rPr>
        <w:t>https://pubmed.ncbi.nlm.nih.gov/42852796/</w:t>
      </w:r>
    </w:p>
    <w:p>
      <w:pPr>
        <w:pStyle w:val="Heading2"/>
      </w:pPr>
      <w:r>
        <w:t>Finanzielle Belastung und Zeit-Stress erhöhen Risiko für Prä- und Typ-2-Diabetes</w:t>
      </w:r>
    </w:p>
    <w:p>
      <w:r>
        <w:rPr>
          <w:i/>
          <w:color w:val="666666"/>
          <w:sz w:val="18"/>
        </w:rPr>
        <w:t>Liu S et al.  ·  BMJ Open Diabetes Res Care  ·  08.10.2026  ·  PMID 42850023</w:t>
      </w:r>
    </w:p>
    <w:p>
      <w:r>
        <w:t>Prospektive niederländische Kohortenstudie (152.861 Teilnehmer, 2006-2018) zur Assoziation von chronischem und akutem Stress mit Inzidenz von Prä- und Typ-2-Diabetes.</w:t>
      </w:r>
    </w:p>
    <w:p>
      <w:r>
        <w:rPr>
          <w:b/>
        </w:rPr>
        <w:t xml:space="preserve">Ergebnis: </w:t>
      </w:r>
      <w:r>
        <w:t>Moderate finanzielle Belastung war assoziiert mit Prä-Diabetes (Hazard Ratio [HR] 1,17; 95%-KI 1,10–1,25) und Typ-2-Diabetes (HR 1,28; 95%-KI 1,17–1,41). Begrenzte freie Zeit verbunden mit Prä-Diabetes, gesundheitlicher Stress mit Typ-2-Diabetes. Kumulativer Stress zeigte limitierte Assoziationen; Domänen-spezifische Muster dominant.</w:t>
      </w:r>
    </w:p>
    <w:p>
      <w:r>
        <w:rPr>
          <w:b/>
          <w:sz w:val="19"/>
        </w:rPr>
        <w:t xml:space="preserve">Übertragbarkeit: </w:t>
      </w:r>
      <w:r>
        <w:rPr>
          <w:sz w:val="19"/>
        </w:rPr>
        <w:t>Niederlande, vergleichbares Versicherungssystem, Versorgungsforschungsansatz</w:t>
      </w:r>
    </w:p>
    <w:p>
      <w:r>
        <w:rPr>
          <w:color w:val="5A7D3A"/>
          <w:sz w:val="18"/>
        </w:rPr>
        <w:t>https://pubmed.ncbi.nlm.nih.gov/42850023/</w:t>
      </w:r>
    </w:p>
    <w:p>
      <w:pPr>
        <w:pStyle w:val="Heading2"/>
      </w:pPr>
      <w:r>
        <w:t>Finanzielle Belastung durch Insulinkosten treibt Diabetes Distress bei jungen Erwachsenen mit Typ-1-Diabetes</w:t>
      </w:r>
    </w:p>
    <w:p>
      <w:r>
        <w:rPr>
          <w:i/>
          <w:color w:val="666666"/>
          <w:sz w:val="18"/>
        </w:rPr>
        <w:t>Wentzell K et al.  ·  Diabet Med  ·  04.10.2026  ·  PMID 42830445</w:t>
      </w:r>
    </w:p>
    <w:p>
      <w:r>
        <w:t>Qualitative Interviewstudie (15 Personen, 24 Jahre Median) zu finanziellem Stress, Versicherungsproblemen und Bewältigungsstrategien bei Typ-1-Diabetes.</w:t>
      </w:r>
    </w:p>
    <w:p>
      <w:r>
        <w:rPr>
          <w:b/>
        </w:rPr>
        <w:t xml:space="preserve">Ergebnis: </w:t>
      </w:r>
      <w:r>
        <w:t>80 % weiße Hautfarbe, 60 % noch auf elterlicher Versicherung, 100 % nutzen Diabetes-Technologie. Vier zentrale Themen: erheblicher Diabetes Distress in dieser Entwicklungsphase; Verantwortung für finanzierbare Eigenversorgung als emotionale Belastung; Versicherungsbarrieren führen zu unzureichendem Zugang zu Ressourcen; Patienten nutzen Kosteneinsparungsstrategien (gegenwärtig und geplant).</w:t>
      </w:r>
    </w:p>
    <w:p>
      <w:r>
        <w:rPr>
          <w:b/>
          <w:sz w:val="19"/>
        </w:rPr>
        <w:t xml:space="preserve">Übertragbarkeit: </w:t>
      </w:r>
      <w:r>
        <w:rPr>
          <w:sz w:val="19"/>
        </w:rPr>
        <w:t>USA-Studie, aber Kostenbarrieren für Insulinpumpen und CGM auch in Deutschland relevant</w:t>
      </w:r>
    </w:p>
    <w:p>
      <w:r>
        <w:rPr>
          <w:color w:val="5A7D3A"/>
          <w:sz w:val="18"/>
        </w:rPr>
        <w:t>https://pubmed.ncbi.nlm.nih.gov/42830445/</w:t>
      </w:r>
    </w:p>
    <w:p>
      <w:pPr>
        <w:pStyle w:val="Heading1"/>
      </w:pPr>
      <w:r>
        <w:t>Aufgenommen am 11.10.2026</w:t>
      </w:r>
    </w:p>
    <w:p>
      <w:pPr>
        <w:pStyle w:val="Heading2"/>
      </w:pPr>
      <w:r>
        <w:t>Ethnische Unterschiede in Sterblichkeit und Verweildauer bei Diabetes-Notfällen in UK</w:t>
      </w:r>
    </w:p>
    <w:p>
      <w:r>
        <w:rPr>
          <w:i/>
          <w:color w:val="666666"/>
          <w:sz w:val="18"/>
        </w:rPr>
        <w:t>Manta A et al.  ·  Diabet Med  ·  10.10.2026  ·  PMID 42856017</w:t>
      </w:r>
    </w:p>
    <w:p>
      <w:r>
        <w:t>Retrospektive Multicenter-Studie von 6859 Episoden (DKA, HHS, Hypoglykämie) 2020–2023 im DEKODE-Programm; Ethnizität als Prädiktor für Outcome analysiert.</w:t>
      </w:r>
    </w:p>
    <w:p>
      <w:r>
        <w:rPr>
          <w:b/>
        </w:rPr>
        <w:t xml:space="preserve">Ergebnis: </w:t>
      </w:r>
      <w:r>
        <w:t>Bei DKA: Black und Asian ethnicity assoziiert mit längerer Verweildauer vs. White (p &lt; 0,001); Black-Ethnizität auch mit prolongierter DKA-Dauer (p = 0,006). Bei HHS: Asian-Ethnizität mit längerer Verweildauer (p = 0,014), aber niedrigerer Krankenhaussterblichkeit (p = 0,002). Bei Hypoglykämie: Black-Ethnizität mit niedrigerer Mortalität (p = 0,037).</w:t>
      </w:r>
    </w:p>
    <w:p>
      <w:r>
        <w:rPr>
          <w:b/>
          <w:sz w:val="19"/>
        </w:rPr>
        <w:t xml:space="preserve">Übertragbarkeit: </w:t>
      </w:r>
      <w:r>
        <w:rPr>
          <w:sz w:val="19"/>
        </w:rPr>
        <w:t>UK National Health Service; vergleichbar für deutsche Versorgungsforschung zu Chancengleichheit.</w:t>
      </w:r>
    </w:p>
    <w:p>
      <w:r>
        <w:rPr>
          <w:color w:val="5A7D3A"/>
          <w:sz w:val="18"/>
        </w:rPr>
        <w:t>https://pubmed.ncbi.nlm.nih.gov/42856017/</w:t>
      </w:r>
    </w:p>
    <w:p>
      <w:pPr>
        <w:pStyle w:val="Heading2"/>
      </w:pPr>
      <w:r>
        <w:t>Fenofibrat bremst diabetische Retinopathie-Progression bei Typ-1-Diabetes (LENS-Trial)</w:t>
      </w:r>
    </w:p>
    <w:p>
      <w:r>
        <w:rPr>
          <w:i/>
          <w:color w:val="666666"/>
          <w:sz w:val="18"/>
        </w:rPr>
        <w:t>Zayed MG et al.  ·  Diabetes Care  ·  09.10.2026  ·  PMID 42853204</w:t>
      </w:r>
    </w:p>
    <w:p>
      <w:r>
        <w:t>Randomisierte Studie zur Wirkung von Fenofibrat auf Progression der diabetischen Retinopathie bei Patienten mit Typ-1-Diabetes.</w:t>
      </w:r>
    </w:p>
    <w:p>
      <w:r>
        <w:rPr>
          <w:b/>
        </w:rPr>
        <w:t xml:space="preserve">Ergebnis: </w:t>
      </w:r>
      <w:r>
        <w:t>Ergebnisse werden angekündigt, aber das Abstract berichtet keine konkreten Zahlen zur Retinopathie-Progression.</w:t>
      </w:r>
    </w:p>
    <w:p>
      <w:r>
        <w:rPr>
          <w:b/>
          <w:sz w:val="19"/>
        </w:rPr>
        <w:t xml:space="preserve">Übertragbarkeit: </w:t>
      </w:r>
      <w:r>
        <w:rPr>
          <w:sz w:val="19"/>
        </w:rPr>
        <w:t>UK-Oxford; Studiendesign klassische RCT für harte ophthalmische Endpunkte.</w:t>
      </w:r>
    </w:p>
    <w:p>
      <w:r>
        <w:rPr>
          <w:color w:val="5A7D3A"/>
          <w:sz w:val="18"/>
        </w:rPr>
        <w:t>https://pubmed.ncbi.nlm.nih.gov/42853204/</w:t>
      </w:r>
    </w:p>
    <w:p>
      <w:pPr>
        <w:pStyle w:val="Heading2"/>
      </w:pPr>
      <w:r>
        <w:t>CGM-gesteuerte Insulinoptimierung bei parenteraler Ernährung: Glukosekontrolle und Ernährungsstatus verbessert</w:t>
      </w:r>
    </w:p>
    <w:p>
      <w:r>
        <w:rPr>
          <w:i/>
          <w:color w:val="666666"/>
          <w:sz w:val="18"/>
        </w:rPr>
        <w:t>Kerlogot L et al.  ·  Diabetes Care  ·  08.10.2026  ·  PMID 42849058</w:t>
      </w:r>
    </w:p>
    <w:p>
      <w:r>
        <w:t>Bei 12 Patienten mit chronischer Darminsuffizienz unter nächtlicher zyklischer parenteraler Ernährung wurde eine CGM-gesteuerte Insulinoptimierung durch Diabetologen durchgeführt.</w:t>
      </w:r>
    </w:p>
    <w:p>
      <w:r>
        <w:rPr>
          <w:b/>
        </w:rPr>
        <w:t xml:space="preserve">Ergebnis: </w:t>
      </w:r>
      <w:r>
        <w:t>Nach der Intervention: Zeit über 250 mg/dL von 27 % auf 17 % reduziert (−139 ± 113 min/Tag, p = 0,02), Time in Range von 44 % auf 59 % erhöht (+206 ± 118 min/Tag, p = 0,002), HbA1c um 0,7 % gesenkt (p = 0,04). Körpergewicht stieg um +5 kg (p = 0,006), Serumalbumin um +8 g/L (p = 0,006), Mangelernährung resolute bei 8 von 11 Teilnehmern.</w:t>
      </w:r>
    </w:p>
    <w:p>
      <w:r>
        <w:rPr>
          <w:b/>
          <w:sz w:val="19"/>
        </w:rPr>
        <w:t xml:space="preserve">Übertragbarkeit: </w:t>
      </w:r>
      <w:r>
        <w:rPr>
          <w:sz w:val="19"/>
        </w:rPr>
        <w:t>Französische Einzelzentrum-Daten, Prinzipien auf deutsches Versorgungssetting übertragbar.</w:t>
      </w:r>
    </w:p>
    <w:p>
      <w:r>
        <w:rPr>
          <w:color w:val="5A7D3A"/>
          <w:sz w:val="18"/>
        </w:rPr>
        <w:t>https://pubmed.ncbi.nlm.nih.gov/42849058/</w:t>
      </w:r>
    </w:p>
    <w:p>
      <w:pPr>
        <w:pStyle w:val="Heading2"/>
      </w:pPr>
      <w:r>
        <w:t>Akute Stoffwechselkomplikationen verschlechtern Aufmerksamkeit bei Kindern mit Typ-1-Diabetes</w:t>
      </w:r>
    </w:p>
    <w:p>
      <w:r>
        <w:rPr>
          <w:i/>
          <w:color w:val="666666"/>
          <w:sz w:val="18"/>
        </w:rPr>
        <w:t>Wais P et al.  ·  Endocrine  ·  07.10.2026  ·  PMID 42842073</w:t>
      </w:r>
    </w:p>
    <w:p>
      <w:r>
        <w:t>117 Kinder und Jugendliche mit T1D wurden mit dem MOXO-Continuous Performance Test auf Aufmerksamkeit untersucht und nach DKA und schwerer Hypoglykämie stratifiziert.</w:t>
      </w:r>
    </w:p>
    <w:p>
      <w:r>
        <w:rPr>
          <w:b/>
        </w:rPr>
        <w:t xml:space="preserve">Ergebnis: </w:t>
      </w:r>
      <w:r>
        <w:t>Patienten mit Hypoglykämie-Anamnese zeigten signifikant niedrigere Aufmerksamkeit (p &lt; 0,001) und Schnelligkeit (p &lt; 0,001) vs. Kontrollen. DKA war mit schlechterer Impulskontrolle assoziiert (p = 0,008). Nach Adjustierung für Alter, Geschlecht, HbA1c, Diabetesdauer blieben Unterschiede in Aufmerksamkeit/Schnelligkeit erhalten, Impulsivität-Assoziation schwächer.</w:t>
      </w:r>
    </w:p>
    <w:p>
      <w:r>
        <w:rPr>
          <w:b/>
          <w:sz w:val="19"/>
        </w:rPr>
        <w:t xml:space="preserve">Übertragbarkeit: </w:t>
      </w:r>
      <w:r>
        <w:rPr>
          <w:sz w:val="19"/>
        </w:rPr>
        <w:t>Polen, vergleichbare Pädiatrie-Versorgung; Neurokognitives Screening als Element der Diabetes-Nachsorge.</w:t>
      </w:r>
    </w:p>
    <w:p>
      <w:r>
        <w:rPr>
          <w:color w:val="5A7D3A"/>
          <w:sz w:val="18"/>
        </w:rPr>
        <w:t>https://pubmed.ncbi.nlm.nih.gov/42842073/</w:t>
      </w:r>
    </w:p>
    <w:p>
      <w:pPr>
        <w:pStyle w:val="Heading2"/>
      </w:pPr>
      <w:r>
        <w:t>GA/HbA1c-Ratio vorhersagend für Sterblichkeit bei Typ-2-Diabetes: U-förmige Assoziation</w:t>
      </w:r>
    </w:p>
    <w:p>
      <w:r>
        <w:rPr>
          <w:i/>
          <w:color w:val="666666"/>
          <w:sz w:val="18"/>
        </w:rPr>
        <w:t>Xu Y et al.  ·  Diabetes Res Clin Pract  ·  06.10.2026  ·  PMID 42838140</w:t>
      </w:r>
    </w:p>
    <w:p>
      <w:r>
        <w:t>Kohortenstudie mit 20.012 Patienten mit Typ-2-Diabetes aus elektronischen Gesundheitsakten (PREMIRE-Kohorte); Assoziation zwischen Glykiertes-Albumin-zu-HbA1c-Ratio und Mortalität über Median 3,39 Jahre Nachverfolgung.</w:t>
      </w:r>
    </w:p>
    <w:p>
      <w:r>
        <w:rPr>
          <w:b/>
        </w:rPr>
        <w:t xml:space="preserve">Ergebnis: </w:t>
      </w:r>
      <w:r>
        <w:t>3293 Todesfälle insgesamt, 1313 kardiovaskulär. GA/HbA1c-Ratio &gt; 3,00 assoziiert mit erhöhter Gesamt-Mortalität (HR 1,60, 95 % KI 1,49–1,73) und kardiovaskulärer Mortalität (HR 1,61, 95 % KI 1,43–1,81). Ratio &lt; 2,00 ebenfalls assoziiert mit erhöhter Gesamt-Mortalität (HR 1,89, 95 % KI 1,64–2,18) und kardiovaskulärer Mortalität (HR 1,61, 95 % KI 1,26–2,06). U-förmige Assoziation auch in NHANES-Daten validiert.</w:t>
      </w:r>
    </w:p>
    <w:p>
      <w:r>
        <w:rPr>
          <w:b/>
          <w:sz w:val="19"/>
        </w:rPr>
        <w:t xml:space="preserve">Übertragbarkeit: </w:t>
      </w:r>
      <w:r>
        <w:rPr>
          <w:sz w:val="19"/>
        </w:rPr>
        <w:t>China; Biomarkerprinzip potenziell auf deutsches Gesundheitssystem übertragbar.</w:t>
      </w:r>
    </w:p>
    <w:p>
      <w:r>
        <w:rPr>
          <w:color w:val="5A7D3A"/>
          <w:sz w:val="18"/>
        </w:rPr>
        <w:t>https://pubmed.ncbi.nlm.nih.gov/42838140/</w:t>
      </w:r>
    </w:p>
    <w:p>
      <w:pPr>
        <w:pStyle w:val="Heading2"/>
      </w:pPr>
      <w:r>
        <w:t>Teneligliptin als Add-on: HbA1c um 0,67 % besser als Placebo über 24 Wochen</w:t>
      </w:r>
    </w:p>
    <w:p>
      <w:r>
        <w:rPr>
          <w:i/>
          <w:color w:val="666666"/>
          <w:sz w:val="18"/>
        </w:rPr>
        <w:t>Moon JS et al.  ·  Diabetes Obes Metab  ·  05.10.2026  ·  PMID 42832816</w:t>
      </w:r>
    </w:p>
    <w:p>
      <w:r>
        <w:t>Randomisierte, doppelblinde Phase-3-Studie (TERA305) mit 214 Patienten mit Typ-2-Diabetes unter Metformin und Empagliflozin; Teneligliptin 20 mg vs. Placebo, 24 Wochen + 28-Wochen offene Verlängerung.</w:t>
      </w:r>
    </w:p>
    <w:p>
      <w:r>
        <w:rPr>
          <w:b/>
        </w:rPr>
        <w:t xml:space="preserve">Ergebnis: </w:t>
      </w:r>
      <w:r>
        <w:t>Week 24: HbA1c-Reduktion Teneligliptin −0,70 % ± 0,06 % vs. Placebo −0,03 % ± 0,06 %, placebo-adjustierte Differenz −0,67 % (95 % KI −0,84 bis −0,49, p &lt; 0,0001). Signifikante Reduktion bereits Week 4 (−0,36 %, p &lt; 0,0001). Nüchternglukose, glykiertes Albumin, β-Zell-Funktion verbessert. Sicherheit ähnlich.</w:t>
      </w:r>
    </w:p>
    <w:p>
      <w:r>
        <w:rPr>
          <w:b/>
          <w:sz w:val="19"/>
        </w:rPr>
        <w:t xml:space="preserve">Übertragbarkeit: </w:t>
      </w:r>
      <w:r>
        <w:rPr>
          <w:sz w:val="19"/>
        </w:rPr>
        <w:t>Südkorea, Multicenter; DPP-4-Inhibitor als Sequenztherapie-Option, in Deutschland erstattbar.</w:t>
      </w:r>
    </w:p>
    <w:p>
      <w:r>
        <w:rPr>
          <w:color w:val="5A7D3A"/>
          <w:sz w:val="18"/>
        </w:rPr>
        <w:t>https://pubmed.ncbi.nlm.nih.gov/42832816/</w:t>
      </w:r>
    </w:p>
    <w:p>
      <w:pPr>
        <w:pStyle w:val="Heading1"/>
      </w:pPr>
      <w:r>
        <w:t>Aufgenommen am 10.10.2026</w:t>
      </w:r>
    </w:p>
    <w:p>
      <w:pPr>
        <w:pStyle w:val="Heading2"/>
      </w:pPr>
      <w:r>
        <w:t>Polygenic Risk Scores identifizieren Früh-Stadium-Typ-1-Diabetes präziser</w:t>
      </w:r>
    </w:p>
    <w:p>
      <w:r>
        <w:rPr>
          <w:i/>
          <w:color w:val="666666"/>
          <w:sz w:val="18"/>
        </w:rPr>
        <w:t>Zapardiel-Gonzalo J et al.  ·  Diabetes Obes Metab  ·  09.10.2026  ·  PMID 42852477</w:t>
      </w:r>
    </w:p>
    <w:p>
      <w:r>
        <w:t>Deutsche Studie an 16335 Personen zur Validierung geschlechtsspezifischer polygener Risiko-Scores für Früh-Stadium-Typ-1-Diabetes (autoantikörper-positiv, aber normoglykämisch).</w:t>
      </w:r>
    </w:p>
    <w:p>
      <w:r>
        <w:rPr>
          <w:b/>
        </w:rPr>
        <w:t xml:space="preserve">Ergebnis: </w:t>
      </w:r>
      <w:r>
        <w:t>PRS vergleichbar zwischen Früh-Stadium und Stadium-3-T1D (p=0,81 bzw. 0,1). Bei 99,2. Perzentil: geschlechtsspezifische PRS zeigten Früh-Stadium-T1D-Risiko von 12,6 % (Jungen) und 9,3 % (Mädchen), mit ~90 % AUC-Diskrimination. Geschlechtsspezifische Anpassung reduzierte, aber eliminierte nicht, Geschlechtsdifferenzen.</w:t>
      </w:r>
    </w:p>
    <w:p>
      <w:r>
        <w:rPr>
          <w:b/>
          <w:sz w:val="19"/>
        </w:rPr>
        <w:t xml:space="preserve">Übertragbarkeit: </w:t>
      </w:r>
      <w:r>
        <w:rPr>
          <w:sz w:val="19"/>
        </w:rPr>
        <w:t>Deutschland, Peking-Universität; Präventionsforschung, Grundlagen mit translationalem Weg.</w:t>
      </w:r>
    </w:p>
    <w:p>
      <w:r>
        <w:rPr>
          <w:color w:val="5A7D3A"/>
          <w:sz w:val="18"/>
        </w:rPr>
        <w:t>https://pubmed.ncbi.nlm.nih.gov/42852477/</w:t>
      </w:r>
    </w:p>
    <w:p>
      <w:pPr>
        <w:pStyle w:val="Heading2"/>
      </w:pPr>
      <w:r>
        <w:t>Diabetes beschleunigt koronare Atherosklerose stärker als Prädiabetes</w:t>
      </w:r>
    </w:p>
    <w:p>
      <w:r>
        <w:rPr>
          <w:i/>
          <w:color w:val="666666"/>
          <w:sz w:val="18"/>
        </w:rPr>
        <w:t>Won KB et al.  ·  Cardiovasc Diabetol  ·  05.09.2026  ·  PMID 42850638</w:t>
      </w:r>
    </w:p>
    <w:p>
      <w:r>
        <w:t>Multizentrische Registerstudie mit CT-Angiographie an 1296 Patienten über median 3,2 Jahre zur Progression der koronaren Plaque in Relation zum glykämischen Status.</w:t>
      </w:r>
    </w:p>
    <w:p>
      <w:r>
        <w:rPr>
          <w:b/>
        </w:rPr>
        <w:t xml:space="preserve">Ergebnis: </w:t>
      </w:r>
      <w:r>
        <w:t>Patienten mit Diabetes zeigten signifikant schnellere Plaqueprogression: jährliche PAV-Zunahme 0,65 %/Jahr versus 0,30 % (normal) und 0,35 % (Prädiabetes; p&lt;0,001). Schnelle Progression trat bei 38,5 % der Diabetiker, aber nur 25,6 % der Normalgewichtigen auf (p&lt;0,001). Diabetes war unabhängig assoziiert mit erhöhter Odds Ratio für schnelle Progression; Prädiabetes nicht.</w:t>
      </w:r>
    </w:p>
    <w:p>
      <w:r>
        <w:rPr>
          <w:b/>
          <w:sz w:val="19"/>
        </w:rPr>
        <w:t xml:space="preserve">Übertragbarkeit: </w:t>
      </w:r>
      <w:r>
        <w:rPr>
          <w:sz w:val="19"/>
        </w:rPr>
        <w:t>Multinationaler Datensatz, Deutschland mit Zentren beteiligt; kardialer Endpunkt.</w:t>
      </w:r>
    </w:p>
    <w:p>
      <w:r>
        <w:rPr>
          <w:color w:val="5A7D3A"/>
          <w:sz w:val="18"/>
        </w:rPr>
        <w:t>https://pubmed.ncbi.nlm.nih.gov/42850638/</w:t>
      </w:r>
    </w:p>
    <w:p>
      <w:pPr>
        <w:pStyle w:val="Heading2"/>
      </w:pPr>
      <w:r>
        <w:t>Schulische Betreuung bei Typ-1-Diabetes korreliert mit Glykämiekontrolle</w:t>
      </w:r>
    </w:p>
    <w:p>
      <w:r>
        <w:rPr>
          <w:i/>
          <w:color w:val="666666"/>
          <w:sz w:val="18"/>
        </w:rPr>
        <w:t>Matsui K et al.  ·  Diabetes Care  ·  07.10.2026  ·  PMID 42844149</w:t>
      </w:r>
    </w:p>
    <w:p>
      <w:r>
        <w:t>Japanische Multizenterstudie mit 1105 Kindern zur Assoziation zwischen Ort der Diabetesbetreuung in der Schule und HbA1c-Kontrolle.</w:t>
      </w:r>
    </w:p>
    <w:p>
      <w:r>
        <w:rPr>
          <w:b/>
        </w:rPr>
        <w:t xml:space="preserve">Ergebnis: </w:t>
      </w:r>
      <w:r>
        <w:t>Mittleres HbA1c 8,01 % (64 mmol/mol). HbA1c war signifikant höher in Toiletten-Nutzung 8,56 % (70,1 mmol/mol) versus Klassenzimmer 8,00 % (63,9 mmol/mol) und Beratungsräume 7,95 % (63,4 mmol/mol; p&lt;0,001). Toiletten-Nutzung und Auslassen von Blutzuckermessungen waren unabhängig mit höherem HbA1c assoziiert.</w:t>
      </w:r>
    </w:p>
    <w:p>
      <w:r>
        <w:rPr>
          <w:b/>
          <w:sz w:val="19"/>
        </w:rPr>
        <w:t xml:space="preserve">Übertragbarkeit: </w:t>
      </w:r>
      <w:r>
        <w:rPr>
          <w:sz w:val="19"/>
        </w:rPr>
        <w:t>Japan, aber Schulübergänge und Stigmatisierung universal; Versorgungsorganisation.</w:t>
      </w:r>
    </w:p>
    <w:p>
      <w:r>
        <w:rPr>
          <w:color w:val="5A7D3A"/>
          <w:sz w:val="18"/>
        </w:rPr>
        <w:t>https://pubmed.ncbi.nlm.nih.gov/42844149/</w:t>
      </w:r>
    </w:p>
    <w:p>
      <w:pPr>
        <w:pStyle w:val="Heading2"/>
      </w:pPr>
      <w:r>
        <w:t>GLP-1/GIP-Rezeptoragonisten senken Nierenversagen-Risiko vs. Finerenon</w:t>
      </w:r>
    </w:p>
    <w:p>
      <w:r>
        <w:rPr>
          <w:i/>
          <w:color w:val="666666"/>
          <w:sz w:val="18"/>
        </w:rPr>
        <w:t>Sehtman-Shachar DR et al.  ·  Diabetes Obes Metab  ·  07.10.2026  ·  PMID 42842950</w:t>
      </w:r>
    </w:p>
    <w:p>
      <w:r>
        <w:t>Real-World-Kohortenstudie an 4554 Patienten mit Typ-2-Diabetes und CKD Stadium 3–4 über ≤2,5 Jahre zum Vergleich GLP-1/GIP-Agonisten versus Finerenon auf composite Nierenendpunkte.</w:t>
      </w:r>
    </w:p>
    <w:p>
      <w:r>
        <w:rPr>
          <w:b/>
        </w:rPr>
        <w:t xml:space="preserve">Ergebnis: </w:t>
      </w:r>
      <w:r>
        <w:t>Composite Endpunkt (ESKD/Stage 5/Dialyse): 4,8 % unter GLP-1/GIP-RA versus 6,0 % unter Finerenon (Hazard Ratio 0,71, 95%-CI 0,55–0,91). Absolute Risikodifferenz nach 2,5 Jahren −1,14 %. eGFR-Slope (total): 1,04 mL/min/1.73m²/Jahr Unterschied zugunsten GLP-1/GIP-RA.</w:t>
      </w:r>
    </w:p>
    <w:p>
      <w:r>
        <w:rPr>
          <w:b/>
          <w:sz w:val="19"/>
        </w:rPr>
        <w:t xml:space="preserve">Übertragbarkeit: </w:t>
      </w:r>
      <w:r>
        <w:rPr>
          <w:sz w:val="19"/>
        </w:rPr>
        <w:t>Israel, vergleichbares Gesundheitssystem; harter Endpunkt Nierenversagen.</w:t>
      </w:r>
    </w:p>
    <w:p>
      <w:r>
        <w:rPr>
          <w:color w:val="5A7D3A"/>
          <w:sz w:val="18"/>
        </w:rPr>
        <w:t>https://pubmed.ncbi.nlm.nih.gov/42842950/</w:t>
      </w:r>
    </w:p>
    <w:p>
      <w:pPr>
        <w:pStyle w:val="Heading2"/>
      </w:pPr>
      <w:r>
        <w:t>Einsamkeit und soziale Isolation erhöhen Depression bei Diabetes deutlich</w:t>
      </w:r>
    </w:p>
    <w:p>
      <w:r>
        <w:rPr>
          <w:i/>
          <w:color w:val="666666"/>
          <w:sz w:val="18"/>
        </w:rPr>
        <w:t>Tan Y et al.  ·  Endocrine  ·  06.10.2026  ·  PMID 42837085</w:t>
      </w:r>
    </w:p>
    <w:p>
      <w:r>
        <w:t>UK-Biobank-Kohortenstudie mit 7712 Diabetikern zur Assoziation von Einsamkeit, sozialer Isolation und Lebenszufriedenheit mit Inzidenz major depressiver Störung über 11,1 Jahre.</w:t>
      </w:r>
    </w:p>
    <w:p>
      <w:r>
        <w:rPr>
          <w:b/>
        </w:rPr>
        <w:t xml:space="preserve">Ergebnis: </w:t>
      </w:r>
      <w:r>
        <w:t>Während 11,1 Jahre Nachbeobachtung: 442 depressive Episoden (Inzidenz 5,73 %). Hohe Einsamkeit: 176 % Risikosteigerung; hohe soziale Isolation: 82 %; niedrige Lebenszufriedenheit: 493 % (alle p&lt;0,001). Kombiniert (niedrige Zufriedenheit + hohe Einsamkeit): 8,06fach erhöhtes MDD-Risiko versus hohe Zufriedenheit + niedrige Einsamkeit.</w:t>
      </w:r>
    </w:p>
    <w:p>
      <w:r>
        <w:rPr>
          <w:b/>
          <w:sz w:val="19"/>
        </w:rPr>
        <w:t xml:space="preserve">Übertragbarkeit: </w:t>
      </w:r>
      <w:r>
        <w:rPr>
          <w:sz w:val="19"/>
        </w:rPr>
        <w:t>UK, aber psychosoziale Risikofaktoren gelten universal; harter Endpunkt Depression.</w:t>
      </w:r>
    </w:p>
    <w:p>
      <w:r>
        <w:rPr>
          <w:color w:val="5A7D3A"/>
          <w:sz w:val="18"/>
        </w:rPr>
        <w:t>https://pubmed.ncbi.nlm.nih.gov/42837085/</w:t>
      </w:r>
    </w:p>
    <w:p>
      <w:pPr>
        <w:pStyle w:val="Heading1"/>
      </w:pPr>
      <w:r>
        <w:t>Aufgenommen am 09.10.2026</w:t>
      </w:r>
    </w:p>
    <w:p>
      <w:pPr>
        <w:pStyle w:val="Heading2"/>
      </w:pPr>
      <w:r>
        <w:t>Vegane Ernährung senkt Insulinresistenz und verbessert Betazellenfunktion bei Typ-2-Diabetes</w:t>
      </w:r>
    </w:p>
    <w:p>
      <w:r>
        <w:rPr>
          <w:i/>
          <w:color w:val="666666"/>
          <w:sz w:val="18"/>
        </w:rPr>
        <w:t>Kahleova H et al.  ·  BMJ Open Diabetes Res Care  ·  08.10.2026  ·  PMID 42850024</w:t>
      </w:r>
    </w:p>
    <w:p>
      <w:r>
        <w:t>16-Wochen-Einzelarm-Studie mit 25 Erwachsenen mit Typ-2-Diabetes zu Effekten einer fettarmen pflanzlichen Diät auf ektopische Fette, Insulinsensitivität und Betazellenfunktion.</w:t>
      </w:r>
    </w:p>
    <w:p>
      <w:r>
        <w:rPr>
          <w:b/>
        </w:rPr>
        <w:t xml:space="preserve">Ergebnis: </w:t>
      </w:r>
      <w:r>
        <w:t>Körpergewicht –6,6 %; hepatozelluläre Lipide –33,0 %; HOMA-IR fiel um 2,5 (p=0,004); postprandiale Insulinsensitivität stieg um 1,3 mg/min/kg (p=0,002); Betazellenfunktion (Insulinsekretion, Glukosesensitivität) verbessert sich signifikant.</w:t>
      </w:r>
    </w:p>
    <w:p>
      <w:r>
        <w:rPr>
          <w:b/>
          <w:sz w:val="19"/>
        </w:rPr>
        <w:t xml:space="preserve">Übertragbarkeit: </w:t>
      </w:r>
      <w:r>
        <w:rPr>
          <w:sz w:val="19"/>
        </w:rPr>
        <w:t>USA-Setting, alimentäre Intervention ohne Hilfsmittel; Mechanismus auf Insulinresistenz übertragbar auf deutsches Versorgungssystem.</w:t>
      </w:r>
    </w:p>
    <w:p>
      <w:r>
        <w:rPr>
          <w:color w:val="5A7D3A"/>
          <w:sz w:val="18"/>
        </w:rPr>
        <w:t>https://pubmed.ncbi.nlm.nih.gov/42850024/</w:t>
      </w:r>
    </w:p>
    <w:p>
      <w:pPr>
        <w:pStyle w:val="Heading2"/>
      </w:pPr>
      <w:r>
        <w:t>Milde Dysglykämie und einzelne Inselautoantiköper identifizieren Typ-1-Progression auch außerhalb gängiger Staging-Kriterien</w:t>
      </w:r>
    </w:p>
    <w:p>
      <w:r>
        <w:rPr>
          <w:i/>
          <w:color w:val="666666"/>
          <w:sz w:val="18"/>
        </w:rPr>
        <w:t>Anson M et al.  ·  Diabet Med  ·  07.10.2026  ·  PMID 42844748</w:t>
      </w:r>
    </w:p>
    <w:p>
      <w:r>
        <w:t>TriNetX-Netzwerkstudie mit 7.000 Autoantikörper-positiven Personen ohne T1D; Kohorten stratifiziert nach HbA1c (≤5,6 % vs. 5,7–6,4 %) und Autoantikörperlast (ein vs. zwei); Follow-up 3 Jahre, Endpunkt: klinisch kodierter T1D.</w:t>
      </w:r>
    </w:p>
    <w:p>
      <w:r>
        <w:rPr>
          <w:b/>
        </w:rPr>
        <w:t xml:space="preserve">Ergebnis: </w:t>
      </w:r>
      <w:r>
        <w:t>Bei HbA1c ≤5,6 %: Kinder 4,13× höheres Progressionsrisiko als Erwachsene (zwei Autoantikörper: HR 7,03). Bei Dysglykämie (5,7–6,4 %): Paediatrie-Gradient bleibt (zwei Autoantikörper HR 4,22). Erhöhtes HbA1c erhöhte Progression bei Ein-Antikörper (Kinder HR 1,44; Erwachsene HR 2,94), nicht signifikant bei Zwei-Antikörpern.</w:t>
      </w:r>
    </w:p>
    <w:p>
      <w:r>
        <w:rPr>
          <w:b/>
          <w:sz w:val="19"/>
        </w:rPr>
        <w:t xml:space="preserve">Übertragbarkeit: </w:t>
      </w:r>
      <w:r>
        <w:rPr>
          <w:sz w:val="19"/>
        </w:rPr>
        <w:t>UK Biobank und globale TriNetX-Daten; identifiziert Progressionsrisiko außerhalb aktueller Staging-Kriterien, relevant für deutsches Screening-Modell.</w:t>
      </w:r>
    </w:p>
    <w:p>
      <w:r>
        <w:rPr>
          <w:color w:val="5A7D3A"/>
          <w:sz w:val="18"/>
        </w:rPr>
        <w:t>https://pubmed.ncbi.nlm.nih.gov/42844748/</w:t>
      </w:r>
    </w:p>
    <w:p>
      <w:pPr>
        <w:pStyle w:val="Heading2"/>
      </w:pPr>
      <w:r>
        <w:t>CGM misst Betazellenfunktion früher als OGTT bei Typ-1-Autoimmunität</w:t>
      </w:r>
    </w:p>
    <w:p>
      <w:r>
        <w:rPr>
          <w:i/>
          <w:color w:val="666666"/>
          <w:sz w:val="18"/>
        </w:rPr>
        <w:t>Marchiori H et al.  ·  Diabetologia  ·  07.10.2026  ·  PMID 42841917</w:t>
      </w:r>
    </w:p>
    <w:p>
      <w:r>
        <w:t>Prospektive Validierungsstudie mit 24 Autoantikörper-positiven Personen ohne Insulinbedarf zum Vergleich von CGM-abgeleiteter Disposition Index mit OGTT-Referenz und 1-Jahr-Outcome.</w:t>
      </w:r>
    </w:p>
    <w:p>
      <w:r>
        <w:rPr>
          <w:b/>
        </w:rPr>
        <w:t xml:space="preserve">Ergebnis: </w:t>
      </w:r>
      <w:r>
        <w:t>CGM-DI korreliert mit OGTT-DI (r=0,90; p&lt;0,001). Niedrigere Baseline-DICGM assoziiert mit höherer Zeit &gt;140 mg/dl im 1-Jahr-Follow-up (r=−0,61; p=0,014) und höherem mittleren Sensorglukoseniveau (r=−0,62; p=0,020).</w:t>
      </w:r>
    </w:p>
    <w:p>
      <w:r>
        <w:rPr>
          <w:b/>
          <w:sz w:val="19"/>
        </w:rPr>
        <w:t xml:space="preserve">Übertragbarkeit: </w:t>
      </w:r>
      <w:r>
        <w:rPr>
          <w:sz w:val="19"/>
        </w:rPr>
        <w:t>Yale/Harvard USA, aber CGM-Verfahren technikunabhängig; stellt Basis für Staging früher Typ-1-Diabetes dar, relevant für deutsches Screening.</w:t>
      </w:r>
    </w:p>
    <w:p>
      <w:r>
        <w:rPr>
          <w:color w:val="5A7D3A"/>
          <w:sz w:val="18"/>
        </w:rPr>
        <w:t>https://pubmed.ncbi.nlm.nih.gov/42841917/</w:t>
      </w:r>
    </w:p>
    <w:p>
      <w:pPr>
        <w:pStyle w:val="Heading2"/>
      </w:pPr>
      <w:r>
        <w:t>CGM-Parameter TA140 ersetzt OGTT für Progression-Vorhersage bei frühem Typ-1-Diabetes</w:t>
      </w:r>
    </w:p>
    <w:p>
      <w:r>
        <w:rPr>
          <w:i/>
          <w:color w:val="666666"/>
          <w:sz w:val="18"/>
        </w:rPr>
        <w:t>Steck AK et al.  ·  J Clin Endocrinol Metab  ·  07.10.2026  ·  PMID 42839276</w:t>
      </w:r>
    </w:p>
    <w:p>
      <w:r>
        <w:t>Metaanalyse von 152 früh-Stadium-T1D-Personen mit CGM, OGTT und HbA1c; Vergleich von ROC-Kurven und Progression zum Stadium 3 über 54 Monate.</w:t>
      </w:r>
    </w:p>
    <w:p>
      <w:r>
        <w:rPr>
          <w:b/>
        </w:rPr>
        <w:t xml:space="preserve">Ergebnis: </w:t>
      </w:r>
      <w:r>
        <w:t>TA140 &gt;10 % und 2-Stunden-Glukose &gt;140 mg/dl: identische Sensitivität 55 %, Spezifität 83 %, NPV 88 % für Stadium-3-Vorhersage nach 2 Jahren. TA140 &gt;15 % war gleichstarker Prädiktor wie HbA1c ≥5,7 % und 2-Stunden-Glukose &gt;140 mg/dl (Kaplan-Meier-Kurven superponierbar).</w:t>
      </w:r>
    </w:p>
    <w:p>
      <w:r>
        <w:rPr>
          <w:b/>
          <w:sz w:val="19"/>
        </w:rPr>
        <w:t xml:space="preserve">Übertragbarkeit: </w:t>
      </w:r>
      <w:r>
        <w:rPr>
          <w:sz w:val="19"/>
        </w:rPr>
        <w:t>USA-Multizenterstudie, aber CGM-Metrik objektiv; definiert CGM-Schwellenwerte für T1D-Stadien, ersetzt invasiven OGTT als Monitoring-Standard.</w:t>
      </w:r>
    </w:p>
    <w:p>
      <w:r>
        <w:rPr>
          <w:color w:val="5A7D3A"/>
          <w:sz w:val="18"/>
        </w:rPr>
        <w:t>https://pubmed.ncbi.nlm.nih.gov/42839276/</w:t>
      </w:r>
    </w:p>
    <w:p>
      <w:pPr>
        <w:pStyle w:val="Heading2"/>
      </w:pPr>
      <w:r>
        <w:t>Diabetische Nephropathie: USA zeigt steigende Mortalität, China Rückgang</w:t>
      </w:r>
    </w:p>
    <w:p>
      <w:r>
        <w:rPr>
          <w:i/>
          <w:color w:val="666666"/>
          <w:sz w:val="18"/>
        </w:rPr>
        <w:t>Yang Z et al.  ·  Diabetes Res Clin Pract  ·  03.09.2026  ·  PMID 42692262</w:t>
      </w:r>
    </w:p>
    <w:p>
      <w:r>
        <w:t>Globale Burden-of-Disease-Vergleichsstudie 1990–2023 für Typ-1- und Typ-2-Diabetes-assoziierte Nierenerkrankung in China, USA und UK.</w:t>
      </w:r>
    </w:p>
    <w:p>
      <w:r>
        <w:rPr>
          <w:b/>
        </w:rPr>
        <w:t xml:space="preserve">Ergebnis: </w:t>
      </w:r>
      <w:r>
        <w:t>Typ-2-DKD-Mortalität in USA 8,42 pro 100.000 (vs. China 1,27); USA AAPC +4,8 % über Studienperiode. China zeigte Rückgang, höchste Raten in älteren Altersgruppen; Adipositas hatte höchste modellbasierte populationsattribuierbare Fraktion in USA.</w:t>
      </w:r>
    </w:p>
    <w:p>
      <w:r>
        <w:rPr>
          <w:b/>
          <w:sz w:val="19"/>
        </w:rPr>
        <w:t xml:space="preserve">Übertragbarkeit: </w:t>
      </w:r>
      <w:r>
        <w:rPr>
          <w:sz w:val="19"/>
        </w:rPr>
        <w:t>Deutsche Routinedaten zur DKD-Mortalität fehlen; Studienmuster unterstreicht Bedeutung regionaler Prävention.</w:t>
      </w:r>
    </w:p>
    <w:p>
      <w:r>
        <w:rPr>
          <w:color w:val="5A7D3A"/>
          <w:sz w:val="18"/>
        </w:rPr>
        <w:t>https://pubmed.ncbi.nlm.nih.gov/42692262/</w:t>
      </w:r>
    </w:p>
    <w:p>
      <w:pPr>
        <w:pStyle w:val="Heading1"/>
      </w:pPr>
      <w:r>
        <w:t>Aufgenommen am 08.10.2026</w:t>
      </w:r>
    </w:p>
    <w:p>
      <w:pPr>
        <w:pStyle w:val="Heading2"/>
      </w:pPr>
      <w:r>
        <w:t>Automatische Insulinabgabe bei Typ-2-Diabetes: HbA1c um 0,7% gesenkt in 13 Wochen</w:t>
      </w:r>
    </w:p>
    <w:p>
      <w:r>
        <w:rPr>
          <w:i/>
          <w:color w:val="666666"/>
          <w:sz w:val="18"/>
        </w:rPr>
        <w:t>Levy CJ et al.  ·  Diabetes Care  ·  07.10.2026  ·  PMID 42844027</w:t>
      </w:r>
    </w:p>
    <w:p>
      <w:r>
        <w:t>Einarmige Studie in 40 US-Zentren: 307 Erwachsene mit insulinbehandeltem Typ-2-Diabetes setzen das twiist-Closed-Loop-System für 13 Wochen ein nach Baseline-CGM-Messung.</w:t>
      </w:r>
    </w:p>
    <w:p>
      <w:r>
        <w:rPr>
          <w:b/>
        </w:rPr>
        <w:t xml:space="preserve">Ergebnis: </w:t>
      </w:r>
      <w:r>
        <w:t>HbA1c fiel von 8,1% auf 7,4% (Reduktion 0,7%, 95%-KI –0,9 bis –0,6; p&lt;0,001). Time-in-Range 70–180 mg/dL stieg von 57% auf 73% (Differenz 16%, p&lt;0,001). Hypoglykämie blieb niedrig, ein Fall Ketoazidose, keine schwere Hypoglykämie. Nutzer-Zufriedenheit höher als mit bisheriger Insulintherapie (p&lt;0,001), Schlafqualität verbessert (p&lt;0,001).</w:t>
      </w:r>
    </w:p>
    <w:p>
      <w:r>
        <w:rPr>
          <w:b/>
          <w:sz w:val="19"/>
        </w:rPr>
        <w:t xml:space="preserve">Übertragbarkeit: </w:t>
      </w:r>
      <w:r>
        <w:rPr>
          <w:sz w:val="19"/>
        </w:rPr>
        <w:t>USA, Hilfsmittel-Kategorie – Machbarkeit und Sicherheit belegt, Erstattung in Deutschland Hürde</w:t>
      </w:r>
    </w:p>
    <w:p>
      <w:r>
        <w:rPr>
          <w:color w:val="5A7D3A"/>
          <w:sz w:val="18"/>
        </w:rPr>
        <w:t>https://pubmed.ncbi.nlm.nih.gov/42844027/</w:t>
      </w:r>
    </w:p>
    <w:p>
      <w:pPr>
        <w:pStyle w:val="Heading2"/>
      </w:pPr>
      <w:r>
        <w:t>GLP-1-Rezeptoragonisten senken Sturzrisiko bei Typ-2-Diabetes um 13%</w:t>
      </w:r>
    </w:p>
    <w:p>
      <w:r>
        <w:rPr>
          <w:i/>
          <w:color w:val="666666"/>
          <w:sz w:val="18"/>
        </w:rPr>
        <w:t>Zhang S et al.  ·  Diabetes Obes Metab  ·  07.10.2026  ·  PMID 42844025</w:t>
      </w:r>
    </w:p>
    <w:p>
      <w:r>
        <w:t>Retrospektive Kohortenstudie in US-Veteranen-Datenbank (2006–2021): 73.592 propensity-gematched Paare mit Typ-2-Diabetes verglichen GLP-1-Agonist-Start versus DPP-4-Inhibitor über ca. 27 Monate.</w:t>
      </w:r>
    </w:p>
    <w:p>
      <w:r>
        <w:rPr>
          <w:b/>
        </w:rPr>
        <w:t xml:space="preserve">Ergebnis: </w:t>
      </w:r>
      <w:r>
        <w:t>GLP-1-Agonisten waren mit geringerer Verschlechterung des Frailty-Index assoziiert (Koeffizient –0,0010; p=0,011), niedrigerem Sturzrisiko (Inzidenzrate-Ratio 0,87; 95%-KI 0,84–0,91; p&lt;0,001) und niedrigerem Progressionsrisiko für Frailty (OR 0,97; p=0,003) versus DPP-4-Inhibitoren. In schwerer Frailty war der Effekt abgeschwächt.</w:t>
      </w:r>
    </w:p>
    <w:p>
      <w:r>
        <w:rPr>
          <w:b/>
          <w:sz w:val="19"/>
        </w:rPr>
        <w:t xml:space="preserve">Übertragbarkeit: </w:t>
      </w:r>
      <w:r>
        <w:rPr>
          <w:sz w:val="19"/>
        </w:rPr>
        <w:t>USA Veteranen-System – Sicherheitsbefund (Stürze, Frailty) auf Deutschland übertragbar</w:t>
      </w:r>
    </w:p>
    <w:p>
      <w:r>
        <w:rPr>
          <w:color w:val="5A7D3A"/>
          <w:sz w:val="18"/>
        </w:rPr>
        <w:t>https://pubmed.ncbi.nlm.nih.gov/42844025/</w:t>
      </w:r>
    </w:p>
    <w:p>
      <w:pPr>
        <w:pStyle w:val="Heading2"/>
      </w:pPr>
      <w:r>
        <w:t>Glykämische Kontrolle reduziert Zahnfleischentzündung ohne zahnärztliche Therapie</w:t>
      </w:r>
    </w:p>
    <w:p>
      <w:r>
        <w:rPr>
          <w:i/>
          <w:color w:val="666666"/>
          <w:sz w:val="18"/>
        </w:rPr>
        <w:t>Thiemann L et al.  ·  Exp Clin Endocrinol Diabetes  ·  07.10.2026  ·  PMID 42843803</w:t>
      </w:r>
    </w:p>
    <w:p>
      <w:r>
        <w:t>Einzelarmige Pilotstudie an deutschen Diabetespraxen: Menschen mit Typ-2-Diabetes und unzureichender Glukosekontrolle (HbA1c ≥8,0%) erhielten intensivierte Diabetestherapie ohne Zahnarztbehandlung; Mundgesundheit wurde vor und nach 3,8 Monaten gemessen.</w:t>
      </w:r>
    </w:p>
    <w:p>
      <w:r>
        <w:rPr>
          <w:b/>
        </w:rPr>
        <w:t xml:space="preserve">Ergebnis: </w:t>
      </w:r>
      <w:r>
        <w:t>Die HbA1c-Reduktion von durchschnittlich 9,3% auf 8,2% ging mit signifikanten Verbesserungen der Zahnfleischblutung und des Entzündungsindex einher (p=0,001 für beide). Higher HbA1c war signifikant mit höheren Entzündungswerten assoziiert (p=0,006). Lebensqualität zeigte keine Änderung.</w:t>
      </w:r>
    </w:p>
    <w:p>
      <w:r>
        <w:rPr>
          <w:b/>
          <w:sz w:val="19"/>
        </w:rPr>
        <w:t xml:space="preserve">Übertragbarkeit: </w:t>
      </w:r>
      <w:r>
        <w:rPr>
          <w:sz w:val="19"/>
        </w:rPr>
        <w:t>Deutsche Klinikdaten, direkt übertragbar auf Versorgung mit DMP-Bezug</w:t>
      </w:r>
    </w:p>
    <w:p>
      <w:r>
        <w:rPr>
          <w:color w:val="5A7D3A"/>
          <w:sz w:val="18"/>
        </w:rPr>
        <w:t>https://pubmed.ncbi.nlm.nih.gov/42843803/</w:t>
      </w:r>
    </w:p>
    <w:p>
      <w:pPr>
        <w:pStyle w:val="Heading2"/>
      </w:pPr>
      <w:r>
        <w:t>Diabetesremission senkt Gefäßkomplikationen deutlich – Metaanalyse</w:t>
      </w:r>
    </w:p>
    <w:p>
      <w:r>
        <w:rPr>
          <w:i/>
          <w:color w:val="666666"/>
          <w:sz w:val="18"/>
        </w:rPr>
        <w:t>Ruan C et al.  ·  Diabetes Res Clin Pract  ·  07.10.2026  ·  PMID 42843768</w:t>
      </w:r>
    </w:p>
    <w:p>
      <w:r>
        <w:t>Systematische Übersicht von 7 Kohorten mit zusammen über 5 Ländern: Menschen mit Typ-2-Diabetes in Remission (biochemisch normalisiert) wurden über Jahre nachverfolgt auf Herzinfarkt, Schlaganfall und Nierenschaden.</w:t>
      </w:r>
    </w:p>
    <w:p>
      <w:r>
        <w:rPr>
          <w:b/>
        </w:rPr>
        <w:t xml:space="preserve">Ergebnis: </w:t>
      </w:r>
      <w:r>
        <w:t>Remission senkte Mikrovaskulärrisiko um 32% (HR 0,68; 95%-KI 0,59–0,77) und Makrovaskulärrisiko um 27% (HR 0,73; 95%-KI 0,61–0,87). Befunde waren konsistent über Lebensstil-, Routinebehandlungs- und Operationssettings. Allerdings: Remission war nicht randomisiert; Verzerrung durch gleichzeitige Verbesserung anderer Risikofaktoren möglich.</w:t>
      </w:r>
    </w:p>
    <w:p>
      <w:r>
        <w:rPr>
          <w:b/>
          <w:sz w:val="19"/>
        </w:rPr>
        <w:t xml:space="preserve">Übertragbarkeit: </w:t>
      </w:r>
      <w:r>
        <w:rPr>
          <w:sz w:val="19"/>
        </w:rPr>
        <w:t>Multizentrisch, europäische und außereuropäische Daten – Gesamtmuster auf Deutschland übertragbar</w:t>
      </w:r>
    </w:p>
    <w:p>
      <w:r>
        <w:rPr>
          <w:color w:val="5A7D3A"/>
          <w:sz w:val="18"/>
        </w:rPr>
        <w:t>https://pubmed.ncbi.nlm.nih.gov/42843768/</w:t>
      </w:r>
    </w:p>
    <w:p>
      <w:pPr>
        <w:pStyle w:val="Heading2"/>
      </w:pPr>
      <w:r>
        <w:t>Orales GLP-1-Mimetikum Safiglipron nicht unterlegen gegenüber SGLT2-Hemmer</w:t>
      </w:r>
    </w:p>
    <w:p>
      <w:r>
        <w:rPr>
          <w:i/>
          <w:color w:val="666666"/>
          <w:sz w:val="18"/>
        </w:rPr>
        <w:t>Guo L et al.  ·  Nat Med  ·  05.10.2026  ·  PMID 42834229</w:t>
      </w:r>
    </w:p>
    <w:p>
      <w:r>
        <w:t>Phase-3-RCT in 98 chinesischen Zentren: 810 Erwachsene mit Typ-2-Diabetes (HbA1c 8,6%) randomisiert zu Safiglipron (3 Dosen) oder Dapagliflozin über 32 Wochen plus 20-Wochen-Extension.</w:t>
      </w:r>
    </w:p>
    <w:p>
      <w:r>
        <w:rPr>
          <w:b/>
        </w:rPr>
        <w:t xml:space="preserve">Ergebnis: </w:t>
      </w:r>
      <w:r>
        <w:t>Alle drei Safiglipron-Dosen nicht unterlegen gegenüber Dapagliflozin (Nichtunterlegenheitsmarge 0,4%; alle p&lt;0,0001). Safiglipron 90 mg überlegen: HbA1c-Differenz –0,40% (95%-KI –0,62 bis –0,19). HbA1c-Zielwert &lt;7,0% erreicht: Safiglipron 54,9–63,5% vs. Dapagliflozin 36,5%. Gewichtsverlust –2,35% bis –4,17% (Safiglipron) vs. –3,60% (Dapagliflozin). GI-Nebenwirkungen bei Safiglipron häufiger, aber mild bis moderat (Abbruch 3,9–4,0% vs. 1,5%).</w:t>
      </w:r>
    </w:p>
    <w:p>
      <w:r>
        <w:rPr>
          <w:b/>
          <w:sz w:val="19"/>
        </w:rPr>
        <w:t xml:space="preserve">Übertragbarkeit: </w:t>
      </w:r>
      <w:r>
        <w:rPr>
          <w:sz w:val="19"/>
        </w:rPr>
        <w:t>China, vergleichbares Versicherungssystem nicht vorhanden – Wirksamkeitssignal neu für orale GLP-1-Nachahmer</w:t>
      </w:r>
    </w:p>
    <w:p>
      <w:r>
        <w:rPr>
          <w:color w:val="5A7D3A"/>
          <w:sz w:val="18"/>
        </w:rPr>
        <w:t>https://pubmed.ncbi.nlm.nih.gov/42834229/</w:t>
      </w:r>
    </w:p>
    <w:p>
      <w:pPr>
        <w:pStyle w:val="Heading2"/>
      </w:pPr>
      <w:r>
        <w:t>Ahlqvist-Subtypen: Heterogenität der Typ-2-Diabetes, klinische Umsetzung offen</w:t>
      </w:r>
    </w:p>
    <w:p>
      <w:r>
        <w:rPr>
          <w:i/>
          <w:color w:val="666666"/>
          <w:sz w:val="18"/>
        </w:rPr>
        <w:t>Landgraf W et al.  ·  Diabetes Obes Metab  ·  05.10.2026  ·  PMID 42833878</w:t>
      </w:r>
    </w:p>
    <w:p>
      <w:r>
        <w:t>Narrative Übersicht: 28 Kohorten mit &gt;97.000 Menschen mit Typ-2-Diabetes, klassifiziert nach Ahlqvist-Methode (k-means clustering) in vier Subphänotypen (SIDD, SIRD, MARD, MOD).</w:t>
      </w:r>
    </w:p>
    <w:p>
      <w:r>
        <w:rPr>
          <w:b/>
        </w:rPr>
        <w:t xml:space="preserve">Ergebnis: </w:t>
      </w:r>
      <w:r>
        <w:t>MARD (mild altersbedingt) und MOD (mild adipositätsassoziiert) sind am häufigsten. SIDD zeigt schwere Insulindefizienz mit niedrigen C-Peptid-Spiegeln; SIRD Insulinresistenz mit Nephropathie-Risiko. Retrospektive Analysen der Glukosemeditionen zeigen keine klare Überlegenheit eines Therapieschemas für einzelne Subtypen. Klinische Umsetzung bleibt durch erhebliche Barrieren behindert.</w:t>
      </w:r>
    </w:p>
    <w:p>
      <w:r>
        <w:rPr>
          <w:b/>
          <w:sz w:val="19"/>
        </w:rPr>
        <w:t xml:space="preserve">Übertragbarkeit: </w:t>
      </w:r>
      <w:r>
        <w:rPr>
          <w:sz w:val="19"/>
        </w:rPr>
        <w:t>Europäische und asiatische Kohorten – Machbarkeit in Deutschland unklar, weitere Studien nötig</w:t>
      </w:r>
    </w:p>
    <w:p>
      <w:r>
        <w:rPr>
          <w:color w:val="5A7D3A"/>
          <w:sz w:val="18"/>
        </w:rPr>
        <w:t>https://pubmed.ncbi.nlm.nih.gov/42833878/</w:t>
      </w:r>
    </w:p>
    <w:p>
      <w:pPr>
        <w:pStyle w:val="Heading1"/>
      </w:pPr>
      <w:r>
        <w:t>Aufgenommen am 07.10.2026</w:t>
      </w:r>
    </w:p>
    <w:p>
      <w:pPr>
        <w:pStyle w:val="Heading2"/>
      </w:pPr>
      <w:r>
        <w:t>Frühe Diabetesschulung reduziert kardiovaskuläre Folgen um 16–23 %</w:t>
      </w:r>
    </w:p>
    <w:p>
      <w:r>
        <w:rPr>
          <w:i/>
          <w:color w:val="666666"/>
          <w:sz w:val="18"/>
        </w:rPr>
        <w:t>Cohen DA et al.  ·  Prim Care Diabetes  ·  06.10.2026  ·  PMID 42838835</w:t>
      </w:r>
    </w:p>
    <w:p>
      <w:r>
        <w:t>Retrospektive Kohortenstudie mit 134.411 Patienten mit Typ-2-Diabetes aus dem Datensatz eines US-amerikanischen Versicherers (Kaiser Permanente), um zu klären, ob strukturierte Diabetesschulung innerhalb von 3 Monaten nach Diagnose langfristig Herzinfarkt, Herzinsuffizienz und Schlaganfall reduziert.</w:t>
      </w:r>
    </w:p>
    <w:p>
      <w:r>
        <w:rPr>
          <w:b/>
        </w:rPr>
        <w:t xml:space="preserve">Ergebnis: </w:t>
      </w:r>
      <w:r>
        <w:t>Patienten, die Schulung erhielten, hatten über 12 Jahre nach Diagnose niedrigere Raten von Myokardinfarkt (HR 0,77; 95%-KI 0,69–0,87), Herzinsuffizienz (HR 0,84; 0,75–0,94) und Schlaganfall (HR 0,84; 0,75–0,93) im Vergleich zu ungeschulten Patienten. Der Nutzen war unabhängig von demografischen und klinischen Risikofaktoren.</w:t>
      </w:r>
    </w:p>
    <w:p>
      <w:r>
        <w:rPr>
          <w:b/>
          <w:sz w:val="19"/>
        </w:rPr>
        <w:t xml:space="preserve">Übertragbarkeit: </w:t>
      </w:r>
      <w:r>
        <w:rPr>
          <w:sz w:val="19"/>
        </w:rPr>
        <w:t>USA, integrierte Krankenversicherung; Grundprinzip auf deutsche DMP-Programme übertragbar, deren Umsetzung jedoch variabel ist.</w:t>
      </w:r>
    </w:p>
    <w:p>
      <w:r>
        <w:rPr>
          <w:color w:val="5A7D3A"/>
          <w:sz w:val="18"/>
        </w:rPr>
        <w:t>https://pubmed.ncbi.nlm.nih.gov/42838835/</w:t>
      </w:r>
    </w:p>
    <w:p>
      <w:pPr>
        <w:pStyle w:val="Heading2"/>
      </w:pPr>
      <w:r>
        <w:t>Globale Last der diabetischen Retinopathie wächst kontinuierlich, Typ-2-Diabetes trägt am meisten bei</w:t>
      </w:r>
    </w:p>
    <w:p>
      <w:r>
        <w:rPr>
          <w:i/>
          <w:color w:val="666666"/>
          <w:sz w:val="18"/>
        </w:rPr>
        <w:t>Lin X et al.  ·  Endocrine  ·  06.10.2026  ·  PMID 42837084</w:t>
      </w:r>
    </w:p>
    <w:p>
      <w:r>
        <w:t>Zeitreihenanalyse mit Age-Period-Cohort-Modellierung der Global-Burden-of-Disease-Daten von 1990 bis 2021 zur Häufigkeit diabetisbezogener Sehverschlechterung und Blindheit weltweit.</w:t>
      </w:r>
    </w:p>
    <w:p>
      <w:r>
        <w:rPr>
          <w:b/>
        </w:rPr>
        <w:t xml:space="preserve">Ergebnis: </w:t>
      </w:r>
      <w:r>
        <w:t>Die altersstandardisierte Prävalenz der Blindheit durch Typ-1-Diabetes stieg kontinuierlich (Männer: durchschnittliche jährliche prozentuale Veränderung 0,82 %; Frauen: 1,31 %). Bevölkerungswachstum war der Haupttreiber für moderate und schwere Sehverschlechterung; epidemiologische Änderungen trugen am meisten zu Blindheitsfällen bei. Ältere Bevölkerung und Typ-2-Diabetes waren mit höherer Last assoziiert.</w:t>
      </w:r>
    </w:p>
    <w:p>
      <w:r>
        <w:rPr>
          <w:b/>
          <w:sz w:val="19"/>
        </w:rPr>
        <w:t xml:space="preserve">Übertragbarkeit: </w:t>
      </w:r>
      <w:r>
        <w:rPr>
          <w:sz w:val="19"/>
        </w:rPr>
        <w:t>Globale Surveillance-Daten; relevant für Präventionspriorisierung, zeigt aber keine regionale Spezifität für Deutschland.</w:t>
      </w:r>
    </w:p>
    <w:p>
      <w:r>
        <w:rPr>
          <w:color w:val="5A7D3A"/>
          <w:sz w:val="18"/>
        </w:rPr>
        <w:t>https://pubmed.ncbi.nlm.nih.gov/42837084/</w:t>
      </w:r>
    </w:p>
    <w:p>
      <w:pPr>
        <w:pStyle w:val="Heading2"/>
      </w:pPr>
      <w:r>
        <w:t>Südostasiaten haben höhere de-novo-Lipogenese in der Leber – Mechanismus erhöhten Diabetesrisikos</w:t>
      </w:r>
    </w:p>
    <w:p>
      <w:r>
        <w:rPr>
          <w:i/>
          <w:color w:val="666666"/>
          <w:sz w:val="18"/>
        </w:rPr>
        <w:t>Azhar M et al.  ·  Diabetologia  ·  06.10.2026  ·  PMID 42836860</w:t>
      </w:r>
    </w:p>
    <w:p>
      <w:r>
        <w:t>Proof-of-Concept-Fallkontrollstudie mit 7 Südostasiaten und 6 Europäern, matched für Alter und BMI, unter Verwendung von Deuterium-Magnetresonanz zur direkten Messung der Leberfetteinlagerung durch de-novo-Lipogenese (DNL).</w:t>
      </w:r>
    </w:p>
    <w:p>
      <w:r>
        <w:rPr>
          <w:b/>
        </w:rPr>
        <w:t xml:space="preserve">Ergebnis: </w:t>
      </w:r>
      <w:r>
        <w:t>Südostasiaten zeigten höhere fraktionale und absolute DNL-abgeleitete Leberfettmengen als Europäer (beide p=0,041). DNL korrelierte mit Gesamtleberfett (r=0,874–0,888; p=0,001) und Insulinresistenz (HOMA-IR: r=0,659, p=0,014). Diese Unterschiede könnten den um 6-fach höheren Diabetesrisiko bei Südostasiaten erklären.</w:t>
      </w:r>
    </w:p>
    <w:p>
      <w:r>
        <w:rPr>
          <w:b/>
          <w:sz w:val="19"/>
        </w:rPr>
        <w:t xml:space="preserve">Übertragbarkeit: </w:t>
      </w:r>
      <w:r>
        <w:rPr>
          <w:sz w:val="19"/>
        </w:rPr>
        <w:t>Britische akademische Zentren mit NHS-Infrastruktur; Mechanismus ethnischer Variation, nicht direkt für deutsche Primärversorgung umsetzbar.</w:t>
      </w:r>
    </w:p>
    <w:p>
      <w:r>
        <w:rPr>
          <w:color w:val="5A7D3A"/>
          <w:sz w:val="18"/>
        </w:rPr>
        <w:t>https://pubmed.ncbi.nlm.nih.gov/42836860/</w:t>
      </w:r>
    </w:p>
    <w:p>
      <w:pPr>
        <w:pStyle w:val="Heading2"/>
      </w:pPr>
      <w:r>
        <w:t>Fluvoxamin verbessert Fatigue bei Long COVID mit 58 % höherer Wahrscheinlichkeit bei Tag 90</w:t>
      </w:r>
    </w:p>
    <w:p>
      <w:r>
        <w:rPr>
          <w:i/>
          <w:color w:val="666666"/>
          <w:sz w:val="18"/>
        </w:rPr>
        <w:t>Reis G et al.  ·  Ann Intern Med  ·  06.10.2026  ·  PMID 42832803</w:t>
      </w:r>
    </w:p>
    <w:p>
      <w:r>
        <w:t>Randomisierte, adaptive Studie mit 399 Erwachsenen in Brasilien, die Fluvoxamin oder Metformin oder Placebo über 60 Tage gegen Long-COVID-assoziierte Fatigue testete; Outcome Fatigue Severity Scale (FSS).</w:t>
      </w:r>
    </w:p>
    <w:p>
      <w:r>
        <w:rPr>
          <w:b/>
        </w:rPr>
        <w:t xml:space="preserve">Ergebnis: </w:t>
      </w:r>
      <w:r>
        <w:t>Fluvoxamin vs. Placebo: FSS-Differenz -0,43 (Tag 60) und -0,58 (Tag 90), beide mit posteriorer Überlegenheitswahrscheinlichkeit 99 %. Metformin zeigte inklusiven Nutzen wegen Dosisreduktion durch Nebenwirkungen (Häufigkeit 45,1 % vs. 35,5 % Placebo bei 750 mg). Schwerwiegende Nebenwirkungen ≤2,7 %.</w:t>
      </w:r>
    </w:p>
    <w:p>
      <w:r>
        <w:rPr>
          <w:b/>
          <w:sz w:val="19"/>
        </w:rPr>
        <w:t xml:space="preserve">Übertragbarkeit: </w:t>
      </w:r>
      <w:r>
        <w:rPr>
          <w:sz w:val="19"/>
        </w:rPr>
        <w:t>Brasilien; Long COVID ist kein primäres Diabetesthema; Fluvoxamin-Signal beachtenswert, aber Relevanz für diabetische Patientengruppen unklar.</w:t>
      </w:r>
    </w:p>
    <w:p>
      <w:r>
        <w:rPr>
          <w:color w:val="5A7D3A"/>
          <w:sz w:val="18"/>
        </w:rPr>
        <w:t>https://pubmed.ncbi.nlm.nih.gov/42832803/</w:t>
      </w:r>
    </w:p>
    <w:p>
      <w:pPr>
        <w:pStyle w:val="Heading2"/>
      </w:pPr>
      <w:r>
        <w:t>Diagnostische und therapeutische Lücken: Ein Drittel der Patienten mit Diabetes bleibt ohne dokumentierte Versorgung</w:t>
      </w:r>
    </w:p>
    <w:p>
      <w:r>
        <w:rPr>
          <w:i/>
          <w:color w:val="666666"/>
          <w:sz w:val="18"/>
        </w:rPr>
        <w:t>Stimpson JP et al.  ·  Diabetes Care  ·  05.10.2026  ·  PMID 42832327</w:t>
      </w:r>
    </w:p>
    <w:p>
      <w:r>
        <w:t>Retrospektive Kohortenstudie mit 27.650 Erwachsenen aus US-amerikanischen Krankenversicherungsdaten (2017–2023), die Lücken zwischen laborchemisch bestätigtem Diabetes und dokumentierter ärztlicher Diagnose oder Therapieeinleitung quantifiziert.</w:t>
      </w:r>
    </w:p>
    <w:p>
      <w:r>
        <w:rPr>
          <w:b/>
        </w:rPr>
        <w:t xml:space="preserve">Ergebnis: </w:t>
      </w:r>
      <w:r>
        <w:t>66,6 % erhielten innerhalb eines Jahres sowohl Diagnosecodierung als auch medikamentöse Behandlung; 19,7 % nur Diagnose, 4,1 % nur Behandlung, 9,6 % weder noch. Höheres HbA1c war mit Diagnose und Therapie assoziiert; größere Komorbiditätslast war mit niedrigeren Raten beider Outcomes assoziiert.</w:t>
      </w:r>
    </w:p>
    <w:p>
      <w:r>
        <w:rPr>
          <w:b/>
          <w:sz w:val="19"/>
        </w:rPr>
        <w:t xml:space="preserve">Übertragbarkeit: </w:t>
      </w:r>
      <w:r>
        <w:rPr>
          <w:sz w:val="19"/>
        </w:rPr>
        <w:t>USA; illustriert Implementierungslücke, die in Deutschland durch Abrechnungsdokumentation und DMP-Strukturen teilweise adressiert wird.</w:t>
      </w:r>
    </w:p>
    <w:p>
      <w:r>
        <w:rPr>
          <w:color w:val="5A7D3A"/>
          <w:sz w:val="18"/>
        </w:rPr>
        <w:t>https://pubmed.ncbi.nlm.nih.gov/42832327/</w:t>
      </w:r>
    </w:p>
    <w:p>
      <w:pPr>
        <w:pStyle w:val="Heading2"/>
      </w:pPr>
      <w:r>
        <w:t>Mütterliche Exposition schützt vor Typ-1-Diabetes im Kindesalter – nicht genetisch erklärbar</w:t>
      </w:r>
    </w:p>
    <w:p>
      <w:r>
        <w:rPr>
          <w:i/>
          <w:color w:val="666666"/>
          <w:sz w:val="18"/>
        </w:rPr>
        <w:t>Slack SD et al.  ·  Diabetes Care  ·  01.10.2026  ·  PMID 42821443</w:t>
      </w:r>
    </w:p>
    <w:p>
      <w:r>
        <w:t>Prospektive Kohorte von 6.942 Lebendgeburten aus TEDDY-Studie, um zu klären, ob niedriges genetisches Risiko bei Kindern mit Typ-1-Diabetes-Müttern deren bekannte relative Schutzwirkung (50 % niedrigeres Risiko) erklärt.</w:t>
      </w:r>
    </w:p>
    <w:p>
      <w:r>
        <w:rPr>
          <w:b/>
        </w:rPr>
        <w:t xml:space="preserve">Ergebnis: </w:t>
      </w:r>
      <w:r>
        <w:t>Der Typ-1-Diabetes-GRS2x unterschied sich nicht zwischen Kindern mit diabetischen Müttern vs. Vätern vs. Geschwistern (alle p&gt;0,27). Mütterlicher Schutz vor Typ-1-Diabetes (HR 0,50, p=0,01) und Inselzell-Autoimmunität (HR 0,38, p=0,006) persistierte nach Anpassung für genetisches Risiko. Dieser Schutz ließ nach Alter 6 Jahren nach.</w:t>
      </w:r>
    </w:p>
    <w:p>
      <w:r>
        <w:rPr>
          <w:b/>
          <w:sz w:val="19"/>
        </w:rPr>
        <w:t xml:space="preserve">Übertragbarkeit: </w:t>
      </w:r>
      <w:r>
        <w:rPr>
          <w:sz w:val="19"/>
        </w:rPr>
        <w:t>USA-Population mit europäischen Ursprüngen; demonstriert Intrauterineffekt, mechanistisch relevant, aber ohne unmittelbare Klinikimplikation.</w:t>
      </w:r>
    </w:p>
    <w:p>
      <w:r>
        <w:rPr>
          <w:color w:val="5A7D3A"/>
          <w:sz w:val="18"/>
        </w:rPr>
        <w:t>https://pubmed.ncbi.nlm.nih.gov/42821443/</w:t>
      </w:r>
    </w:p>
    <w:p>
      <w:pPr>
        <w:pStyle w:val="Heading1"/>
      </w:pPr>
      <w:r>
        <w:t>Aufgenommen am 06.10.2026</w:t>
      </w:r>
    </w:p>
    <w:p>
      <w:pPr>
        <w:pStyle w:val="Heading2"/>
      </w:pPr>
      <w:r>
        <w:t>Hochintensives Intervalltraining senkt Insulinresistanz-Marker stärker als andere Trainingsformen</w:t>
      </w:r>
    </w:p>
    <w:p>
      <w:r>
        <w:rPr>
          <w:i/>
          <w:color w:val="666666"/>
          <w:sz w:val="18"/>
        </w:rPr>
        <w:t>Jiao B et al.  ·  Diabetes Obes Metab  ·  05.10.2026  ·  PMID 42833877</w:t>
      </w:r>
    </w:p>
    <w:p>
      <w:r>
        <w:t>Netzwerk-Metaanalyse von 86 randomisierten Studien mit 4.358 Erwachsenen mit Übergewicht oder Adipositas zur Wirkung verschiedener Trainingsmethoden auf Insulinresistenz-Biomarker.</w:t>
      </w:r>
    </w:p>
    <w:p>
      <w:r>
        <w:rPr>
          <w:b/>
        </w:rPr>
        <w:t xml:space="preserve">Ergebnis: </w:t>
      </w:r>
      <w:r>
        <w:t>HIIT reduzierte Nüchterninsulin um 2,24 μU/mL und HOMA-IR um 0,67 stärker als aerobe oder Krafttraining. Optimale wöchentliche Trainingsmenge: etwa 1.000-1.200 MET-Minuten. HIIT rangierte bei Reduktion von Nüchterninsulin (SUCRA 85,1%), Nüchternglukose (97,8%) und HOMA-IR (80,0%) an erster Stelle.</w:t>
      </w:r>
    </w:p>
    <w:p>
      <w:r>
        <w:rPr>
          <w:b/>
          <w:sz w:val="19"/>
        </w:rPr>
        <w:t xml:space="preserve">Übertragbarkeit: </w:t>
      </w:r>
      <w:r>
        <w:rPr>
          <w:sz w:val="19"/>
        </w:rPr>
        <w:t>Randomisierte Studien aus globalem Pool, prinzipiell auf Deutschland übertragbar; Trainingsintensität und -volumen sind universell anwendbar.</w:t>
      </w:r>
    </w:p>
    <w:p>
      <w:r>
        <w:rPr>
          <w:color w:val="5A7D3A"/>
          <w:sz w:val="18"/>
        </w:rPr>
        <w:t>https://pubmed.ncbi.nlm.nih.gov/42833877/</w:t>
      </w:r>
    </w:p>
    <w:p>
      <w:pPr>
        <w:pStyle w:val="Heading2"/>
      </w:pPr>
      <w:r>
        <w:t>Finerenon zusätzlich zu SGLT2-Inhibitor reduziert Albuminurie bei residualer Proteinurie um 46 %</w:t>
      </w:r>
    </w:p>
    <w:p>
      <w:r>
        <w:rPr>
          <w:i/>
          <w:color w:val="666666"/>
          <w:sz w:val="18"/>
        </w:rPr>
        <w:t>Choi MS et al.  ·  Diabetes Obes Metab  ·  05.10.2026  ·  PMID 42833666</w:t>
      </w:r>
    </w:p>
    <w:p>
      <w:r>
        <w:t>Retrospektive Kohortenstudie von 86 Patienten mit Typ-2-Diabetes und persistenter Albuminurie trotz SGLT2-Inhibitor-Therapie, Nachbeobachtung 12 Monate nach Finerenon-Addition.</w:t>
      </w:r>
    </w:p>
    <w:p>
      <w:r>
        <w:rPr>
          <w:b/>
        </w:rPr>
        <w:t xml:space="preserve">Ergebnis: </w:t>
      </w:r>
      <w:r>
        <w:t>Albuminurie-zu-Kreatinin-Verhältnis (UACR) sank um 46,2 % bei erste Nachfolgebestimmung (Median 1,6 Monate) und verblieb um 35,2 % niedriger nach 12 Monaten (95 %-KI -47,1 bis -20,7). Gesamt-Protein-zu-Kreatinin um 39,9 % bzw. 23,1 %. 51,3 % erreichten UACR-Reduktion ≥30 %. Serumkalium stieg von 4,6 auf 4,8 mmol/L; Kalium &gt;5,5 mmol/L bei 17,4 %, &gt;6,0 mmol/L bei 4,7 %.</w:t>
      </w:r>
    </w:p>
    <w:p>
      <w:r>
        <w:rPr>
          <w:b/>
          <w:sz w:val="19"/>
        </w:rPr>
        <w:t xml:space="preserve">Übertragbarkeit: </w:t>
      </w:r>
      <w:r>
        <w:rPr>
          <w:sz w:val="19"/>
        </w:rPr>
        <w:t>Südkorea mit vergleichbarem Gesundheitssystem; Real-World-Evidenz für Sekundär-Intervention bei residualer Albuminurie.</w:t>
      </w:r>
    </w:p>
    <w:p>
      <w:r>
        <w:rPr>
          <w:color w:val="5A7D3A"/>
          <w:sz w:val="18"/>
        </w:rPr>
        <w:t>https://pubmed.ncbi.nlm.nih.gov/42833666/</w:t>
      </w:r>
    </w:p>
    <w:p>
      <w:pPr>
        <w:pStyle w:val="Heading2"/>
      </w:pPr>
      <w:r>
        <w:t>Diabetische Fußgeschwüre hinterlassen psychische Belastungen trotz verbesserter Fußpflege</w:t>
      </w:r>
    </w:p>
    <w:p>
      <w:r>
        <w:rPr>
          <w:i/>
          <w:color w:val="666666"/>
          <w:sz w:val="18"/>
        </w:rPr>
        <w:t>Thomsen M et al.  ·  J Diabetes Complications  ·  02.10.2026  ·  PMID 42833180</w:t>
      </w:r>
    </w:p>
    <w:p>
      <w:r>
        <w:t>Dänische Querschnittsstudie aus regionaler Diabetes-Umfrage (n=6.912) zur Assoziation diabetischer Fußgeschwüre mit Fußpflegeverhalten und Lebensqualität mittels NAFF, SF-36, HADS.</w:t>
      </w:r>
    </w:p>
    <w:p>
      <w:r>
        <w:rPr>
          <w:b/>
        </w:rPr>
        <w:t xml:space="preserve">Ergebnis: </w:t>
      </w:r>
      <w:r>
        <w:t>Patienten mit vorherigen Fußgeschwüren zeigten bessere Fußpflege-Scores (NAFF 50 vs. 47, p&lt;0,01), aber signifikant höhere Angst (HADS-A: 5 [2;8] vs. 3 [1;6], p&lt;0,01) und Depression (HADS-D: 3 [1;7] vs. 2 [0;4], p&lt;0,01) sowie niedrigere Lebensqualität (SF-36: 59,3 vs. 78,2, p&lt;0,01).</w:t>
      </w:r>
    </w:p>
    <w:p>
      <w:r>
        <w:rPr>
          <w:b/>
          <w:sz w:val="19"/>
        </w:rPr>
        <w:t xml:space="preserve">Übertragbarkeit: </w:t>
      </w:r>
      <w:r>
        <w:rPr>
          <w:sz w:val="19"/>
        </w:rPr>
        <w:t>Dänisches öffentliches Gesundheitssystem; zeigt psychosoziale Langfolgenlast trotz verbesserter Prävention, relevant für deutsche Rehabilitations-Programme.</w:t>
      </w:r>
    </w:p>
    <w:p>
      <w:r>
        <w:rPr>
          <w:color w:val="5A7D3A"/>
          <w:sz w:val="18"/>
        </w:rPr>
        <w:t>https://pubmed.ncbi.nlm.nih.gov/42833180/</w:t>
      </w:r>
    </w:p>
    <w:p>
      <w:pPr>
        <w:pStyle w:val="Heading2"/>
      </w:pPr>
      <w:r>
        <w:t>Viszerales Fettgewebe produziert überproportional Endocannabinoide bei Typ-2-Diabetes</w:t>
      </w:r>
    </w:p>
    <w:p>
      <w:r>
        <w:rPr>
          <w:i/>
          <w:color w:val="666666"/>
          <w:sz w:val="18"/>
        </w:rPr>
        <w:t>Barbosa R et al.  ·  Diabetologia  ·  05.10.2026  ·  PMID 42831899</w:t>
      </w:r>
    </w:p>
    <w:p>
      <w:r>
        <w:t>Studie an Mäusen und Menschen zur Rolle von Endocannabinoiden im viszeralen Fettgewebe als Treiber von Insulinresistenz.</w:t>
      </w:r>
    </w:p>
    <w:p>
      <w:r>
        <w:rPr>
          <w:b/>
        </w:rPr>
        <w:t xml:space="preserve">Ergebnis: </w:t>
      </w:r>
      <w:r>
        <w:t>Typ-2-Diabetes (nicht bloße Adipositas) war mit 1,7-fach erhöhter 2-AG-Produktion (p&lt;0,05) und 1,8-fach erhöhter Anandamid-Produktion (p&lt;0,05) im viszeralen Fettgewebe assoziiert. AEA-Produktion korrelierte mit HbA1c (ρ=0,48, p=0,003). Transgenomische Analyse zeigte insulinresistenz- und inflammationsgetriebene Dysregulation als Mechanismus.</w:t>
      </w:r>
    </w:p>
    <w:p>
      <w:r>
        <w:rPr>
          <w:b/>
          <w:sz w:val="19"/>
        </w:rPr>
        <w:t xml:space="preserve">Übertragbarkeit: </w:t>
      </w:r>
      <w:r>
        <w:rPr>
          <w:sz w:val="19"/>
        </w:rPr>
        <w:t>Französische Universitätskliniken mit Biosicherheitsstandards; Grundlagenmodell für potenzielle Therapieziele bei Insulinresistenz.</w:t>
      </w:r>
    </w:p>
    <w:p>
      <w:r>
        <w:rPr>
          <w:color w:val="5A7D3A"/>
          <w:sz w:val="18"/>
        </w:rPr>
        <w:t>https://pubmed.ncbi.nlm.nih.gov/42831899/</w:t>
      </w:r>
    </w:p>
    <w:p>
      <w:pPr>
        <w:pStyle w:val="Heading2"/>
      </w:pPr>
      <w:r>
        <w:t>Insulinresistenz im 21. Jahrhundert: Neubewertung als heterogenes Spektrum statt uniforme Störung</w:t>
      </w:r>
    </w:p>
    <w:p>
      <w:r>
        <w:rPr>
          <w:i/>
          <w:color w:val="666666"/>
          <w:sz w:val="18"/>
        </w:rPr>
        <w:t>Gastaldelli A et al.  ·  Diabetologia  ·  28.09.2026  ·  PMID 42803809</w:t>
      </w:r>
    </w:p>
    <w:p>
      <w:r>
        <w:t>Expertenforum von Diabetologia, Diabetes und Diabetes Care mit internationalen Grundlagen- und Kliniker:innen zur Neudefinition von Insulinresistenz und therapeutischen Perspektiven.</w:t>
      </w:r>
    </w:p>
    <w:p>
      <w:r>
        <w:rPr>
          <w:b/>
        </w:rPr>
        <w:t xml:space="preserve">Ergebnis: </w:t>
      </w:r>
      <w:r>
        <w:t>Konsens: Insulinresistenz ist nicht eine single pathophysiologische Entität, sondern ein heterogenes, hochplastisches Spektrum adaptiver und maladaptiver, akuter und chronischer Reaktionen, die unterschiedlich in Organen und biologischen Prozessen manifest werden. Bestehende Therapien wirken meist indirekt; true Insulinsensierer sind noch nicht etabliert. Forderung nach Forschung zu Weg-spezifischen Defekten.</w:t>
      </w:r>
    </w:p>
    <w:p>
      <w:r>
        <w:rPr>
          <w:b/>
          <w:sz w:val="19"/>
        </w:rPr>
        <w:t xml:space="preserve">Übertragbarkeit: </w:t>
      </w:r>
      <w:r>
        <w:rPr>
          <w:sz w:val="19"/>
        </w:rPr>
        <w:t>Deutschland vertreten (Universitäten Düsseldorf, Ulm, Tübingen); europäischer Konsens-Standard zu Pathophysiologie-Konzepten.</w:t>
      </w:r>
    </w:p>
    <w:p>
      <w:r>
        <w:rPr>
          <w:color w:val="5A7D3A"/>
          <w:sz w:val="18"/>
        </w:rPr>
        <w:t>https://pubmed.ncbi.nlm.nih.gov/42803809/</w:t>
      </w:r>
    </w:p>
    <w:p>
      <w:pPr>
        <w:pStyle w:val="Heading1"/>
      </w:pPr>
      <w:r>
        <w:t>Aufgenommen am 05.10.2026</w:t>
      </w:r>
    </w:p>
    <w:p>
      <w:pPr>
        <w:pStyle w:val="Heading2"/>
      </w:pPr>
      <w:r>
        <w:t>Kognitive Gebrechlichkeit und Diabetesrisiko: 11,8 % versus 18,1 %</w:t>
      </w:r>
    </w:p>
    <w:p>
      <w:r>
        <w:rPr>
          <w:i/>
          <w:color w:val="666666"/>
          <w:sz w:val="18"/>
        </w:rPr>
        <w:t>Li M et al.  ·  Diabetes Res Clin Pract  ·  04.10.2026  ·  PMID 42830185</w:t>
      </w:r>
    </w:p>
    <w:p>
      <w:r>
        <w:t>Prospektive Kohortenstudie (CHARLS, HRS, ELSA) mit 23.458 Erwachsenen ≥45 Jahren ohne Baseline-Diabetes, um Übergänge der kognitiven Gebrechlichkeit und späteres Diabetesrisiko zu untersuchen.</w:t>
      </w:r>
    </w:p>
    <w:p>
      <w:r>
        <w:rPr>
          <w:b/>
        </w:rPr>
        <w:t xml:space="preserve">Ergebnis: </w:t>
      </w:r>
      <w:r>
        <w:t>Stabile günstige Entwicklung versus ungünstige: OR 0,66 (95%-KI 0,59–0,74). Längsschnittliche gezielte Maximum-Likelihood-Schätzung: 11,8 % versus 18,1 % Diabetesrisiko über Zeit unter hypothetischen Mustern (Risikodifferenz −6,2 Prozentpunkte, 95%-KI −8,2 bis −4,3).</w:t>
      </w:r>
    </w:p>
    <w:p>
      <w:r>
        <w:rPr>
          <w:b/>
          <w:sz w:val="19"/>
        </w:rPr>
        <w:t xml:space="preserve">Übertragbarkeit: </w:t>
      </w:r>
      <w:r>
        <w:rPr>
          <w:sz w:val="19"/>
        </w:rPr>
        <w:t>Mehrnationale Daten (China, USA, UK), wiederholte Messungen identifizieren vulnerable Subgruppen für Prävention.</w:t>
      </w:r>
    </w:p>
    <w:p>
      <w:r>
        <w:rPr>
          <w:color w:val="5A7D3A"/>
          <w:sz w:val="18"/>
        </w:rPr>
        <w:t>https://pubmed.ncbi.nlm.nih.gov/42830185/</w:t>
      </w:r>
    </w:p>
    <w:p>
      <w:pPr>
        <w:pStyle w:val="Heading2"/>
      </w:pPr>
      <w:r>
        <w:t>Umweltbelastung: Dynamische Gehhilfen versus Gipsverband bei Fusswunden</w:t>
      </w:r>
    </w:p>
    <w:p>
      <w:r>
        <w:rPr>
          <w:i/>
          <w:color w:val="666666"/>
          <w:sz w:val="18"/>
        </w:rPr>
        <w:t>van Netten JJ et al.  ·  Diabetologia  ·  03.10.2026  ·  PMID 42829352</w:t>
      </w:r>
    </w:p>
    <w:p>
      <w:r>
        <w:t>Lebenszyklusanalyse von drei Offloadingverfahren bei Diabetespatienten mit plantarem Fusswunddefekt (Gipsverband versus nicht abnehmbarer und abnehmbarer Walker).</w:t>
      </w:r>
    </w:p>
    <w:p>
      <w:r>
        <w:rPr>
          <w:b/>
        </w:rPr>
        <w:t xml:space="preserve">Ergebnis: </w:t>
      </w:r>
      <w:r>
        <w:t>Gesamtumweltbelastung niedrigster bei abnehmbarem Walker: 90 kg CO₂-Äquivalente, bei nicht abnehmbarem Walker 108 kg CO₂-Äq., bei Gipsverband 141 kg CO₂-Äq. Patiententransport verursachte 59–78 % der Auswirkungen pro Verfahren. Die Differenzen sind klinisch relevant für Entscheidungen im Wundmanagement.</w:t>
      </w:r>
    </w:p>
    <w:p>
      <w:r>
        <w:rPr>
          <w:b/>
          <w:sz w:val="19"/>
        </w:rPr>
        <w:t xml:space="preserve">Übertragbarkeit: </w:t>
      </w:r>
      <w:r>
        <w:rPr>
          <w:sz w:val="19"/>
        </w:rPr>
        <w:t>Niederlande, vergleichbare europäische Versorgungslogistik und Dokumentation.</w:t>
      </w:r>
    </w:p>
    <w:p>
      <w:r>
        <w:rPr>
          <w:color w:val="5A7D3A"/>
          <w:sz w:val="18"/>
        </w:rPr>
        <w:t>https://pubmed.ncbi.nlm.nih.gov/42829352/</w:t>
      </w:r>
    </w:p>
    <w:p>
      <w:pPr>
        <w:pStyle w:val="Heading2"/>
      </w:pPr>
      <w:r>
        <w:t>Binge-Eating-Störung und Typ-2-Diabetes: 2,9 % prävalent, frühere Diagnose</w:t>
      </w:r>
    </w:p>
    <w:p>
      <w:r>
        <w:rPr>
          <w:i/>
          <w:color w:val="666666"/>
          <w:sz w:val="18"/>
        </w:rPr>
        <w:t>Nybo PF et al.  ·  Diabet Med  ·  03.10.2026  ·  PMID 42828436</w:t>
      </w:r>
    </w:p>
    <w:p>
      <w:r>
        <w:t>Querschnittstudie in dänischen Typ-2-Diabetes-Patienten (DD2-Kohorte, n=2.459) zur Häufigkeit und klinischen Charakteristika der Binge-Eating-Symptome mittels BED-Q-Fragebogen.</w:t>
      </w:r>
    </w:p>
    <w:p>
      <w:r>
        <w:rPr>
          <w:b/>
        </w:rPr>
        <w:t xml:space="preserve">Ergebnis: </w:t>
      </w:r>
      <w:r>
        <w:t>72 Personen (2,9 %) mit BED-Symptomen, 76 (3,1 %) subklinisch. BED assoziiert mit jüngerem Alter bei T2DM-Diagnose (Median 51,8 vs. 59,5 Jahre), schwerem Übergewicht (BMI ≥35: PR 11,37, 95%-KI 2,78–46,49), weiblichem Geschlecht (PR 1,54) und niedriger Lebenszufriedenheit (PR 1,83).</w:t>
      </w:r>
    </w:p>
    <w:p>
      <w:r>
        <w:rPr>
          <w:b/>
          <w:sz w:val="19"/>
        </w:rPr>
        <w:t xml:space="preserve">Übertragbarkeit: </w:t>
      </w:r>
      <w:r>
        <w:rPr>
          <w:sz w:val="19"/>
        </w:rPr>
        <w:t>Dänemark, europäisches Versicherungssystem, direkt übertragbar auf deutschsprachige Praxen.</w:t>
      </w:r>
    </w:p>
    <w:p>
      <w:r>
        <w:rPr>
          <w:color w:val="5A7D3A"/>
          <w:sz w:val="18"/>
        </w:rPr>
        <w:t>https://pubmed.ncbi.nlm.nih.gov/42828436/</w:t>
      </w:r>
    </w:p>
    <w:p>
      <w:pPr>
        <w:pStyle w:val="Heading2"/>
      </w:pPr>
      <w:r>
        <w:t>Automatische Insulinpumpen in Frühschwangerschaft: 65–76 % Time in Range</w:t>
      </w:r>
    </w:p>
    <w:p>
      <w:r>
        <w:rPr>
          <w:i/>
          <w:color w:val="666666"/>
          <w:sz w:val="18"/>
        </w:rPr>
        <w:t>Hallström S et al.  ·  Diabet Med  ·  03.10.2026  ·  PMID 42828424</w:t>
      </w:r>
    </w:p>
    <w:p>
      <w:r>
        <w:t>Beobachtungsstudie zu off-label-Einsatz von AID-Systemen ohne Schwangerschaftsalgorithmen bei 37 Frauen mit Typ-1-Diabetes in Frühschwangerschaft, manuelle Umschaltung ab Trimester 2.</w:t>
      </w:r>
    </w:p>
    <w:p>
      <w:r>
        <w:rPr>
          <w:b/>
        </w:rPr>
        <w:t xml:space="preserve">Ergebnis: </w:t>
      </w:r>
      <w:r>
        <w:t>Mediane Aktivierung automatischer Funktionen bis zur 18,9. Schwangerschaftswoche. Time in Range Schwangerschaft (TIRp): 65,0 % (Trimester 1), 70,1 % (Trimester 2), 76,5 % (Trimester 3). Nur 27 % erreichten TIRp &gt;70 % in allen Trimestern. 91,9 % erhielten zusätzlich Insulin-Langzeitpräparate; kein Sicherheitssignal, 49 % Kaiserschnitte, 32,4 % Large-for-Gestational-Age-Neugeborene.</w:t>
      </w:r>
    </w:p>
    <w:p>
      <w:r>
        <w:rPr>
          <w:b/>
          <w:sz w:val="19"/>
        </w:rPr>
        <w:t xml:space="preserve">Übertragbarkeit: </w:t>
      </w:r>
      <w:r>
        <w:rPr>
          <w:sz w:val="19"/>
        </w:rPr>
        <w:t>Schweden, Closed-Loop-Technologie übertragbar; Daten zeigen Grenzen off-label-Verwendung.</w:t>
      </w:r>
    </w:p>
    <w:p>
      <w:r>
        <w:rPr>
          <w:color w:val="5A7D3A"/>
          <w:sz w:val="18"/>
        </w:rPr>
        <w:t>https://pubmed.ncbi.nlm.nih.gov/42828424/</w:t>
      </w:r>
    </w:p>
    <w:p>
      <w:pPr>
        <w:pStyle w:val="Heading2"/>
      </w:pPr>
      <w:r>
        <w:t>Primärversorgung global: Nurse- und Apotheker-geführte Modelle verbessern Ergebnisse</w:t>
      </w:r>
    </w:p>
    <w:p>
      <w:r>
        <w:rPr>
          <w:i/>
          <w:color w:val="666666"/>
          <w:sz w:val="18"/>
        </w:rPr>
        <w:t>Kar P et al.  ·  Lancet Diabetes Endocrinol  ·  01.10.2026  ·  PMID 42822481</w:t>
      </w:r>
    </w:p>
    <w:p>
      <w:r>
        <w:t>Narrative Übersicht über Rolle der Primärversorgung bei Typ-2-Diabetes global, mit Fokus auf multiprofessionelle Teams, digitale Pfade und Umsetzungsherausforderungen in Ländern mit niedrigem und mittlerem Einkommen sowie etablierten Systemen.</w:t>
      </w:r>
    </w:p>
    <w:p>
      <w:r>
        <w:rPr>
          <w:b/>
        </w:rPr>
        <w:t xml:space="preserve">Ergebnis: </w:t>
      </w:r>
      <w:r>
        <w:t>Leitlinien dokumentieren: Nurse-geführte und Apotheker-geführte Interventionen sowie integrierte multidisziplinäre Teams in Primär- und Gemeindesettings zeigen Verbesserungen in Glukosekontrolle, kardiometabolischen Endpunkten und Gesundheitsnutzung bei Typ-2-Diabetes. WHO Global Diabetes Compact und UN-Ziele für nicht-übertragbare Krankheiten betonen Stärkung der Primärversorgung zur kostenwirksamen, gerechten Versorgung im Maßstab.</w:t>
      </w:r>
    </w:p>
    <w:p>
      <w:r>
        <w:rPr>
          <w:b/>
          <w:sz w:val="19"/>
        </w:rPr>
        <w:t xml:space="preserve">Übertragbarkeit: </w:t>
      </w:r>
      <w:r>
        <w:rPr>
          <w:sz w:val="19"/>
        </w:rPr>
        <w:t>Globale Evidenz (UK, Kanada, Australien, Südamerika, Afrika), transferierbar auf deutsche DMP-Strukturen.</w:t>
      </w:r>
    </w:p>
    <w:p>
      <w:r>
        <w:rPr>
          <w:color w:val="5A7D3A"/>
          <w:sz w:val="18"/>
        </w:rPr>
        <w:t>https://pubmed.ncbi.nlm.nih.gov/42822481/</w:t>
      </w:r>
    </w:p>
    <w:p>
      <w:pPr>
        <w:pStyle w:val="Heading2"/>
      </w:pPr>
      <w:r>
        <w:t>Depression und Progresson zu Nierenversagen: paradoxes Schutzeffekt-Artefakt</w:t>
      </w:r>
    </w:p>
    <w:p>
      <w:r>
        <w:rPr>
          <w:i/>
          <w:color w:val="666666"/>
          <w:sz w:val="18"/>
        </w:rPr>
        <w:t>Habte-Asres HH et al.  ·  Diabet Med  ·  30.09.2026  ·  PMID 42817195</w:t>
      </w:r>
    </w:p>
    <w:p>
      <w:r>
        <w:t>Populationsbasierte retrospektive UK-Kohortenstudie (CPRD) mit 58.769 Diabetespatienten mit chronischer Nierenerkrankung Stadium 1–4 zur Assoziation zwischen Depression und Progression zu ESKD unter Berücksichtigung konkurrierender Mortalität.</w:t>
      </w:r>
    </w:p>
    <w:p>
      <w:r>
        <w:rPr>
          <w:b/>
        </w:rPr>
        <w:t xml:space="preserve">Ergebnis: </w:t>
      </w:r>
      <w:r>
        <w:t>14,3 % mit Depression. Nach mittlerem Follow-up 5,6 ± 3,4 Jahren: 1.720 Progressionen zu ESKD, 25.127 Todesfälle zuvor. Depression assoziiert mit niedrigerem Sub-Distribution-Hazard für ESKD (adjustiert: SHR 0,82, 95%-KI 0,68–0,99) – vermutlich Sterblichkeitsverzerrung, nicht echte Protektion.</w:t>
      </w:r>
    </w:p>
    <w:p>
      <w:r>
        <w:rPr>
          <w:b/>
          <w:sz w:val="19"/>
        </w:rPr>
        <w:t xml:space="preserve">Übertragbarkeit: </w:t>
      </w:r>
      <w:r>
        <w:rPr>
          <w:sz w:val="19"/>
        </w:rPr>
        <w:t>Großbritannien, europäisches Sozialversicherungssystem, methodische Warnung vor konkurrierender Mortalität.</w:t>
      </w:r>
    </w:p>
    <w:p>
      <w:r>
        <w:rPr>
          <w:color w:val="5A7D3A"/>
          <w:sz w:val="18"/>
        </w:rPr>
        <w:t>https://pubmed.ncbi.nlm.nih.gov/42817195/</w:t>
      </w:r>
    </w:p>
    <w:p>
      <w:pPr>
        <w:pStyle w:val="Heading1"/>
      </w:pPr>
      <w:r>
        <w:t>Aufgenommen am 04.10.2026</w:t>
      </w:r>
    </w:p>
    <w:p>
      <w:pPr>
        <w:pStyle w:val="Heading2"/>
      </w:pPr>
      <w:r>
        <w:t>Typ-2-Diabetes-Management 2026: SGLT2-Inhibitoren und GLP-1-Therapien früher einsetzen</w:t>
      </w:r>
    </w:p>
    <w:p>
      <w:r>
        <w:rPr>
          <w:i/>
          <w:color w:val="666666"/>
          <w:sz w:val="18"/>
        </w:rPr>
        <w:t>Davies MJ et al.  ·  Diabetes Care  ·  02.10.2026  ·  PMID 42825450</w:t>
      </w:r>
    </w:p>
    <w:p>
      <w:r>
        <w:t>ADA/EASD-Konsensus empfiehlt eine Neubewertung der Typ-2-Diabetes-Therapie mit frühzeitiger Verwendung von SGLT2-Inhibitoren und/oder GLP-1-basierten Therapien bereits von der Diagnose an für Organprotektion.</w:t>
      </w:r>
    </w:p>
    <w:p>
      <w:r>
        <w:rPr>
          <w:b/>
        </w:rPr>
        <w:t xml:space="preserve">Ergebnis: </w:t>
      </w:r>
      <w:r>
        <w:t>Kernempfehlung: SGLT2-Inhibitoren und GLP-1-Therapeutika sollten früher, potenziell ab Diagnose, eingesetzt werden; Kombination beider Klassen wird bei kardiovaskulären Erkrankungen, chronischer Nierenerkrankung und Herzinsuffizienz empfohlen. Dies markiert Paradigmenwechsel von reiner Glukosekontrolle zu organoprotektiver Therapie.</w:t>
      </w:r>
    </w:p>
    <w:p>
      <w:r>
        <w:rPr>
          <w:b/>
          <w:sz w:val="19"/>
        </w:rPr>
        <w:t xml:space="preserve">Übertragbarkeit: </w:t>
      </w:r>
      <w:r>
        <w:rPr>
          <w:sz w:val="19"/>
        </w:rPr>
        <w:t>USA/Europa, aber Verfügbarkeit und Erstattung in Deutschland (DMP, Hilfsmittelverordnung) klären.</w:t>
      </w:r>
    </w:p>
    <w:p>
      <w:r>
        <w:rPr>
          <w:color w:val="5A7D3A"/>
          <w:sz w:val="18"/>
        </w:rPr>
        <w:t>https://pubmed.ncbi.nlm.nih.gov/42825450/</w:t>
      </w:r>
    </w:p>
    <w:p>
      <w:pPr>
        <w:pStyle w:val="Heading2"/>
      </w:pPr>
      <w:r>
        <w:t>Crisugabalin lindert diabetische Neuropathieschmerzen besser als Pregabalin</w:t>
      </w:r>
    </w:p>
    <w:p>
      <w:r>
        <w:rPr>
          <w:i/>
          <w:color w:val="666666"/>
          <w:sz w:val="18"/>
        </w:rPr>
        <w:t>Li Y et al.  ·  Diabetes Obes Metab  ·  02.10.2026  ·  PMID 42823911</w:t>
      </w:r>
    </w:p>
    <w:p>
      <w:r>
        <w:t>Randomisierte kontrollierte Studie bei 93 Patienten mit diabetisch-peripherer Neuropathie und unzureichender Pregabalin-Antwort verglich Crisugabalin 40 mg/Tag mit Pregabalin 300 mg/Tag über 4 Wochen.</w:t>
      </w:r>
    </w:p>
    <w:p>
      <w:r>
        <w:rPr>
          <w:b/>
        </w:rPr>
        <w:t xml:space="preserve">Ergebnis: </w:t>
      </w:r>
      <w:r>
        <w:t>Crisugabalin zeigte größere Schmerzreduktion (SF-MPQ-Differenz −7,2 Punkte; 95%-KI −12,4 bis −2,0; p=0,007). Unerwünschte Ereignisse traten bei 29,5 % (Crisugabalin) vs. 47,8 % (Pregabalin) auf.</w:t>
      </w:r>
    </w:p>
    <w:p>
      <w:r>
        <w:rPr>
          <w:b/>
          <w:sz w:val="19"/>
        </w:rPr>
        <w:t xml:space="preserve">Übertragbarkeit: </w:t>
      </w:r>
      <w:r>
        <w:rPr>
          <w:sz w:val="19"/>
        </w:rPr>
        <w:t>China, GABA-Analog, ggf. Substanzliste bei Kostenträgern klären.</w:t>
      </w:r>
    </w:p>
    <w:p>
      <w:r>
        <w:rPr>
          <w:color w:val="5A7D3A"/>
          <w:sz w:val="18"/>
        </w:rPr>
        <w:t>https://pubmed.ncbi.nlm.nih.gov/42823911/</w:t>
      </w:r>
    </w:p>
    <w:p>
      <w:pPr>
        <w:pStyle w:val="Heading2"/>
      </w:pPr>
      <w:r>
        <w:t>Diabetische Retinopathie und schwere Hypoglykämien nach Ketoazidose-Debut bei Typ-1-Diabetes</w:t>
      </w:r>
    </w:p>
    <w:p>
      <w:r>
        <w:rPr>
          <w:i/>
          <w:color w:val="666666"/>
          <w:sz w:val="18"/>
        </w:rPr>
        <w:t>Cosson E et al.  ·  Diabetes Obes Metab  ·  02.10.2026  ·  PMID 42823888</w:t>
      </w:r>
    </w:p>
    <w:p>
      <w:r>
        <w:t>Französische Kohortenstudie mit 3.548 erwachsenen Typ-1-Diabetikern verglich Patienten mit oder ohne Aufnahme auf die Intensivstation beim Debüt als Ketoazidose.</w:t>
      </w:r>
    </w:p>
    <w:p>
      <w:r>
        <w:rPr>
          <w:b/>
        </w:rPr>
        <w:t xml:space="preserve">Ergebnis: </w:t>
      </w:r>
      <w:r>
        <w:t>10,6 % mit initialer Intensivstationsaufnahme zeigten erhöhte Retinopathieprävalenz (36,6 % vs. 31,4 %; p&lt;0,05) und schwere Hypoglykämien im Vorjahr (15,4 % vs. 10,5 %; p&lt;0,01), auch nach Adjustierung signifikant. Retinopathierisiko war bei Diagnose vor Alter 17 Jahren erhöht (OR 1,5; 95%-KI 1,1–2,1; p=0,015).</w:t>
      </w:r>
    </w:p>
    <w:p>
      <w:r>
        <w:rPr>
          <w:b/>
          <w:sz w:val="19"/>
        </w:rPr>
        <w:t xml:space="preserve">Übertragbarkeit: </w:t>
      </w:r>
      <w:r>
        <w:rPr>
          <w:sz w:val="19"/>
        </w:rPr>
        <w:t>Französische Spezialzentren, vergleichbare Dokumentation; weist auf langfristige Folgen dramatischer Erstmanifestation hin.</w:t>
      </w:r>
    </w:p>
    <w:p>
      <w:r>
        <w:rPr>
          <w:color w:val="5A7D3A"/>
          <w:sz w:val="18"/>
        </w:rPr>
        <w:t>https://pubmed.ncbi.nlm.nih.gov/42823888/</w:t>
      </w:r>
    </w:p>
    <w:p>
      <w:pPr>
        <w:pStyle w:val="Heading2"/>
      </w:pPr>
      <w:r>
        <w:t>LinX-Glukosemesssystem erreicht 8,66 % mittlere Genauigkeit in 15-Tage-Studie</w:t>
      </w:r>
    </w:p>
    <w:p>
      <w:r>
        <w:rPr>
          <w:i/>
          <w:color w:val="666666"/>
          <w:sz w:val="18"/>
        </w:rPr>
        <w:t>Liu Y et al.  ·  Diabetes Obes Metab  ·  01.10.2026  ·  PMID 42823091</w:t>
      </w:r>
    </w:p>
    <w:p>
      <w:r>
        <w:t>Prospektive multizentrische Leistungsstudie an 87 Erwachsenen mit Diabetes evaluierte Genauigkeit und Sicherheit des LinX-CGM-Systems über 15 Tage Tragezeit.</w:t>
      </w:r>
    </w:p>
    <w:p>
      <w:r>
        <w:rPr>
          <w:b/>
        </w:rPr>
        <w:t xml:space="preserve">Ergebnis: </w:t>
      </w:r>
      <w:r>
        <w:t>Mittlere absolute relative Differenz (MARD) 8,66 % (95%-KI 8,27–9,05 %). Im Bereich 3,9–10,0 mmol/L: 87,2 % der Messwerte ±15 % des Referenzwertes; bei ≥10,0 mmol/L: 90,2 %. Sensorüberlebensrate nach 15 Tagen: 96 %. Keine schwerwiegenden Nebenwirkungen.</w:t>
      </w:r>
    </w:p>
    <w:p>
      <w:r>
        <w:rPr>
          <w:b/>
          <w:sz w:val="19"/>
        </w:rPr>
        <w:t xml:space="preserve">Übertragbarkeit: </w:t>
      </w:r>
      <w:r>
        <w:rPr>
          <w:sz w:val="19"/>
        </w:rPr>
        <w:t>China, aber CGM-Geräte sind Diabetestechnik unabhängig von Ursprungsland.</w:t>
      </w:r>
    </w:p>
    <w:p>
      <w:r>
        <w:rPr>
          <w:color w:val="5A7D3A"/>
          <w:sz w:val="18"/>
        </w:rPr>
        <w:t>https://pubmed.ncbi.nlm.nih.gov/42823091/</w:t>
      </w:r>
    </w:p>
    <w:p>
      <w:pPr>
        <w:pStyle w:val="Heading2"/>
      </w:pPr>
      <w:r>
        <w:t>Zu wenige Länder werden Typ-1-Diabetes-Mortalität bis 2030 senken</w:t>
      </w:r>
    </w:p>
    <w:p>
      <w:r>
        <w:rPr>
          <w:i/>
          <w:color w:val="666666"/>
          <w:sz w:val="18"/>
        </w:rPr>
        <w:t>Zhao J  ·  Diabetes Res Clin Pract  ·  29.09.2026  ·  PMID 42810591</w:t>
      </w:r>
    </w:p>
    <w:p>
      <w:r>
        <w:t>Ökologische Zeitreihenanalyse (2000–2021) mit Prognose bis 2030 zur Ungleichverteilung der Mortalität-zu-Inzidenz-Ratio (MIR) bei Typ-1-Diabetes weltweit nach Ländereinkommensgruppe.</w:t>
      </w:r>
    </w:p>
    <w:p>
      <w:r>
        <w:rPr>
          <w:b/>
        </w:rPr>
        <w:t xml:space="preserve">Ergebnis: </w:t>
      </w:r>
      <w:r>
        <w:t>Historische Median-MIR in Hocheinkommensländern: 0,142 vs. Tiefeinkommensländern: 0,646. Prognose zeigt persistente Ungleichheiten bis 2030; nur 14 von 204 Ländern/Territorien haben ≥50 % Wahrscheinlichkeit, SDG-3.4-Benchmark zu erreichen. 158 Länder sind High-Confidence-Non-Attainer.</w:t>
      </w:r>
    </w:p>
    <w:p>
      <w:r>
        <w:rPr>
          <w:b/>
          <w:sz w:val="19"/>
        </w:rPr>
        <w:t xml:space="preserve">Übertragbarkeit: </w:t>
      </w:r>
      <w:r>
        <w:rPr>
          <w:sz w:val="19"/>
        </w:rPr>
        <w:t>Global; zeigt strukturelle Versorgungslücken, die Praxis in Deutschland indirekt betreffen (Migration, Lehren für vulnerable Gruppen).</w:t>
      </w:r>
    </w:p>
    <w:p>
      <w:r>
        <w:rPr>
          <w:color w:val="5A7D3A"/>
          <w:sz w:val="18"/>
        </w:rPr>
        <w:t>https://pubmed.ncbi.nlm.nih.gov/42810591/</w:t>
      </w:r>
    </w:p>
    <w:p>
      <w:pPr>
        <w:pStyle w:val="Heading2"/>
      </w:pPr>
      <w:r>
        <w:t>IDAA1c ≤9 unterschätzt β-Zellfunktion bei übergewichtigen Jugendlichen mit Typ-1-Diabetes</w:t>
      </w:r>
    </w:p>
    <w:p>
      <w:r>
        <w:rPr>
          <w:i/>
          <w:color w:val="666666"/>
          <w:sz w:val="18"/>
        </w:rPr>
        <w:t>Ferm ML et al.  ·  Diabetes Care  ·  29.09.2026  ·  PMID 42808984</w:t>
      </w:r>
    </w:p>
    <w:p>
      <w:r>
        <w:t>SEARCH-Kohortenstudie mit 422 Jugendlichen prüfte, ob die Partialremissions-Marke IDAA1c≤9 (Insulindosis-adjustiertes HbA1c) tatsächlich C-Peptid-Remission vorhersagt, differenziert nach BMI.</w:t>
      </w:r>
    </w:p>
    <w:p>
      <w:r>
        <w:rPr>
          <w:b/>
        </w:rPr>
        <w:t xml:space="preserve">Ergebnis: </w:t>
      </w:r>
      <w:r>
        <w:t>IDAA1c≤9 zeigte insgesamt 61 % Sensitivität und 79 % Spezifität (ROC-AUC 0,77). Bei übergewichtigen/adipösen Jugendlichen war Sensitivität nur 45 %; BMI-spezifischer Cutoff IDAA1c≤11,6 verbesserte Sensitivität auf 93 % bei 54 % Spezifität.</w:t>
      </w:r>
    </w:p>
    <w:p>
      <w:r>
        <w:rPr>
          <w:b/>
          <w:sz w:val="19"/>
        </w:rPr>
        <w:t xml:space="preserve">Übertragbarkeit: </w:t>
      </w:r>
      <w:r>
        <w:rPr>
          <w:sz w:val="19"/>
        </w:rPr>
        <w:t>USA, aber methodisches Problem betrifft auch deutsche Praxen und Studienprotokolle.</w:t>
      </w:r>
    </w:p>
    <w:p>
      <w:r>
        <w:rPr>
          <w:color w:val="5A7D3A"/>
          <w:sz w:val="18"/>
        </w:rPr>
        <w:t>https://pubmed.ncbi.nlm.nih.gov/42808984/</w:t>
      </w:r>
    </w:p>
    <w:p>
      <w:pPr>
        <w:pStyle w:val="Heading1"/>
      </w:pPr>
      <w:r>
        <w:t>Aufgenommen am 03.10.2026</w:t>
      </w:r>
    </w:p>
    <w:p>
      <w:pPr>
        <w:pStyle w:val="Heading2"/>
      </w:pPr>
      <w:r>
        <w:t>Kanada: Kardiovaskuläre Präventionsziele bei Diabetes zu wenig erreicht</w:t>
      </w:r>
    </w:p>
    <w:p>
      <w:r>
        <w:rPr>
          <w:i/>
          <w:color w:val="666666"/>
          <w:sz w:val="18"/>
        </w:rPr>
        <w:t>Mackett K et al.  ·  Prim Care Diabetes  ·  22.09.2026  ·  PMID 42827072</w:t>
      </w:r>
    </w:p>
    <w:p>
      <w:r>
        <w:t>Retrospektive Querschnittsanalyse von 38.901 Personen aus dem kanadischen National Diabetes Repository zu Einhaltung der 2018-Diabetes-Canada-Leitlinien für kardiovaskuläre Prävention 2021–2022.</w:t>
      </w:r>
    </w:p>
    <w:p>
      <w:r>
        <w:rPr>
          <w:b/>
        </w:rPr>
        <w:t xml:space="preserve">Ergebnis: </w:t>
      </w:r>
      <w:r>
        <w:t>Nur 56 % mit Blutdruckmessung dokumentiert, 36 % mit Gewichtsmessung, 12 % mit HbA1c-Monitoring (Zielwert), 9 % mit Lipidmonitoring in 2022. 2 % wurden zu Ernährungsberatung überwiesen. Etwa 50 % bekamen kardioprotek­tive Medikamente (Statine); urbane Bevölkerung mit weniger Blutdruckmonitoring (adjustierte OR 0,49), männliche Personen häufiger mit Statinen (aOR 1,42). Ergebnisse 2021 ähnlich.</w:t>
      </w:r>
    </w:p>
    <w:p>
      <w:r>
        <w:rPr>
          <w:b/>
          <w:sz w:val="19"/>
        </w:rPr>
        <w:t xml:space="preserve">Übertragbarkeit: </w:t>
      </w:r>
      <w:r>
        <w:rPr>
          <w:sz w:val="19"/>
        </w:rPr>
        <w:t>Kanada (ähnliches Versicherungssystem wie Deutschland), zeigt versorgungspolitisches Implementierungs-Problem.</w:t>
      </w:r>
    </w:p>
    <w:p>
      <w:r>
        <w:rPr>
          <w:color w:val="5A7D3A"/>
          <w:sz w:val="18"/>
        </w:rPr>
        <w:t>https://pubmed.ncbi.nlm.nih.gov/42827072/</w:t>
      </w:r>
    </w:p>
    <w:p>
      <w:pPr>
        <w:pStyle w:val="Heading2"/>
      </w:pPr>
      <w:r>
        <w:t>Diabetische Nervenkompression: Screening-Algorithmus für Hausarztpraxen</w:t>
      </w:r>
    </w:p>
    <w:p>
      <w:r>
        <w:rPr>
          <w:i/>
          <w:color w:val="666666"/>
          <w:sz w:val="18"/>
        </w:rPr>
        <w:t>Rader A et al.  ·  Prim Care Diabetes  ·  02.10.2026  ·  PMID 42827071</w:t>
      </w:r>
    </w:p>
    <w:p>
      <w:r>
        <w:t>Systematische Review und Evidenzbewertung zu klinischer Erkennung und chirurgischen Dekompressionseffekten bei Nerveneinklemmung überlagert auf diabetischer Polyneuropathie, mit Algorithmus für Überweisungsentscheidungen.</w:t>
      </w:r>
    </w:p>
    <w:p>
      <w:r>
        <w:rPr>
          <w:b/>
        </w:rPr>
        <w:t xml:space="preserve">Ergebnis: </w:t>
      </w:r>
      <w:r>
        <w:t>Randomisierte und beobachtende Studien zeigen: Dekompression assoziiert mit Schmerzreduktion, Besserung sensibler Parameter und niedrigerer Ulkusrezidivrate in selektierten Patienten mit Einklemmungsmerkmalen. Klinischer Algorithmus mit Schritten: DPN-Bestätigung → Screening für Einklemmungszeichen → prognostische Marker → konservative Optimierung → Überweisungskriterien.</w:t>
      </w:r>
    </w:p>
    <w:p>
      <w:r>
        <w:rPr>
          <w:b/>
          <w:sz w:val="19"/>
        </w:rPr>
        <w:t xml:space="preserve">Übertragbarkeit: </w:t>
      </w:r>
      <w:r>
        <w:rPr>
          <w:sz w:val="19"/>
        </w:rPr>
        <w:t>USA-Evidenz, Algorithmus adaptierbar für deutsche Primärversorgung und Spezialisierung.</w:t>
      </w:r>
    </w:p>
    <w:p>
      <w:r>
        <w:rPr>
          <w:color w:val="5A7D3A"/>
          <w:sz w:val="18"/>
        </w:rPr>
        <w:t>https://pubmed.ncbi.nlm.nih.gov/42827071/</w:t>
      </w:r>
    </w:p>
    <w:p>
      <w:pPr>
        <w:pStyle w:val="Heading2"/>
      </w:pPr>
      <w:r>
        <w:t>ADA/EASD-Leitlinie: Früher SGLT2i/GLP-1 zur Organprotektion bei Typ-2-Diabetes</w:t>
      </w:r>
    </w:p>
    <w:p>
      <w:r>
        <w:rPr>
          <w:i/>
          <w:color w:val="666666"/>
          <w:sz w:val="18"/>
        </w:rPr>
        <w:t>Davies MJ et al.  ·  Diabetologia  ·  02.10.2026  ·  PMID 42825923</w:t>
      </w:r>
    </w:p>
    <w:p>
      <w:r>
        <w:t>Konsensusupdate 2026 von American Diabetes Association und EASD zur Therapie des Typ-2-Diabetes empfiehlt frühere, potenziell ab Diagnose einsetzbare SGLT2-Inhibitoren und GLP-1-basierte Therapien für Organprotektion und verbesserte Langzeitergebnisse.</w:t>
      </w:r>
    </w:p>
    <w:p>
      <w:r>
        <w:rPr>
          <w:b/>
        </w:rPr>
        <w:t xml:space="preserve">Ergebnis: </w:t>
      </w:r>
      <w:r>
        <w:t>Systematische Literaturreview seit 2022 mit Fokusverschiebung von Hyperglykämiemanagement auf holistische Versorgung einschließlich Lebensstiländerungen, psychologischer Unterstützung und frühem Einsatz von SGLT2i/GLP-1-Therapeutika. Kombination beider Substanzklassen wird bei kardiovaskulären Erkrankungen, chronischer Nierenerkrankung und Herzinsuffizienz empfohlen.</w:t>
      </w:r>
    </w:p>
    <w:p>
      <w:r>
        <w:rPr>
          <w:b/>
          <w:sz w:val="19"/>
        </w:rPr>
        <w:t xml:space="preserve">Übertragbarkeit: </w:t>
      </w:r>
      <w:r>
        <w:rPr>
          <w:sz w:val="19"/>
        </w:rPr>
        <w:t>Leitlinie für USA und Europa, direkt in DMP-Anpassung umsetzbar.</w:t>
      </w:r>
    </w:p>
    <w:p>
      <w:r>
        <w:rPr>
          <w:color w:val="5A7D3A"/>
          <w:sz w:val="18"/>
        </w:rPr>
        <w:t>https://pubmed.ncbi.nlm.nih.gov/42825923/</w:t>
      </w:r>
    </w:p>
    <w:p>
      <w:pPr>
        <w:pStyle w:val="Heading2"/>
      </w:pPr>
      <w:r>
        <w:t>Abdominales MRT verbessert Vorhersage von Typ-2-Diabetes-Inzidenz</w:t>
      </w:r>
    </w:p>
    <w:p>
      <w:r>
        <w:rPr>
          <w:i/>
          <w:color w:val="666666"/>
          <w:sz w:val="18"/>
        </w:rPr>
        <w:t>Peng R et al.  ·  Diabetes Metab Res Rev  ·  Okt. 2026  ·  PMID 42823755</w:t>
      </w:r>
    </w:p>
    <w:p>
      <w:r>
        <w:t>UK-Biobank-Studie (n=36.833) zu Verbesserung der Typ-2-Diabetes-Inzidenzvorhersage durch MRT-Phänotypen der Bauchorgane (Leber, Bauchfett, Pankreas) zusätzlich zu klinischen Risikoscores.</w:t>
      </w:r>
    </w:p>
    <w:p>
      <w:r>
        <w:rPr>
          <w:b/>
        </w:rPr>
        <w:t xml:space="preserve">Ergebnis: </w:t>
      </w:r>
      <w:r>
        <w:t>Nach Median 7,38 Jahren entwickelten 570 Probanden Typ-2-Diabetes. Vier MRT-Phänotypen (Leberfettanteil, Lebervolumen, Bauchfettvolumen, Pankreasvolumen) wurden mittels LASSO-Analyse selektiert. C-Index: Original-CDRS 0,765 (95%-KI 0,731–0,800) → klinisches CDRS-Modell 0,820 (0,786–0,849) → CDRS-MRI 0,849 (0,818–0,877). Verbesserung gegenüber Original um 0,084, gegenüber klinischem um 0,029; kontinuierliche NRI 56,2 % (95%-KI 40,6–70,0 %), IDI 0,022 (95%-KI 0,010–0,037).</w:t>
      </w:r>
    </w:p>
    <w:p>
      <w:r>
        <w:rPr>
          <w:b/>
          <w:sz w:val="19"/>
        </w:rPr>
        <w:t xml:space="preserve">Übertragbarkeit: </w:t>
      </w:r>
      <w:r>
        <w:rPr>
          <w:sz w:val="19"/>
        </w:rPr>
        <w:t>UK Biobank, Sekundärnutzung bestehender Daten, externe Validierung ausstehend.</w:t>
      </w:r>
    </w:p>
    <w:p>
      <w:r>
        <w:rPr>
          <w:color w:val="5A7D3A"/>
          <w:sz w:val="18"/>
        </w:rPr>
        <w:t>https://pubmed.ncbi.nlm.nih.gov/42823755/</w:t>
      </w:r>
    </w:p>
    <w:p>
      <w:pPr>
        <w:pStyle w:val="Heading2"/>
      </w:pPr>
      <w:r>
        <w:t>Semaglutid reduziert Nierenfibrose bei Typ-2-Diabetes und CKD</w:t>
      </w:r>
    </w:p>
    <w:p>
      <w:r>
        <w:rPr>
          <w:i/>
          <w:color w:val="666666"/>
          <w:sz w:val="18"/>
        </w:rPr>
        <w:t>Tuttle KR et al.  ·  Nat Med  ·  01.10.2026  ·  PMID 42823485</w:t>
      </w:r>
    </w:p>
    <w:p>
      <w:r>
        <w:t>Randomisierte 52-Wochen-Studie zu Mechanismen der Nierenschutzeffekte von Semaglutid (1 mg/Woche subkutan) versus Placebo bei Typ-2-Diabetes und chronischer Nierenerkrankung mit integrierten bildgebenden und molekularen Analysen.</w:t>
      </w:r>
    </w:p>
    <w:p>
      <w:r>
        <w:rPr>
          <w:b/>
        </w:rPr>
        <w:t xml:space="preserve">Ergebnis: </w:t>
      </w:r>
      <w:r>
        <w:t>Semaglutid reduzierte Nierenkranialresistivitätsindex signifikant und stabilisierte Wasserdiffusionskoeffizient (Marker für Fibrosischutz). Transkriptomanalysen zeigten Effekte auf glomeruläre Endothelzellen mit Reduktion proximaler Immunzellzahl. Koprimäre MRT-Outcomes (Oxygenierung, Perfusion, Inflammation) erreichten Signifikanz gegenüber Placebo nicht.</w:t>
      </w:r>
    </w:p>
    <w:p>
      <w:r>
        <w:rPr>
          <w:b/>
          <w:sz w:val="19"/>
        </w:rPr>
        <w:t xml:space="preserve">Übertragbarkeit: </w:t>
      </w:r>
      <w:r>
        <w:rPr>
          <w:sz w:val="19"/>
        </w:rPr>
        <w:t>USA-Studie, Nierenschutz-Mechanismen relevant für deutsche GLP-1-Indikationen.</w:t>
      </w:r>
    </w:p>
    <w:p>
      <w:r>
        <w:rPr>
          <w:color w:val="5A7D3A"/>
          <w:sz w:val="18"/>
        </w:rPr>
        <w:t>https://pubmed.ncbi.nlm.nih.gov/42823485/</w:t>
      </w:r>
    </w:p>
    <w:p>
      <w:pPr>
        <w:pStyle w:val="Heading1"/>
      </w:pPr>
      <w:r>
        <w:t>Aufgenommen am 02.10.2026</w:t>
      </w:r>
    </w:p>
    <w:p>
      <w:pPr>
        <w:pStyle w:val="Heading2"/>
      </w:pPr>
      <w:r>
        <w:t>Low-dose IL-2 erhöht regulatorische T-Zellen, bewahrt aber keine β-Zellfunction bei frühem Typ-1-Diabetes</w:t>
      </w:r>
    </w:p>
    <w:p>
      <w:r>
        <w:rPr>
          <w:i/>
          <w:color w:val="666666"/>
          <w:sz w:val="18"/>
        </w:rPr>
        <w:t>Rosenzwajg M et al.  ·  Lancet Diabetes Endocrinol  ·  01.10.2026  ·  PMID 42822480</w:t>
      </w:r>
    </w:p>
    <w:p>
      <w:r>
        <w:t>Randomisierte Phase-2b-Studie mit 141 Personen (6–35 Jahre) mit neu diagnostiziertem Typ-1-Diabetes zur Prüfung, ob niedrig dosiertes Interleukin-2 die Restfunktion der Betazellen erhält.</w:t>
      </w:r>
    </w:p>
    <w:p>
      <w:r>
        <w:rPr>
          <w:b/>
        </w:rPr>
        <w:t xml:space="preserve">Ergebnis: </w:t>
      </w:r>
      <w:r>
        <w:t>Trotz markanter Treg-Expansion (adjustierte Mittelwertdifferenz –0,27) war die C-Peptid-AUC bei Monat 12 gleich zwischen IL-2 und Placebo (geometrisches Mittelwertsverhältnis 1,06; p = 0,85). Ernsthafte Nebenwirkungen traten bei 10 % der IL-2-Gruppe und 20 % der Placebogruppe auf, keine Unterschiede in Sicherheit zwischen Altersgruppen. Das biologische Ziel wurde erreicht, therapeutisch aber nicht wirksam.</w:t>
      </w:r>
    </w:p>
    <w:p>
      <w:r>
        <w:rPr>
          <w:b/>
          <w:sz w:val="19"/>
        </w:rPr>
        <w:t xml:space="preserve">Übertragbarkeit: </w:t>
      </w:r>
      <w:r>
        <w:rPr>
          <w:sz w:val="19"/>
        </w:rPr>
        <w:t>Multizenter-RCT, 5 europäische Länder (Belgien, Frankreich, Deutschland, Schweiz, Niederlande)</w:t>
      </w:r>
    </w:p>
    <w:p>
      <w:r>
        <w:rPr>
          <w:color w:val="5A7D3A"/>
          <w:sz w:val="18"/>
        </w:rPr>
        <w:t>https://pubmed.ncbi.nlm.nih.gov/42822480/</w:t>
      </w:r>
    </w:p>
    <w:p>
      <w:pPr>
        <w:pStyle w:val="Heading2"/>
      </w:pPr>
      <w:r>
        <w:t>Digital-therapeutisches glucura mit CGM senkt HbA1c um 0,46 % mehr als CGM allein bei Typ-2-Diabetes</w:t>
      </w:r>
    </w:p>
    <w:p>
      <w:r>
        <w:rPr>
          <w:i/>
          <w:color w:val="666666"/>
          <w:sz w:val="18"/>
        </w:rPr>
        <w:t>Freckmann G et al.  ·  Diabetologia  ·  01.10.2026  ·  PMID 42820970</w:t>
      </w:r>
    </w:p>
    <w:p>
      <w:r>
        <w:t>Offene randomisierte Studie mit 320 Erwachsenen (HbA1c 7,0–11,0 %) ohne Insulintherapie, die 6 Monate glucura (personalisierte Lebensstilintervention) plus intermittente CGM oder nur CGM erhielten.</w:t>
      </w:r>
    </w:p>
    <w:p>
      <w:r>
        <w:rPr>
          <w:b/>
        </w:rPr>
        <w:t xml:space="preserve">Ergebnis: </w:t>
      </w:r>
      <w:r>
        <w:t>glucura + CGM: HbA1c-Reduktion 8,7 mmol/mol (0,80 %), Kontrolle (CGM allein): 3,3 mmol/mol (0,30 %); adjustierte Differenz –5 mmol/mol (–0,46 %; 95% KI –7 bis –3; p = 0,00003). HbA1c &lt; 7 %: 55 % vs. 31 % (OR 3,38); Gewichtsverlust 4,11 % vs. 1,79 % (p &lt; 0,0001). Keine schwerwiegenden Geräte-Nebenwirkungen.</w:t>
      </w:r>
    </w:p>
    <w:p>
      <w:r>
        <w:rPr>
          <w:b/>
          <w:sz w:val="19"/>
        </w:rPr>
        <w:t xml:space="preserve">Übertragbarkeit: </w:t>
      </w:r>
      <w:r>
        <w:rPr>
          <w:sz w:val="19"/>
        </w:rPr>
        <w:t>Deutsche Multicenterstudie, 24 Standorte, vergleichbare Dokumentationspflichten</w:t>
      </w:r>
    </w:p>
    <w:p>
      <w:r>
        <w:rPr>
          <w:color w:val="5A7D3A"/>
          <w:sz w:val="18"/>
        </w:rPr>
        <w:t>https://pubmed.ncbi.nlm.nih.gov/42820970/</w:t>
      </w:r>
    </w:p>
    <w:p>
      <w:pPr>
        <w:pStyle w:val="Heading2"/>
      </w:pPr>
      <w:r>
        <w:t>Survodutide reduziert Körpergewicht um 8,2–9,8 % bei Adipositas und Typ-2-Diabetes in Phase-3-Studie</w:t>
      </w:r>
    </w:p>
    <w:p>
      <w:r>
        <w:rPr>
          <w:i/>
          <w:color w:val="666666"/>
          <w:sz w:val="18"/>
        </w:rPr>
        <w:t>Wharton S et al.  ·  N Engl J Med  ·  01.10.2026  ·  PMID 42820639</w:t>
      </w:r>
    </w:p>
    <w:p>
      <w:r>
        <w:t>Multinationaler, doppelblinder Vergleich von wöchentlichem Survodutide (3,6 oder 6,0 mg) versus Placebo bei 752 Erwachsenen mit Typ-2-Diabetes und BMI ≥ 27 über 76 Wochen.</w:t>
      </w:r>
    </w:p>
    <w:p>
      <w:r>
        <w:rPr>
          <w:b/>
        </w:rPr>
        <w:t xml:space="preserve">Ergebnis: </w:t>
      </w:r>
      <w:r>
        <w:t>Gewichtsreduktion (treatment-regimen-Estimand): 3,6 mg –8,2 % (95% KI –9,2 bis –7,2), 6,0 mg –9,8 % (–10,8 bis –8,8) vs. Placebo –3,9 % (–4,9 bis –2,9); alle p &lt; 0,001. ≥ 5 % Gewichtsreduktion: 57,6 %, 64,5 % vs. 35,1 %. HbA1c-Reduktion: 3,6 mg –0,9 %, 6,0 mg –0,8 % vs. Placebo –0,2 %. Gastrointestinale Nebenwirkungen (mild–moderat): 72,8–77,7 % unter Survodutide vs. 38,6 % Placebo.</w:t>
      </w:r>
    </w:p>
    <w:p>
      <w:r>
        <w:rPr>
          <w:b/>
          <w:sz w:val="19"/>
        </w:rPr>
        <w:t xml:space="preserve">Übertragbarkeit: </w:t>
      </w:r>
      <w:r>
        <w:rPr>
          <w:sz w:val="19"/>
        </w:rPr>
        <w:t>Internationale Phase-3-RCT, aber kardiovaskulärer Endpunkt nicht primär; Gewicht im Mittelpunkt (adipositas.m-vf.de relevant)</w:t>
      </w:r>
    </w:p>
    <w:p>
      <w:r>
        <w:rPr>
          <w:color w:val="5A7D3A"/>
          <w:sz w:val="18"/>
        </w:rPr>
        <w:t>https://pubmed.ncbi.nlm.nih.gov/42820639/</w:t>
      </w:r>
    </w:p>
    <w:p>
      <w:pPr>
        <w:pStyle w:val="Heading2"/>
      </w:pPr>
      <w:r>
        <w:t>Orales Safiglipron senkt HbA1c um 1,2–1,45 % bei frühem Typ-2-Diabetes in China – wenig Gewichtsverlust</w:t>
      </w:r>
    </w:p>
    <w:p>
      <w:r>
        <w:rPr>
          <w:i/>
          <w:color w:val="666666"/>
          <w:sz w:val="18"/>
        </w:rPr>
        <w:t>Yu M et al.  ·  Nat Med  ·  29.09.2026  ·  PMID 42811187</w:t>
      </w:r>
    </w:p>
    <w:p>
      <w:r>
        <w:t>Phase-3-Studie mit 284 Erwachsenen (mittleres HbA1c 7,95 %) mit diät- und bewegungstherapiegeleitetem Typ-2-Diabetes, randomisiert zu täglich Safiglipron 30, 60, 90 mg oder Placebo über 32 Wochen.</w:t>
      </w:r>
    </w:p>
    <w:p>
      <w:r>
        <w:rPr>
          <w:b/>
        </w:rPr>
        <w:t xml:space="preserve">Ergebnis: </w:t>
      </w:r>
      <w:r>
        <w:t>Placebo-adjustierte HbA1c-Reduktion: 30 mg –1,22 % (95% KI –1,53 bis –0,91), 60 mg –1,20 %, 90 mg –1,45 % (alle p &lt; 0,0001). HbA1c &lt; 7,0 %: 71,4–77,8 % vs. 25,0 % (Placebo). Nüchternglukose-Differenzen –1,58 bis –2,08 mmol/l. Gewichtsreduktion bescheiden: –0,65 % bis –3,56 % vs. Placebo. Gastrointestinale Nebenwirkungen häufig, meist mild–moderat; Abbruch wegen Nebenwirkungen 1,4–6,9 % (Safiglipron) vs. 0 % (Placebo).</w:t>
      </w:r>
    </w:p>
    <w:p>
      <w:r>
        <w:rPr>
          <w:b/>
          <w:sz w:val="19"/>
        </w:rPr>
        <w:t xml:space="preserve">Übertragbarkeit: </w:t>
      </w:r>
      <w:r>
        <w:rPr>
          <w:sz w:val="19"/>
        </w:rPr>
        <w:t>China, aber Pathophysiologie und glykämischer Endpunkt generalisierbar; weitere Zulassungsstudien laufen</w:t>
      </w:r>
    </w:p>
    <w:p>
      <w:r>
        <w:rPr>
          <w:color w:val="5A7D3A"/>
          <w:sz w:val="18"/>
        </w:rPr>
        <w:t>https://pubmed.ncbi.nlm.nih.gov/42811187/</w:t>
      </w:r>
    </w:p>
    <w:p>
      <w:pPr>
        <w:pStyle w:val="Heading2"/>
      </w:pPr>
      <w:r>
        <w:t>Diabetische Ketoazidose bei Typ-1-Diabetes in Frankreich: 4,5 % pro Jahr, höher bei jungen Erwachsenen trotz Closed-Loop-Systeme</w:t>
      </w:r>
    </w:p>
    <w:p>
      <w:r>
        <w:rPr>
          <w:i/>
          <w:color w:val="666666"/>
          <w:sz w:val="18"/>
        </w:rPr>
        <w:t>Riveline JP et al.  ·  Diabetes Obes Metab  ·  28.09.2026  ·  PMID 42806286</w:t>
      </w:r>
    </w:p>
    <w:p>
      <w:r>
        <w:t>Retrospektive Kohortenstudie aus dem französischen SFDT1-Register mit 2685 Erwachsenen mit Typ-1-Diabetes (Durchschnittsalter 36,8 Jahre) zur Erfassung von DKA-Häufigkeit und Risikofaktoren.</w:t>
      </w:r>
    </w:p>
    <w:p>
      <w:r>
        <w:rPr>
          <w:b/>
        </w:rPr>
        <w:t xml:space="preserve">Ergebnis: </w:t>
      </w:r>
      <w:r>
        <w:t>DKA-Prävalenz (≥ 1 Ereignis in 12 Monaten vor Indexdatum) 4,5 % (95% KI 3,8–5,4 %). DKA-Rate höchst in 18–24-Jährigen: 10,3 % (95% KI 7,5–13,7 %). DKA assoziiert mit jüngerem Alter (p &lt; 0,001), höherem HbA1c (p = 0,001), kürzerer Erkrankungsdauer (p &lt; 0,001). Automated Insulin Delivery: 3,1 % DKA vs. offene Systeme 5,4 % (p = 0,034). CGM-Nutzer: 4,3 % vs. Blutzuckerselbstmessung 8,1 % (p = 0,034). DKA-Patienten hatten mehr schwere Hypoglykämien (27,0 % vs. 8,5 %; p &lt; 0,001).</w:t>
      </w:r>
    </w:p>
    <w:p>
      <w:r>
        <w:rPr>
          <w:b/>
          <w:sz w:val="19"/>
        </w:rPr>
        <w:t xml:space="preserve">Übertragbarkeit: </w:t>
      </w:r>
      <w:r>
        <w:rPr>
          <w:sz w:val="19"/>
        </w:rPr>
        <w:t>Französische Registerdaten, vergleichbar mit Deutschland DM-Programm-Struktur</w:t>
      </w:r>
    </w:p>
    <w:p>
      <w:r>
        <w:rPr>
          <w:color w:val="5A7D3A"/>
          <w:sz w:val="18"/>
        </w:rPr>
        <w:t>https://pubmed.ncbi.nlm.nih.gov/42806286/</w:t>
      </w:r>
    </w:p>
    <w:p>
      <w:pPr>
        <w:pStyle w:val="Heading1"/>
      </w:pPr>
      <w:r>
        <w:t>Aufgenommen am 01.10.2026</w:t>
      </w:r>
    </w:p>
    <w:p>
      <w:pPr>
        <w:pStyle w:val="Heading2"/>
      </w:pPr>
      <w:r>
        <w:t>Günstiges Schlafmuster senkt Risiko für postpartale Glukoseintoleranz nach GDM</w:t>
      </w:r>
    </w:p>
    <w:p>
      <w:r>
        <w:rPr>
          <w:i/>
          <w:color w:val="666666"/>
          <w:sz w:val="18"/>
        </w:rPr>
        <w:t>Fang Q et al.  ·  Diabetes Obes Metab  ·  30.09.2026  ·  PMID 42816443</w:t>
      </w:r>
    </w:p>
    <w:p>
      <w:r>
        <w:t>Prospektive Kohortenstudie in Guangzhou (n=897 Frauen mit GDM 2022–2024) zu Schlafmustern (Dauer, Chronotyp, Qualität, Nickerchen) und postpartaler Glukoseintoleranz (OGTT 4–12 Wochen postpartum).</w:t>
      </w:r>
    </w:p>
    <w:p>
      <w:r>
        <w:rPr>
          <w:b/>
        </w:rPr>
        <w:t xml:space="preserve">Ergebnis: </w:t>
      </w:r>
      <w:r>
        <w:t>28,4% entwickelten postpartale Glukoseintoleranz. Gesundes vs. ungesundes Schlafmuster: RR 0,70 (95%-KI 0,54–0,92). Nüchternglukose (β: −0,158; 95%-KI −0,239 bis −0,078). Höchstes Risiko bei unhealthy sleep + high genetic risk.</w:t>
      </w:r>
    </w:p>
    <w:p>
      <w:r>
        <w:rPr>
          <w:b/>
          <w:sz w:val="19"/>
        </w:rPr>
        <w:t xml:space="preserve">Übertragbarkeit: </w:t>
      </w:r>
      <w:r>
        <w:rPr>
          <w:sz w:val="19"/>
        </w:rPr>
        <w:t>China; modifizierbarer Risikofaktor in Hochrisikogruppe</w:t>
      </w:r>
    </w:p>
    <w:p>
      <w:r>
        <w:rPr>
          <w:color w:val="5A7D3A"/>
          <w:sz w:val="18"/>
        </w:rPr>
        <w:t>https://pubmed.ncbi.nlm.nih.gov/42816443/</w:t>
      </w:r>
    </w:p>
    <w:p>
      <w:pPr>
        <w:pStyle w:val="Heading2"/>
      </w:pPr>
      <w:r>
        <w:t>Orforglipron zeigt kardiovaskuläre Sicherheit bei Typ-2-Diabetes mit erhöhtem Risiko</w:t>
      </w:r>
    </w:p>
    <w:p>
      <w:r>
        <w:rPr>
          <w:i/>
          <w:color w:val="666666"/>
          <w:sz w:val="18"/>
        </w:rPr>
        <w:t>Klein KR et al.  ·  Lancet  ·  30.09.2026  ·  PMID 42815506</w:t>
      </w:r>
    </w:p>
    <w:p>
      <w:r>
        <w:t>Event-gesteuerte Phase-3-Studie mit 2749 Personen mit Typ-2-Diabetes und erhöhtem kardiovaskulärem Risiko: orales GLP-1-Rezeptor-Agonisten-Monomer orforglipron versus Insulin glargin.</w:t>
      </w:r>
    </w:p>
    <w:p>
      <w:r>
        <w:rPr>
          <w:b/>
        </w:rPr>
        <w:t xml:space="preserve">Ergebnis: </w:t>
      </w:r>
      <w:r>
        <w:t>Nicht-Unterlegenheit für MACE-4 bestätigt (HR 0,84; 95%-KI 0,59–1,20; p&lt;0,0001). Gastrointestinale Nebenwirkungen bei 62,1% vs. 14,2% unter Insulin; klinisch signifikante Hypoglykämie bei 6,8% vs. 19,2%. 19 (1,4%) versus 43 (3,2%) Todesfälle (davon nur einer kausal).</w:t>
      </w:r>
    </w:p>
    <w:p>
      <w:r>
        <w:rPr>
          <w:b/>
          <w:sz w:val="19"/>
        </w:rPr>
        <w:t xml:space="preserve">Übertragbarkeit: </w:t>
      </w:r>
      <w:r>
        <w:rPr>
          <w:sz w:val="19"/>
        </w:rPr>
        <w:t>Internationale Studie, USA-System; kardiovaskulärer Sicherheitsbefund ist übertragbar</w:t>
      </w:r>
    </w:p>
    <w:p>
      <w:r>
        <w:rPr>
          <w:color w:val="5A7D3A"/>
          <w:sz w:val="18"/>
        </w:rPr>
        <w:t>https://pubmed.ncbi.nlm.nih.gov/42815506/</w:t>
      </w:r>
    </w:p>
    <w:p>
      <w:pPr>
        <w:pStyle w:val="Heading2"/>
      </w:pPr>
      <w:r>
        <w:t>Mauritius zeigt: Typ-2-Diabetes-Prävalenz kann sinken</w:t>
      </w:r>
    </w:p>
    <w:p>
      <w:r>
        <w:rPr>
          <w:i/>
          <w:color w:val="666666"/>
          <w:sz w:val="18"/>
        </w:rPr>
        <w:t>Tuomilehto J et al.  ·  Lancet Diabetes Endocrinol  ·  30.09.2026  ·  PMID 42815503</w:t>
      </w:r>
    </w:p>
    <w:p>
      <w:r>
        <w:t>Wiederholte Bevölkerungsquerschnitte in Mauritius 1987–2021 (n=36.744) mit standardisiertem oralen Glukosetoleranztest zum Trend der Typ-2-Diabetes- und Zwischenhyperglykämie-Prävalenz.</w:t>
      </w:r>
    </w:p>
    <w:p>
      <w:r>
        <w:rPr>
          <w:b/>
        </w:rPr>
        <w:t xml:space="preserve">Ergebnis: </w:t>
      </w:r>
      <w:r>
        <w:t>Typ-2-Diabetes-Prävalenz stieg von 14,7% (1987) auf 23,3% (2009), sank aber auf 19,9% (2021). Zwischenhyperglykämie sank von 24,9% (2009) auf 15,6% (2021). Anteil Neudiagnosen sank von 67,0% (1987) auf 32,5% (2021).</w:t>
      </w:r>
    </w:p>
    <w:p>
      <w:r>
        <w:rPr>
          <w:b/>
          <w:sz w:val="19"/>
        </w:rPr>
        <w:t xml:space="preserve">Übertragbarkeit: </w:t>
      </w:r>
      <w:r>
        <w:rPr>
          <w:sz w:val="19"/>
        </w:rPr>
        <w:t>Länderübergreifend, OGTT-basierte WHO-Standards; Machbarkeit strukturierter Surveillance</w:t>
      </w:r>
    </w:p>
    <w:p>
      <w:r>
        <w:rPr>
          <w:color w:val="5A7D3A"/>
          <w:sz w:val="18"/>
        </w:rPr>
        <w:t>https://pubmed.ncbi.nlm.nih.gov/42815503/</w:t>
      </w:r>
    </w:p>
    <w:p>
      <w:pPr>
        <w:pStyle w:val="Heading2"/>
      </w:pPr>
      <w:r>
        <w:t>Frühe kardio-renale Prävention bei Typ-2-Diabetes: Barrieren und Potenziale</w:t>
      </w:r>
    </w:p>
    <w:p>
      <w:r>
        <w:rPr>
          <w:i/>
          <w:color w:val="666666"/>
          <w:sz w:val="18"/>
        </w:rPr>
        <w:t>Bucciarelli L et al.  ·  Acta Diabetol  ·  30.09.2026  ·  PMID 42814157</w:t>
      </w:r>
    </w:p>
    <w:p>
      <w:r>
        <w:t>Italienische PRECARE NO LiMITS-Initiative: Beschreibung von Leitlinien und Real-World-Einsatz von SGLT2i und GLP-1-RA bei frühen kardio-renalen Risikosignalen durch Klinikerdaten und Expertenrunden.</w:t>
      </w:r>
    </w:p>
    <w:p>
      <w:r>
        <w:rPr>
          <w:b/>
        </w:rPr>
        <w:t xml:space="preserve">Ergebnis: </w:t>
      </w:r>
      <w:r>
        <w:t>T1-Umfrage (nach 6 Monaten) zeigte höheren Anteil, der SGLT2i bei Albuminurie und leicht reduzierter eGFR erwägt. Persistente Barrieren: HbA1c als Haupttreiber, Unsicherheit über Timing, Komplexität, Zugang. Explorativ; kein Effektmaß, aber Aufzeigung therapeutischer Trägheit.</w:t>
      </w:r>
    </w:p>
    <w:p>
      <w:r>
        <w:rPr>
          <w:b/>
          <w:sz w:val="19"/>
        </w:rPr>
        <w:t xml:space="preserve">Übertragbarkeit: </w:t>
      </w:r>
      <w:r>
        <w:rPr>
          <w:sz w:val="19"/>
        </w:rPr>
        <w:t>Italien, vergleichbares EU-System; Implementierungsherausforderungen</w:t>
      </w:r>
    </w:p>
    <w:p>
      <w:r>
        <w:rPr>
          <w:color w:val="5A7D3A"/>
          <w:sz w:val="18"/>
        </w:rPr>
        <w:t>https://pubmed.ncbi.nlm.nih.gov/42814157/</w:t>
      </w:r>
    </w:p>
    <w:p>
      <w:pPr>
        <w:pStyle w:val="Heading2"/>
      </w:pPr>
      <w:r>
        <w:t>Empagliflozin und Dapagliflozin bei MASLD: vergleichbare hepatische Ergebnisse</w:t>
      </w:r>
    </w:p>
    <w:p>
      <w:r>
        <w:rPr>
          <w:i/>
          <w:color w:val="666666"/>
          <w:sz w:val="18"/>
        </w:rPr>
        <w:t>Kim S et al.  ·  Diabetologia  ·  30.09.2026  ·  PMID 42814151</w:t>
      </w:r>
    </w:p>
    <w:p>
      <w:r>
        <w:t>Südkoreanische Anspruchsdaten 2016–2023: Kophorte mit MASLD und Typ-2-Diabetes (n=101.487 nach 1:1-Matching); Vergleich empagliflozin vs. dapagliflozin auf hepatische Ergebnisse.</w:t>
      </w:r>
    </w:p>
    <w:p>
      <w:r>
        <w:rPr>
          <w:b/>
        </w:rPr>
        <w:t xml:space="preserve">Ergebnis: </w:t>
      </w:r>
      <w:r>
        <w:t>Empagliflozin marginal höher für MASLD-Regression (HR 1,06; 95%-KI 1,00–1,11). Dekompensierte hepatische Ereignisse vergleichbar (HR 0,99; 95%-KI 0,94–1,03). Keine signifikanten Unterschiede in Dose-gestratifizierten Analysen.</w:t>
      </w:r>
    </w:p>
    <w:p>
      <w:r>
        <w:rPr>
          <w:b/>
          <w:sz w:val="19"/>
        </w:rPr>
        <w:t xml:space="preserve">Übertragbarkeit: </w:t>
      </w:r>
      <w:r>
        <w:rPr>
          <w:sz w:val="19"/>
        </w:rPr>
        <w:t>Südkorea, ähnliches Versicherungssystem; Real-World-Vergleich zweier SGLT2i</w:t>
      </w:r>
    </w:p>
    <w:p>
      <w:r>
        <w:rPr>
          <w:color w:val="5A7D3A"/>
          <w:sz w:val="18"/>
        </w:rPr>
        <w:t>https://pubmed.ncbi.nlm.nih.gov/42814151/</w:t>
      </w:r>
    </w:p>
    <w:p>
      <w:pPr>
        <w:pStyle w:val="Heading2"/>
      </w:pPr>
      <w:r>
        <w:t>SGLT2i+Metformin und GLP-1-RA sind gleichermaßen wirksam als initiale Therapie</w:t>
      </w:r>
    </w:p>
    <w:p>
      <w:r>
        <w:rPr>
          <w:i/>
          <w:color w:val="666666"/>
          <w:sz w:val="18"/>
        </w:rPr>
        <w:t>Cavalcante Lima Chagas G et al.  ·  Diabetes Obes Metab  ·  29.09.2026  ·  PMID 42811398</w:t>
      </w:r>
    </w:p>
    <w:p>
      <w:r>
        <w:t>Bayesianische Netzwerk-Metaanalyse von 24 RCT (n=8.947) zu zeitgenössischen initialen Glukose-Senkungsstrategien bei Typ-2-Diabetes.</w:t>
      </w:r>
    </w:p>
    <w:p>
      <w:r>
        <w:rPr>
          <w:b/>
        </w:rPr>
        <w:t xml:space="preserve">Ergebnis: </w:t>
      </w:r>
      <w:r>
        <w:t>Versus Placebo: SGLT2i+Metformin reduzierte HbA1c um −1,36% (95%-KrI −1,91 bis −0,82); GLP-1-RA/duales Inkretinagonist −1,25% (95%-KrI −1,68 bis −0,83); SGLT2i −0,76% (95%-KrI −1,10 bis −0,41). Indirekte Vergleiche und sehr niedrige Evidenzsicherheit; Gewichtsverlust größer mit GLP-1-RA (−4,74%).</w:t>
      </w:r>
    </w:p>
    <w:p>
      <w:r>
        <w:rPr>
          <w:b/>
          <w:sz w:val="19"/>
        </w:rPr>
        <w:t xml:space="preserve">Übertragbarkeit: </w:t>
      </w:r>
      <w:r>
        <w:rPr>
          <w:sz w:val="19"/>
        </w:rPr>
        <w:t>Globale Evidenz; keine Überlegenheit einer Strategie etabliert</w:t>
      </w:r>
    </w:p>
    <w:p>
      <w:r>
        <w:rPr>
          <w:color w:val="5A7D3A"/>
          <w:sz w:val="18"/>
        </w:rPr>
        <w:t>https://pubmed.ncbi.nlm.nih.gov/42811398/</w:t>
      </w:r>
    </w:p>
    <w:p>
      <w:pPr>
        <w:pStyle w:val="Heading1"/>
      </w:pPr>
      <w:r>
        <w:t>Aufgenommen am 30.09.2026</w:t>
      </w:r>
    </w:p>
    <w:p>
      <w:pPr>
        <w:pStyle w:val="Heading2"/>
      </w:pPr>
      <w:r>
        <w:t>Automatisierte Insulinabgabe verbessert Glukosekontrolle bei älteren Typ-1-Diabetikern</w:t>
      </w:r>
    </w:p>
    <w:p>
      <w:r>
        <w:rPr>
          <w:i/>
          <w:color w:val="666666"/>
          <w:sz w:val="18"/>
        </w:rPr>
        <w:t>Oktavian P et al.  ·  J Clin Endocrinol Metab  ·  30.09.2026  ·  PMID 42810730</w:t>
      </w:r>
    </w:p>
    <w:p>
      <w:r>
        <w:t>Systematische Übersicht und Metaanalyse von 23 Studien (967 Teilnehmer, ≥60 Jahre oder mit erhöhtem Risiko) zu Effektivität und Sicherheit automatisierter Insulinpumpen (AID).</w:t>
      </w:r>
    </w:p>
    <w:p>
      <w:r>
        <w:rPr>
          <w:b/>
        </w:rPr>
        <w:t xml:space="preserve">Ergebnis: </w:t>
      </w:r>
      <w:r>
        <w:t>AID erhöhte Time-in-Range um 11,38% (95%-KI 8,07-14,70; p&lt;0,0001), äquivalent 2,7 Stunden/Tag. Verbesserung tagsüber 8,70% und nachts 13,35%. Hypergykämiezeit sank um 7,89%, Hypoglykämiezeit um 1,16%. Keine signifikanten Unterschiede bei psychosozialem Wohlbefinden oder schweren Nebenwirkungen. Sicherheitsprofil günstig.</w:t>
      </w:r>
    </w:p>
    <w:p>
      <w:r>
        <w:rPr>
          <w:b/>
          <w:sz w:val="19"/>
        </w:rPr>
        <w:t xml:space="preserve">Übertragbarkeit: </w:t>
      </w:r>
      <w:r>
        <w:rPr>
          <w:sz w:val="19"/>
        </w:rPr>
        <w:t>Internationale Studien, Technologie-Sicherheit unabhängig von Gesundheitssystem</w:t>
      </w:r>
    </w:p>
    <w:p>
      <w:r>
        <w:rPr>
          <w:color w:val="5A7D3A"/>
          <w:sz w:val="18"/>
        </w:rPr>
        <w:t>https://pubmed.ncbi.nlm.nih.gov/42810730/</w:t>
      </w:r>
    </w:p>
    <w:p>
      <w:pPr>
        <w:pStyle w:val="Heading2"/>
      </w:pPr>
      <w:r>
        <w:t>Retatrutide reduziert Körpergewicht und verbessert Glukosekontrolle bei Adipositas und Typ-2-Diabetes</w:t>
      </w:r>
    </w:p>
    <w:p>
      <w:r>
        <w:rPr>
          <w:i/>
          <w:color w:val="666666"/>
          <w:sz w:val="18"/>
        </w:rPr>
        <w:t>Bellido V et al.  ·  Lancet  ·  29.09.2026  ·  PMID 42810372</w:t>
      </w:r>
    </w:p>
    <w:p>
      <w:r>
        <w:t>Randomisierte placebokontrollierte Phase-3-Studie (TRIUMPH-2) an 1.152 Patienten mit Adipositas (BMI ≥27) und Typ-2-Diabetes (HbA1c 6,5-10,5%) über 80 Wochen; Tripel-Agonist GIP/GLP-1/Glukagon.</w:t>
      </w:r>
    </w:p>
    <w:p>
      <w:r>
        <w:rPr>
          <w:b/>
        </w:rPr>
        <w:t xml:space="preserve">Ergebnis: </w:t>
      </w:r>
      <w:r>
        <w:t>Gewichtsabnahme: Retatrutide 4mg -11,9%, 9mg -16,8%, 12mg -18,8% vs. Placebo -5,1%. Unterschiede zu Placebo: 4mg -6,9%, 9mg -11,8%, 12mg -13,8% (alle p&lt;0,0001). Häufigste Nebenwirkungen gastrointestinal (Diarrhö bis 34%, Übelkeit bis 28%). Behandlungsabbruch wegen Nebenwirkungen: 9mg 12%, 12mg 8%. Sicherheitsprofil mit GLP-1-Agonisten vergleichbar.</w:t>
      </w:r>
    </w:p>
    <w:p>
      <w:r>
        <w:rPr>
          <w:b/>
          <w:sz w:val="19"/>
        </w:rPr>
        <w:t xml:space="preserve">Übertragbarkeit: </w:t>
      </w:r>
      <w:r>
        <w:rPr>
          <w:sz w:val="19"/>
        </w:rPr>
        <w:t>Internationale Studie, mehrere europäische Zentren, Ergebnis für deutsche Versorgung relevant</w:t>
      </w:r>
    </w:p>
    <w:p>
      <w:r>
        <w:rPr>
          <w:color w:val="5A7D3A"/>
          <w:sz w:val="18"/>
        </w:rPr>
        <w:t>https://pubmed.ncbi.nlm.nih.gov/42810372/</w:t>
      </w:r>
    </w:p>
    <w:p>
      <w:pPr>
        <w:pStyle w:val="Heading2"/>
      </w:pPr>
      <w:r>
        <w:t>Schlafapnoe und Schlafqualität bei älteren Typ-1-Diabetikern häufig und mit HbA1c assoziiert</w:t>
      </w:r>
    </w:p>
    <w:p>
      <w:r>
        <w:rPr>
          <w:i/>
          <w:color w:val="666666"/>
          <w:sz w:val="18"/>
        </w:rPr>
        <w:t>Martin CL et al.  ·  Diabetes Care  ·  29.09.2026  ·  PMID 42809017</w:t>
      </w:r>
    </w:p>
    <w:p>
      <w:r>
        <w:t>DCCT/EDIC-Kohorte mit 963 älteren (64±7 Jahre) Typ-1-Diabetikern (Dauer 43±5 Jahre) zur Prävalenz von Schlafstörungen und ihren Risikofaktoren mittels validierter Fragebögen.</w:t>
      </w:r>
    </w:p>
    <w:p>
      <w:r>
        <w:rPr>
          <w:b/>
        </w:rPr>
        <w:t xml:space="preserve">Ergebnis: </w:t>
      </w:r>
      <w:r>
        <w:t>Diagnostizierte Schlafapnoe 29%, laufende PAP-Therapie 19%, erhöhtes Schlafapnoe-Risiko 64%, schlechte Schlafqualität 43%, Tagesmüdigkeit 10%. Jede 1%-ige HbA1c-Steigerung: 15-20% höhere Odds für Schlafprobleme. Kardiovaskuläre Autonome Neuropathie assoziiert mit höherem OSA-Risiko; Albuminurie und schwere Hypoglykämien mit schlechterer Schlafqualität. Ältere Typ-1-Diabetiker-Langzeitdaten aus US-Kohorte.</w:t>
      </w:r>
    </w:p>
    <w:p>
      <w:r>
        <w:rPr>
          <w:b/>
          <w:sz w:val="19"/>
        </w:rPr>
        <w:t xml:space="preserve">Übertragbarkeit: </w:t>
      </w:r>
      <w:r>
        <w:rPr>
          <w:sz w:val="19"/>
        </w:rPr>
        <w:t>USA-Kohorte, aber Schlaf-Diabetes-Assoziation unabhängig vom Gesundheitssystem</w:t>
      </w:r>
    </w:p>
    <w:p>
      <w:r>
        <w:rPr>
          <w:color w:val="5A7D3A"/>
          <w:sz w:val="18"/>
        </w:rPr>
        <w:t>https://pubmed.ncbi.nlm.nih.gov/42809017/</w:t>
      </w:r>
    </w:p>
    <w:p>
      <w:pPr>
        <w:pStyle w:val="Heading2"/>
      </w:pPr>
      <w:r>
        <w:t>GLP-1-Rezeptoragonisten in Schwangerschaft ohne erhöhtes Malformationsrisiko</w:t>
      </w:r>
    </w:p>
    <w:p>
      <w:r>
        <w:rPr>
          <w:i/>
          <w:color w:val="666666"/>
          <w:sz w:val="18"/>
        </w:rPr>
        <w:t>Collier M et al.  ·  Diabetologia  ·  29.09.2026  ·  PMID 42809004</w:t>
      </w:r>
    </w:p>
    <w:p>
      <w:r>
        <w:t>Französische Populationskohortenstudie aus nationalem Gesundheitssystem (2011-2024) an 19.092 Schwangerschaften mit Typ-2-Diabetes; Vergleich von Glukose-Lowering-Agentien im ersten Trimenon auf Kongenitale Malformationen.</w:t>
      </w:r>
    </w:p>
    <w:p>
      <w:r>
        <w:rPr>
          <w:b/>
        </w:rPr>
        <w:t xml:space="preserve">Ergebnis: </w:t>
      </w:r>
      <w:r>
        <w:t>17,5% Insulinmonotherapie, 34,7% Second-Line-Agentien (GLP-1RA, SGLT2i, DPP-4i), 10,4% keine Therapie. Second-Line-Exposition vs. Insulin allein: kein erhöhtes Risiko für Gesamt- oder organspezifische Malformationen. Sensitivitätsanalysen deuteten auf mögliches kleines erhöhtes Herzmalformationsrisiko mit GLP-1RA und Sulfonylharnstoffen hin (nicht bestätigt).</w:t>
      </w:r>
    </w:p>
    <w:p>
      <w:r>
        <w:rPr>
          <w:b/>
          <w:sz w:val="19"/>
        </w:rPr>
        <w:t xml:space="preserve">Übertragbarkeit: </w:t>
      </w:r>
      <w:r>
        <w:rPr>
          <w:sz w:val="19"/>
        </w:rPr>
        <w:t>Französisches Gesundheitsdaten-Register, direkt auf deutsche Verordnungspraxis übertragbar</w:t>
      </w:r>
    </w:p>
    <w:p>
      <w:r>
        <w:rPr>
          <w:color w:val="5A7D3A"/>
          <w:sz w:val="18"/>
        </w:rPr>
        <w:t>https://pubmed.ncbi.nlm.nih.gov/42809004/</w:t>
      </w:r>
    </w:p>
    <w:p>
      <w:pPr>
        <w:pStyle w:val="Heading2"/>
      </w:pPr>
      <w:r>
        <w:t>MACS bei Typ-2-Diabetes mit erhöhter Mortalität assoziiert</w:t>
      </w:r>
    </w:p>
    <w:p>
      <w:r>
        <w:rPr>
          <w:i/>
          <w:color w:val="666666"/>
          <w:sz w:val="18"/>
        </w:rPr>
        <w:t>Bellach L et al.  ·  Cardiovasc Diabetol  ·  22.09.2026  ·  PMID 42806332</w:t>
      </w:r>
    </w:p>
    <w:p>
      <w:r>
        <w:t>Retrospektive Kohortenstudie an 668 Patienten mit Nebennierenadenom, davon 151 mit Typ-2-Diabetes, zu Assoziation zwischen milder autonomer Kortisolsekretion (MACS) und Mortalität.</w:t>
      </w:r>
    </w:p>
    <w:p>
      <w:r>
        <w:rPr>
          <w:b/>
        </w:rPr>
        <w:t xml:space="preserve">Ergebnis: </w:t>
      </w:r>
      <w:r>
        <w:t>Bei Patienten mit Typ-2-Diabetes war MACS mit verdoppelter Mortalität assoziiert (HR 2,51, 95%-KI 1,41-4,48, p&lt;0,01), aber nicht bei Patienten ohne Diabetes. MACS-Patienten mit Diabetes hatten erhöhte HbA1c und 3-fach erhöhte kardiovaskuläre Erkrankungsprävalenz. In dieser selektionierten Gruppe Österreichischer Klinikdaten zeigt sich eine klinisch bedeutsame Interaktion.</w:t>
      </w:r>
    </w:p>
    <w:p>
      <w:r>
        <w:rPr>
          <w:b/>
          <w:sz w:val="19"/>
        </w:rPr>
        <w:t xml:space="preserve">Übertragbarkeit: </w:t>
      </w:r>
      <w:r>
        <w:rPr>
          <w:sz w:val="19"/>
        </w:rPr>
        <w:t>Österreichische Universitätsklinik, vergleichbares Sozialversicherungssystem</w:t>
      </w:r>
    </w:p>
    <w:p>
      <w:r>
        <w:rPr>
          <w:color w:val="5A7D3A"/>
          <w:sz w:val="18"/>
        </w:rPr>
        <w:t>https://pubmed.ncbi.nlm.nih.gov/42806332/</w:t>
      </w:r>
    </w:p>
    <w:p>
      <w:pPr>
        <w:pStyle w:val="Heading2"/>
      </w:pPr>
      <w:r>
        <w:t>GAD-Alum verzögert Progression zu Typ-1-Diabetes bei HLA-DR3-DQ2-positiven Kindern</w:t>
      </w:r>
    </w:p>
    <w:p>
      <w:r>
        <w:rPr>
          <w:i/>
          <w:color w:val="666666"/>
          <w:sz w:val="18"/>
        </w:rPr>
        <w:t>Samuelsson H et al.  ·  Diabetologia  ·  28.09.2026  ·  PMID 42806034</w:t>
      </w:r>
    </w:p>
    <w:p>
      <w:r>
        <w:t>Langzeit-Follow-up (Median 12,9 Jahre) der randomisierten placebokontrollierten DiAPREV-IT-Studie (n=50 Kinder mit GADA und ≥1 zusätzlichem Inselzellautoantikörper) zur Effektivität von GAD-alum bei Verzögerung von Stadium-3-Typ-1-Diabetes nach HLA-Haplotyp.</w:t>
      </w:r>
    </w:p>
    <w:p>
      <w:r>
        <w:rPr>
          <w:b/>
        </w:rPr>
        <w:t xml:space="preserve">Ergebnis: </w:t>
      </w:r>
      <w:r>
        <w:t>Gesamtpopulation: GAD-alum zeigte keinen signifikanten Effekt (HR 1,017, 95%-KI 0,523-1,977). Bei HLA-DR3-DQ2-positiven Kindern (n=27): GAD-alum verzögerte signifikant Progression zu Stadium 3 (HR 0,315, 95%-KI 0,120-0,823, p=0,018); medianer Zeitpunkt 9,0 Jahre (GAD-alum) vs. 3,4 Jahre (Placebo). Ohne HLA-DR3-DQ2 (n=22): erhöhte Progressionsrate mit GAD-alum (HR 3,500, p=0,040). Schwedische Precision-Medicine-Studie mit genetischer Stratifizierung.</w:t>
      </w:r>
    </w:p>
    <w:p>
      <w:r>
        <w:rPr>
          <w:b/>
          <w:sz w:val="19"/>
        </w:rPr>
        <w:t xml:space="preserve">Übertragbarkeit: </w:t>
      </w:r>
      <w:r>
        <w:rPr>
          <w:sz w:val="19"/>
        </w:rPr>
        <w:t>Schweden, europäische Versorgungsstruktur, Precision-Medicine-Ansatz übertragbar</w:t>
      </w:r>
    </w:p>
    <w:p>
      <w:r>
        <w:rPr>
          <w:color w:val="5A7D3A"/>
          <w:sz w:val="18"/>
        </w:rPr>
        <w:t>https://pubmed.ncbi.nlm.nih.gov/42806034/</w:t>
      </w:r>
    </w:p>
    <w:p>
      <w:pPr>
        <w:pStyle w:val="Heading1"/>
      </w:pPr>
      <w:r>
        <w:t>Aufgenommen am 29.09.2026</w:t>
      </w:r>
    </w:p>
    <w:p>
      <w:pPr>
        <w:pStyle w:val="Heading2"/>
      </w:pPr>
      <w:r>
        <w:t>NT-proBNP-Screening bei älteren Typ-2-Diabetikern kosteneffektiv für Herzinsuffizienz-Früherkennung</w:t>
      </w:r>
    </w:p>
    <w:p>
      <w:r>
        <w:rPr>
          <w:i/>
          <w:color w:val="666666"/>
          <w:sz w:val="18"/>
        </w:rPr>
        <w:t>Januzzi JL et al.  ·  BMJ Open Diabetes Res Care  ·  28.09.2026  ·  PMID 42805765</w:t>
      </w:r>
    </w:p>
    <w:p>
      <w:r>
        <w:t>USA-Markov-Modell (Medicare-Perspektive): NT-proBNP-Test + Standardassessment vs. nur Standardassessment bei ≥65-Jährigen mit T2D.</w:t>
      </w:r>
    </w:p>
    <w:p>
      <w:r>
        <w:rPr>
          <w:b/>
        </w:rPr>
        <w:t xml:space="preserve">Ergebnis: </w:t>
      </w:r>
      <w:r>
        <w:t>NT-proBNP prolongierte Überleben (6,27 vs. 4,99 Lebensjahre), verbesserte QALYs (3,45 vs. 2,84), senkte HF-Hospitalisierungen pro Lebensjahr (0,29 vs. 0,43). Zusatzkosten US$24.727 (Gesamtkosten US$117.010 vs. US$92.283); inkrementelle Kosteneffektivität: US$40.883 pro QALY – kosteneffektiv unter Schwelle $50.000.</w:t>
      </w:r>
    </w:p>
    <w:p>
      <w:r>
        <w:rPr>
          <w:b/>
          <w:sz w:val="19"/>
        </w:rPr>
        <w:t xml:space="preserve">Übertragbarkeit: </w:t>
      </w:r>
      <w:r>
        <w:rPr>
          <w:sz w:val="19"/>
        </w:rPr>
        <w:t>USA-System (Medicare); Schwelle nicht auf deutsches GKV-System übertragbar; Screening-Rationale bei T2D-älteren robust.</w:t>
      </w:r>
    </w:p>
    <w:p>
      <w:r>
        <w:rPr>
          <w:color w:val="5A7D3A"/>
          <w:sz w:val="18"/>
        </w:rPr>
        <w:t>https://pubmed.ncbi.nlm.nih.gov/42805765/</w:t>
      </w:r>
    </w:p>
    <w:p>
      <w:pPr>
        <w:pStyle w:val="Heading2"/>
      </w:pPr>
      <w:r>
        <w:t>Tirzepatid 24 Wochen: −16% Gewicht, erhaltene Muskulatur, bessere Insulin-Sensitivität</w:t>
      </w:r>
    </w:p>
    <w:p>
      <w:r>
        <w:rPr>
          <w:i/>
          <w:color w:val="666666"/>
          <w:sz w:val="18"/>
        </w:rPr>
        <w:t>Brancato D et al.  ·  J Diabetes Complications  ·  25.09.2026  ·  PMID 42805130</w:t>
      </w:r>
    </w:p>
    <w:p>
      <w:r>
        <w:t>Real-World-Beobachtungsstudie an 122 Erwachsenen (80 % Frauen, 44±15 Jahre) ohne Diabetes mit Übergewicht/Adipositas + Komorbiditäten unter Tirzepatid + Diät + Bewegung über 24 Wochen.</w:t>
      </w:r>
    </w:p>
    <w:p>
      <w:r>
        <w:rPr>
          <w:b/>
        </w:rPr>
        <w:t xml:space="preserve">Ergebnis: </w:t>
      </w:r>
      <w:r>
        <w:t>Gewicht sank von 95±20 auf 80±22 kg (−16 %), BMI von 35±6 auf 29±7 kg/m² (p&lt;0,001). Fettmasse um 35 % reduziert, Skelettmuskulatur erhalten (p=ns). HbA1c von 5,5±0,4 % auf 5,2±0,1 % (p=0,007), HOMA-IR von 4,2±4,7 auf 2,5±2,1 (p=0,001). Gewichtsverlust identisch mit SURMOUNT-1-Trial nach 72 Wochen.</w:t>
      </w:r>
    </w:p>
    <w:p>
      <w:r>
        <w:rPr>
          <w:b/>
          <w:sz w:val="19"/>
        </w:rPr>
        <w:t xml:space="preserve">Übertragbarkeit: </w:t>
      </w:r>
      <w:r>
        <w:rPr>
          <w:sz w:val="19"/>
        </w:rPr>
        <w:t>Italien (Universität Palermo); Übertragbar auf deutsche Private + GKV mit Fokus auf Real-World-Effektivität vs. Studieneffektivität.</w:t>
      </w:r>
    </w:p>
    <w:p>
      <w:r>
        <w:rPr>
          <w:color w:val="5A7D3A"/>
          <w:sz w:val="18"/>
        </w:rPr>
        <w:t>https://pubmed.ncbi.nlm.nih.gov/42805130/</w:t>
      </w:r>
    </w:p>
    <w:p>
      <w:pPr>
        <w:pStyle w:val="Heading2"/>
      </w:pPr>
      <w:r>
        <w:t>Kraft + Ausdauer bei T2D: Reihenfolge ist Geschmackssache (Netzwerk-Metaanalyse)</w:t>
      </w:r>
    </w:p>
    <w:p>
      <w:r>
        <w:rPr>
          <w:i/>
          <w:color w:val="666666"/>
          <w:sz w:val="18"/>
        </w:rPr>
        <w:t>Li Z et al.  ·  Endocrine  ·  28.09.2026  ·  PMID 42804093</w:t>
      </w:r>
    </w:p>
    <w:p>
      <w:r>
        <w:t>Netzwerk-Metaanalyse von 27 RCTs (n=965): Aerobic-dann-Kraft (CART) vs. Kraft-dann-Aerobic (CRAT) vs. Kontrolle bei T2D-Kardiometabolik.</w:t>
      </w:r>
    </w:p>
    <w:p>
      <w:r>
        <w:rPr>
          <w:b/>
        </w:rPr>
        <w:t xml:space="preserve">Ergebnis: </w:t>
      </w:r>
      <w:r>
        <w:t>Beide Sequenzen verbesserten Körperfettanteil, HbA1c, Nüchternglukose, Gesamtcholesterin, Triglyzeride, LDL (alle p&lt;0,05). SUCRA-Rankings: CRAT superior für Körperkomposition &amp; glykämische Kontrolle, CART für Blutdruck. Sensitivitätsanalysen: Trainingsdauer und Geschlecht modifizierten Rankings. Metaregressionen: Alter könnte relative Effektivität für BMI, HbA1c, RR ändern. Keine definitive Überlegenheit einer Sequenz; CINeMA-Evidenzqualität niedrig.</w:t>
      </w:r>
    </w:p>
    <w:p>
      <w:r>
        <w:rPr>
          <w:b/>
          <w:sz w:val="19"/>
        </w:rPr>
        <w:t xml:space="preserve">Übertragbarkeit: </w:t>
      </w:r>
      <w:r>
        <w:rPr>
          <w:sz w:val="19"/>
        </w:rPr>
        <w:t>Globale RCT-Evidenz; Sequenzierung trainingstechnisch, nicht therapeutisch relevant; übertragbar auf deutsche DMP-Trainingsempfehlungen.</w:t>
      </w:r>
    </w:p>
    <w:p>
      <w:r>
        <w:rPr>
          <w:color w:val="5A7D3A"/>
          <w:sz w:val="18"/>
        </w:rPr>
        <w:t>https://pubmed.ncbi.nlm.nih.gov/42804093/</w:t>
      </w:r>
    </w:p>
    <w:p>
      <w:pPr>
        <w:pStyle w:val="Heading2"/>
      </w:pPr>
      <w:r>
        <w:t>Metabolisch gesund mit Adipositas in T1D: niedriges Mortalitätsrisiko trotz hohem BMI</w:t>
      </w:r>
    </w:p>
    <w:p>
      <w:r>
        <w:rPr>
          <w:i/>
          <w:color w:val="666666"/>
          <w:sz w:val="18"/>
        </w:rPr>
        <w:t>Kim JA et al.  ·  J Diabetes Investig  ·  28.09.2026  ·  PMID 42803660</w:t>
      </w:r>
    </w:p>
    <w:p>
      <w:r>
        <w:t>Südkoreanische Kohortenstudie (2002–2018, 8.838 T1D-Patienten): Klassifizierung nach metabolischer Gesundheit × BMI-Kategorie, Follow-up Mortalität bis 2020.</w:t>
      </w:r>
    </w:p>
    <w:p>
      <w:r>
        <w:rPr>
          <w:b/>
        </w:rPr>
        <w:t xml:space="preserve">Ergebnis: </w:t>
      </w:r>
      <w:r>
        <w:t>Metabolisch gesunde Adipositas (MHO) hatte niedrigsten Mortalitätsrisiko (aHR 0,70; p=0,007) vs. metabolisch-gesund Normalgewicht (Referenz). Untergewicht, metabolisch ungünstig: HR 3,94 (MUUW) für Gesamtmortalität. Metabolische Ungünstig + Untergewicht hatte 6,31-faches kardiovaskuläres Mortalitätsrisiko.</w:t>
      </w:r>
    </w:p>
    <w:p>
      <w:r>
        <w:rPr>
          <w:b/>
          <w:sz w:val="19"/>
        </w:rPr>
        <w:t xml:space="preserve">Übertragbarkeit: </w:t>
      </w:r>
      <w:r>
        <w:rPr>
          <w:sz w:val="19"/>
        </w:rPr>
        <w:t>Südkorea (Nationale Datenbank); T1D-Population unterscheidet sich von europäischer; Konzept metabolische Gesundheit unabhängig von BMI relevant für alle Gesundheitssysteme.</w:t>
      </w:r>
    </w:p>
    <w:p>
      <w:r>
        <w:rPr>
          <w:color w:val="5A7D3A"/>
          <w:sz w:val="18"/>
        </w:rPr>
        <w:t>https://pubmed.ncbi.nlm.nih.gov/42803660/</w:t>
      </w:r>
    </w:p>
    <w:p>
      <w:pPr>
        <w:pStyle w:val="Heading2"/>
      </w:pPr>
      <w:r>
        <w:t>GLP-1-Agonist zu SGLT2-Inhibitor reduziert Nierenkomplikationen und Mortalität bei CKD</w:t>
      </w:r>
    </w:p>
    <w:p>
      <w:r>
        <w:rPr>
          <w:i/>
          <w:color w:val="666666"/>
          <w:sz w:val="18"/>
        </w:rPr>
        <w:t>Salim H et al.  ·  Diabetes Obes Metab  ·  27.09.2026  ·  PMID 42802242</w:t>
      </w:r>
    </w:p>
    <w:p>
      <w:r>
        <w:t>Real-World-Studie zur zusätzlichen GLP-1-Rezeptoragonist-Gabe nach SGLT2-Inhibitor bei chronischer Nierenkrankheit (12 Monate Follow-up in TriNetX Global Collaborative Network, 32.448 Patienten).</w:t>
      </w:r>
    </w:p>
    <w:p>
      <w:r>
        <w:rPr>
          <w:b/>
        </w:rPr>
        <w:t xml:space="preserve">Ergebnis: </w:t>
      </w:r>
      <w:r>
        <w:t>GLP-1RA-Zusatz reduzierte Major Adverse Kidney Events (MAKE) um 30 % (HR 0,70; 95 % KI 0,65–0,74; p&lt;0,001), Major Adverse Cardiovascular Events (MACE) um 17 % (HR 0,83; 95 % KI 0,78–0,87) und Gesamtmortalität um 45 % (HR 0,55; 95 % KI 0,50–0,61) verglichen mit SGLT2i-Monotherapie. Effekte konsistent über CKD-Stadien.</w:t>
      </w:r>
    </w:p>
    <w:p>
      <w:r>
        <w:rPr>
          <w:b/>
          <w:sz w:val="19"/>
        </w:rPr>
        <w:t xml:space="preserve">Übertragbarkeit: </w:t>
      </w:r>
      <w:r>
        <w:rPr>
          <w:sz w:val="19"/>
        </w:rPr>
        <w:t>UK-Datensätze (TriNetX), ähnliche Versicherungssysteme mit USA; Daten zur Additivität in europäischen Versorgungssystemen fehlen noch.</w:t>
      </w:r>
    </w:p>
    <w:p>
      <w:r>
        <w:rPr>
          <w:color w:val="5A7D3A"/>
          <w:sz w:val="18"/>
        </w:rPr>
        <w:t>https://pubmed.ncbi.nlm.nih.gov/42802242/</w:t>
      </w:r>
    </w:p>
    <w:p>
      <w:pPr>
        <w:pStyle w:val="Heading2"/>
      </w:pPr>
      <w:r>
        <w:t>Gewichtsschwankungen erhöhen Demenz-Risiko bei junger T2D mit Depression</w:t>
      </w:r>
    </w:p>
    <w:p>
      <w:r>
        <w:rPr>
          <w:i/>
          <w:color w:val="666666"/>
          <w:sz w:val="18"/>
        </w:rPr>
        <w:t>Kang HY et al.  ·  Diabetes Obes Metab  ·  27.09.2026  ·  PMID 42802237</w:t>
      </w:r>
    </w:p>
    <w:p>
      <w:r>
        <w:t>Südkoreanische Kohortenstudie an 17.851 Erwachsenen (20–59 Jahre) mit T2D und Depression; Gewichtsveränderung 2010–2012 als Prädiktor für Demenzinzidenz.</w:t>
      </w:r>
    </w:p>
    <w:p>
      <w:r>
        <w:rPr>
          <w:b/>
        </w:rPr>
        <w:t xml:space="preserve">Ergebnis: </w:t>
      </w:r>
      <w:r>
        <w:t>Starke Gewichtsverluste (−10 bis −5 %) oder Gewichtszunahmen (≥+10 %) verdoppelten/verdreifachten das Demenzrisiko (HR 1,69 bzw. 1,74) über 10,3 Jahre (527 Fälle aus 17.851 Personen, 2,96 pro 1.000 Personenjahre). Beziehung nichtlinear und teilweise durch depressionsassoziierte Vorgänge erklärbar.</w:t>
      </w:r>
    </w:p>
    <w:p>
      <w:r>
        <w:rPr>
          <w:b/>
          <w:sz w:val="19"/>
        </w:rPr>
        <w:t xml:space="preserve">Übertragbarkeit: </w:t>
      </w:r>
      <w:r>
        <w:rPr>
          <w:sz w:val="19"/>
        </w:rPr>
        <w:t>Südkorea (vergleichbarer Versicherungssystem); Relevanz für deutsche T2D-Depression-Kohorte unklar, da Depression-Definition abweichen kann.</w:t>
      </w:r>
    </w:p>
    <w:p>
      <w:r>
        <w:rPr>
          <w:color w:val="5A7D3A"/>
          <w:sz w:val="18"/>
        </w:rPr>
        <w:t>https://pubmed.ncbi.nlm.nih.gov/42802237/</w:t>
      </w:r>
    </w:p>
    <w:p>
      <w:pPr>
        <w:pStyle w:val="Heading2"/>
      </w:pPr>
      <w:r>
        <w:t>eGFR &lt;45 verdoppelt/vervierfacht Mortalität bei diabetischem Fußulkus</w:t>
      </w:r>
    </w:p>
    <w:p>
      <w:r>
        <w:rPr>
          <w:i/>
          <w:color w:val="666666"/>
          <w:sz w:val="18"/>
        </w:rPr>
        <w:t>Shi H et al.  ·  Diabetes Obes Metab  ·  27.09.2026  ·  PMID 42802189</w:t>
      </w:r>
    </w:p>
    <w:p>
      <w:r>
        <w:t>Retrospektive multidisziplinäre Kohortenstudie an 595 hospitalisierten Diabetikern mit Fußulkus; Outcome: Gesamtmortalität.</w:t>
      </w:r>
    </w:p>
    <w:p>
      <w:r>
        <w:rPr>
          <w:b/>
        </w:rPr>
        <w:t xml:space="preserve">Ergebnis: </w:t>
      </w:r>
      <w:r>
        <w:t>Nichtlineare eGFR-Mortalitäts-Beziehung (p&lt;0,001). Gegenüber eGFR ≥60 ml/min/1,73 m²: adjustierte HR 2,59 (95 % KI 1,34–4,98; p=0,004) für eGFR 30–&lt;45 und HR 4,67 (2,63–8,30; p&lt;0,001) für eGFR &lt;30. Fortgeschrittenes Alter, niedriger BMI, reduziertes Serumalbumin unabhängig assoziiert.</w:t>
      </w:r>
    </w:p>
    <w:p>
      <w:r>
        <w:rPr>
          <w:b/>
          <w:sz w:val="19"/>
        </w:rPr>
        <w:t xml:space="preserve">Übertragbarkeit: </w:t>
      </w:r>
      <w:r>
        <w:rPr>
          <w:sz w:val="19"/>
        </w:rPr>
        <w:t>China (PLA-Krankenhaus Beijing); Diabetisches Fußsyndrom + CKD ist europäisches Versorgungsproblem; Schwellenwert eGFR 45 für Risikostratifizierung übertragbar.</w:t>
      </w:r>
    </w:p>
    <w:p>
      <w:r>
        <w:rPr>
          <w:color w:val="5A7D3A"/>
          <w:sz w:val="18"/>
        </w:rPr>
        <w:t>https://pubmed.ncbi.nlm.nih.gov/42802189/</w:t>
      </w:r>
    </w:p>
    <w:p>
      <w:pPr>
        <w:pStyle w:val="Heading1"/>
      </w:pPr>
      <w:r>
        <w:t>Aufgenommen am 28.09.2026</w:t>
      </w:r>
    </w:p>
    <w:p>
      <w:pPr>
        <w:pStyle w:val="Heading2"/>
      </w:pPr>
      <w:r>
        <w:t>LADA wird häufig als Typ-2-Diabetes fehldiagnostiziert, zeigt aber unterschiedliche Verlaufsmuster</w:t>
      </w:r>
    </w:p>
    <w:p>
      <w:r>
        <w:rPr>
          <w:i/>
          <w:color w:val="666666"/>
          <w:sz w:val="18"/>
        </w:rPr>
        <w:t>Luksameejaroenchai C et al.  ·  J Diabetes Investig  ·  25.09.2026  ·  PMID 42789021</w:t>
      </w:r>
    </w:p>
    <w:p>
      <w:r>
        <w:t>Eine retrospektive Kohortenstudie verglich klinische Merkmale und Krankheitsverlauf von typischem adultem Typ-1-Diabetes und insulinabhängiger LADA in Thailand.</w:t>
      </w:r>
    </w:p>
    <w:p>
      <w:r>
        <w:rPr>
          <w:b/>
        </w:rPr>
        <w:t xml:space="preserve">Ergebnis: </w:t>
      </w:r>
      <w:r>
        <w:t>Von 84 Patienten (≥30 Jahre bei Diagnose) hatten 32 Typ-1-Diabetes und 52 LADA. Diabetische Ketoazidose (DKA) war Erstmanifestation bei 76,7% des Typ-1-Diabetes, aber nur 2,6% der LADA. Fast 70% der LADA-Patienten wurden initial als Typ-2-Diabetes fehldiagnostiziert und erst nach 7,6 Jahren korrekt klassifiziert. Bei Follow-up zeigten LADA-Patienten signifikant höhere systolische Blutdruck-, HbA1c- und Insulinresistenzwerte sowie höhere Inzidenz rezidivierender DKA als Typ-1-Diabetes.</w:t>
      </w:r>
    </w:p>
    <w:p>
      <w:r>
        <w:rPr>
          <w:b/>
          <w:sz w:val="19"/>
        </w:rPr>
        <w:t xml:space="preserve">Übertragbarkeit: </w:t>
      </w:r>
      <w:r>
        <w:rPr>
          <w:sz w:val="19"/>
        </w:rPr>
        <w:t>Thailand, ähnliche Diagnostikherausforderung wie in Europa; Versorgungsproblem: späte Diagnose mit Therapiekonsequenzen.</w:t>
      </w:r>
    </w:p>
    <w:p>
      <w:r>
        <w:rPr>
          <w:color w:val="5A7D3A"/>
          <w:sz w:val="18"/>
        </w:rPr>
        <w:t>https://pubmed.ncbi.nlm.nih.gov/42789021/</w:t>
      </w:r>
    </w:p>
    <w:p>
      <w:pPr>
        <w:pStyle w:val="Heading2"/>
      </w:pPr>
      <w:r>
        <w:t>Bewegung reduziert Typ-2-Diabetes-Risiko über koordinierte Protein-Netzwerke</w:t>
      </w:r>
    </w:p>
    <w:p>
      <w:r>
        <w:rPr>
          <w:i/>
          <w:color w:val="666666"/>
          <w:sz w:val="18"/>
        </w:rPr>
        <w:t>Wang Z et al.  ·  Cardiovasc Diabetol  ·  09.09.2026  ·  PMID 42778924</w:t>
      </w:r>
    </w:p>
    <w:p>
      <w:r>
        <w:t>Eine UK-Biobank-Studie untersuchte, welche Blutproteine den Schutzeffekt von moderater bis kräftiger körperlicher Aktivität gegen Typ-2-Diabetes vermitteln.</w:t>
      </w:r>
    </w:p>
    <w:p>
      <w:r>
        <w:rPr>
          <w:b/>
        </w:rPr>
        <w:t xml:space="preserve">Ergebnis: </w:t>
      </w:r>
      <w:r>
        <w:t>Bei 28.842 Personen ohne Diabetes entwickelten 1.225 über 13,6 Jahre einen Diabetes. Leitliniengerechte körperliche Aktivität (≥600 MET-Minuten/Woche) war mit 650 unterschiedlich regulierten Plasma-Proteinen und reduziertem Diabetes-Risiko assoziiert. Das CKB-IGFBP2-Modul war positiv mit Aktivität und genetisch mit niedrigerem Risiko verknüpft (OR 0,57, 95%-KI 0,43–0,77); das RIDA-PCBD1-Modul zeigte inverse Assoziationen (OR 1,54, 95%-KI 1,13–2,09). Diese zwei Protein-Module erfassten eindeutige biologische Funktionen besser als Einzelprotein-Analysen.</w:t>
      </w:r>
    </w:p>
    <w:p>
      <w:r>
        <w:rPr>
          <w:b/>
          <w:sz w:val="19"/>
        </w:rPr>
        <w:t xml:space="preserve">Übertragbarkeit: </w:t>
      </w:r>
      <w:r>
        <w:rPr>
          <w:sz w:val="19"/>
        </w:rPr>
        <w:t>Grundlagenforschung aus etablierter Kohorte, Mechanismusaufklärung für Bewegungsschutz.</w:t>
      </w:r>
    </w:p>
    <w:p>
      <w:r>
        <w:rPr>
          <w:color w:val="5A7D3A"/>
          <w:sz w:val="18"/>
        </w:rPr>
        <w:t>https://pubmed.ncbi.nlm.nih.gov/42778924/</w:t>
      </w:r>
    </w:p>
    <w:p>
      <w:pPr>
        <w:pStyle w:val="Heading2"/>
      </w:pPr>
      <w:r>
        <w:t>CGM-Genauigkeit auf Intensivstation: Akzeptabel in Ruhe, kritisch bei schnellen Glukoseschwankungen</w:t>
      </w:r>
    </w:p>
    <w:p>
      <w:r>
        <w:rPr>
          <w:i/>
          <w:color w:val="666666"/>
          <w:sz w:val="18"/>
        </w:rPr>
        <w:t>Seret M et al.  ·  J Diabetes Sci Technol  ·  21.09.2026  ·  PMID 42765166</w:t>
      </w:r>
    </w:p>
    <w:p>
      <w:r>
        <w:t>Eine prospektive Beobachtungsstudie verglich Dexcom G7 mit arteriellen Blutglukosemessungen bei 20 kritisch kranken Patienten ohne bekannten Diabetes über 10 ICU-Tage, auch unter intravenösem Glukosetoleranztest.</w:t>
      </w:r>
    </w:p>
    <w:p>
      <w:r>
        <w:rPr>
          <w:b/>
        </w:rPr>
        <w:t xml:space="preserve">Ergebnis: </w:t>
      </w:r>
      <w:r>
        <w:t>In stabilen Phasen: R²=0,58, mittlerer Bias +11 mg/dL, MARD 17%, 98,9% Clarke-Fehler Zone A/B. Bei schnellen Glukoseschwankungen (IVGTT): R²=0,03, Bias −34 mg/dL, MARD 24%, nur 80,3% A/B, 18,6% in Zone D (kritisch). Nach zeitlicher Verschiebung um 20 min: R²=0,34, MARD 19%, 94,7% A/B. Keine Sensor-Nebenwirkungen.</w:t>
      </w:r>
    </w:p>
    <w:p>
      <w:r>
        <w:rPr>
          <w:b/>
          <w:sz w:val="19"/>
        </w:rPr>
        <w:t xml:space="preserve">Übertragbarkeit: </w:t>
      </w:r>
      <w:r>
        <w:rPr>
          <w:sz w:val="19"/>
        </w:rPr>
        <w:t>Belgien/Europa, ICU-Setting; zeigt Hybrid-Überwachung (CGM + Blutglukose) bei kritisch Kranken notwendig.</w:t>
      </w:r>
    </w:p>
    <w:p>
      <w:r>
        <w:rPr>
          <w:color w:val="5A7D3A"/>
          <w:sz w:val="18"/>
        </w:rPr>
        <w:t>https://pubmed.ncbi.nlm.nih.gov/42765166/</w:t>
      </w:r>
    </w:p>
    <w:p>
      <w:pPr>
        <w:pStyle w:val="Heading2"/>
      </w:pPr>
      <w:r>
        <w:t>OTC-CGM ohne Diabetes: Moderater Trend-Trend, schwache Exact-Value-Genauigkeit bei Kohlenhydraten</w:t>
      </w:r>
    </w:p>
    <w:p>
      <w:r>
        <w:rPr>
          <w:i/>
          <w:color w:val="666666"/>
          <w:sz w:val="18"/>
        </w:rPr>
        <w:t>Prakash N et al.  ·  J Diabetes Sci Technol  ·  20.09.2026  ·  PMID 42764665</w:t>
      </w:r>
    </w:p>
    <w:p>
      <w:r>
        <w:t>Eine prospektive Beobachtungsstudie evaluierte die Genauigkeit von frei verkäuflichen CGM-Systemen bei 39 Erwachsenen ohne Diabetes unter variablen Bedingungen (Ruhe/Bewegung, Plazebo/Zucker).</w:t>
      </w:r>
    </w:p>
    <w:p>
      <w:r>
        <w:rPr>
          <w:b/>
        </w:rPr>
        <w:t xml:space="preserve">Ergebnis: </w:t>
      </w:r>
      <w:r>
        <w:t>Gesamt-MARD 12,9%, Bias −4,8 mg/dL, Übereinstimmung innerhalb 15%/15 mg/dL: 66,5%. Unter Zuckerkonsum deutlich schlechter (MARD 15,3% vs 10,6% unter Plazebo, p&lt;0,01). Bewegung zeigte kein konsistentes Effekt. Lag zwischen CGM und Referenz ca. 6 Minuten. Interindividuelle Unterschiede erheblich, 13,8% der CGM-Richtungs-Pfeile waren als mittleres bis extremes Risiko klassifiziert. OTC-CGM eignen sich zur Trendbeobachtung, nicht zur Schwellenwert-Diagnose (z.B. Hypoglykämie-Erkennung).</w:t>
      </w:r>
    </w:p>
    <w:p>
      <w:r>
        <w:rPr>
          <w:b/>
          <w:sz w:val="19"/>
        </w:rPr>
        <w:t xml:space="preserve">Übertragbarkeit: </w:t>
      </w:r>
      <w:r>
        <w:rPr>
          <w:sz w:val="19"/>
        </w:rPr>
        <w:t>USA; aber Sicherheitsbefund (limitierte Genauigkeit) ist universal relevant, Platzierungsempfehlungen für Deutschland.</w:t>
      </w:r>
    </w:p>
    <w:p>
      <w:r>
        <w:rPr>
          <w:color w:val="5A7D3A"/>
          <w:sz w:val="18"/>
        </w:rPr>
        <w:t>https://pubmed.ncbi.nlm.nih.gov/42764665/</w:t>
      </w:r>
    </w:p>
    <w:p>
      <w:pPr>
        <w:pStyle w:val="Heading2"/>
      </w:pPr>
      <w:r>
        <w:t>Typ-2-Diabetes zeigt keine klinisch relevante exokrine Pankreasatrophie</w:t>
      </w:r>
    </w:p>
    <w:p>
      <w:r>
        <w:rPr>
          <w:i/>
          <w:color w:val="666666"/>
          <w:sz w:val="18"/>
        </w:rPr>
        <w:t>Cigarran B et al.  ·  Diabetes Res Clin Pract  ·  19.09.2026  ·  PMID 42762921</w:t>
      </w:r>
    </w:p>
    <w:p>
      <w:r>
        <w:t>Eine prospektive Multimodal-Studie in zwei spanischen Universitätskliniken verglich endosonografische Befunde, Pankreasstruktur, Elastografie und exokrine Funktion zwischen Typ-2-Diabetes-Patienten und Kontrollen ohne Pankreaserkrankung.</w:t>
      </w:r>
    </w:p>
    <w:p>
      <w:r>
        <w:rPr>
          <w:b/>
        </w:rPr>
        <w:t xml:space="preserve">Ergebnis: </w:t>
      </w:r>
      <w:r>
        <w:t>57 Typ-2-Diabetes-Patienten und 53 Kontrollen wurden untersucht. Endosonografische Abnormitäten waren ähnlich (2,16±1,97 vs 1,77±2,02, p=0,186), ebenso Pankreaskörperdurchmesser, Elastografie, fäkale Elastase-1 und Ernährungsmarker. Niedrige Elastase (&lt;200 µg/g) trat nicht häufiger bei Typ-2-Diabetes auf (10,9% vs 18,0%, p=n.s.). Ein chronisch-pankreatitis-ähnliches Phänotyp war nicht vorhanden.</w:t>
      </w:r>
    </w:p>
    <w:p>
      <w:r>
        <w:rPr>
          <w:b/>
          <w:sz w:val="19"/>
        </w:rPr>
        <w:t xml:space="preserve">Übertragbarkeit: </w:t>
      </w:r>
      <w:r>
        <w:rPr>
          <w:sz w:val="19"/>
        </w:rPr>
        <w:t>Spanien, europäisches Gesundheitssystem; klinisch relevant: widerlegt die Hypothese exokriner Dysfunktion bei Typ-2-Diabetes.</w:t>
      </w:r>
    </w:p>
    <w:p>
      <w:r>
        <w:rPr>
          <w:color w:val="5A7D3A"/>
          <w:sz w:val="18"/>
        </w:rPr>
        <w:t>https://pubmed.ncbi.nlm.nih.gov/42762921/</w:t>
      </w:r>
    </w:p>
    <w:p>
      <w:pPr>
        <w:pStyle w:val="Heading2"/>
      </w:pPr>
      <w:r>
        <w:t>SGLT2-Inhibitoren perioperativ: Abwägung zwischen Ketoazidose-Risiko und Organ-Schutz</w:t>
      </w:r>
    </w:p>
    <w:p>
      <w:r>
        <w:rPr>
          <w:i/>
          <w:color w:val="666666"/>
          <w:sz w:val="18"/>
        </w:rPr>
        <w:t>Ji K et al.  ·  Diabetes Metab  ·  18.09.2026  ·  PMID 42759692</w:t>
      </w:r>
    </w:p>
    <w:p>
      <w:r>
        <w:t>Eine Übersichtsarbeit analysierte die perioperative Risiko-Nutzen-Balance von SGLT2-Inhibitoren und entwickelte ein Managementrahmenwerk zur Risikostratifizierung.</w:t>
      </w:r>
    </w:p>
    <w:p>
      <w:r>
        <w:rPr>
          <w:b/>
        </w:rPr>
        <w:t xml:space="preserve">Ergebnis: </w:t>
      </w:r>
      <w:r>
        <w:t>Aktuelle Leitlinien empfehlen 3–4 Tage präoperative Pausierung. Neue Evidenz zeigt aber: Das Absetzen ist mit erhöhtem akuten Nierenschaden- und Mortalitätsrisiko assoziiert (Beobachtungsstudien), während unzureichendes Absetzen euglykämische Ketoazidose auslöst. Die Pausierungsdauer sollte stratifiziert nach Indikation (Herz-/Nierenerkrankung vs. reiner Glukosekontrolle), HbA1c, Insulinabhängigkeit, Nierenfunktion, Infektionsstatus, OP-Invasivität und Monitoring-Kapazität erfolgen. Low-Risk-Patienten (Herz-/Nierenerkrankung, stabile Funktion) profitieren eher von Weiterführung.</w:t>
      </w:r>
    </w:p>
    <w:p>
      <w:r>
        <w:rPr>
          <w:b/>
          <w:sz w:val="19"/>
        </w:rPr>
        <w:t xml:space="preserve">Übertragbarkeit: </w:t>
      </w:r>
      <w:r>
        <w:rPr>
          <w:sz w:val="19"/>
        </w:rPr>
        <w:t>Deutschland, China; praxisrelevant für perioperatives Management von SGLT2-Inhibitoren-Patienten.</w:t>
      </w:r>
    </w:p>
    <w:p>
      <w:r>
        <w:rPr>
          <w:color w:val="5A7D3A"/>
          <w:sz w:val="18"/>
        </w:rPr>
        <w:t>https://pubmed.ncbi.nlm.nih.gov/42759692/</w:t>
      </w:r>
    </w:p>
    <w:p>
      <w:pPr>
        <w:pStyle w:val="Heading2"/>
      </w:pPr>
      <w:r>
        <w:t>Wirtsgen-Expression, nicht Mikrobiom, vorhersagt Diabetes-Fußgeschwür-Heilung</w:t>
      </w:r>
    </w:p>
    <w:p>
      <w:r>
        <w:rPr>
          <w:i/>
          <w:color w:val="666666"/>
          <w:sz w:val="18"/>
        </w:rPr>
        <w:t>Lou J et al.  ·  Endocrine  ·  15.08.2026  ·  PMID 42603246</w:t>
      </w:r>
    </w:p>
    <w:p>
      <w:r>
        <w:t>Eine sekundäre Metaanalyse von acht öffentlichen Datensätzen integrierte Mikrobiom- und Wirtsgen-Expressionsdaten zur Identifikation von Heilungsprädiktoren des diabetischen Fußgeschwürs.</w:t>
      </w:r>
    </w:p>
    <w:p>
      <w:r>
        <w:rPr>
          <w:b/>
        </w:rPr>
        <w:t xml:space="preserve">Ergebnis: </w:t>
      </w:r>
      <w:r>
        <w:t>Baseline-Diversität und Mikrobiom-Struktur unterschieden sich nicht zwischen geheilten (n=74) und nicht geheilten (n=15) Geschwüren (Shannon p=0,159, PERMANOVA p=0,142). Wirtsgen-Expression zeigte starke Diskriminanzleistung (Leave-One-Out AUC 0,990, 95%-KI 0,964–1,000; wiederholte CV-Median-AUC 0,981, Permutations-p=0,00995). 2.873 differenziell exprimierte Gene zeigten kohärente epidermale Reparatur-Anreicherung. Die Autoren betonen: Mikrobiom-Befunde bleiben explorativ, es wurde kein klinisch einsetzbarer Biomarker oder kausale Kopplung demonstriert.</w:t>
      </w:r>
    </w:p>
    <w:p>
      <w:r>
        <w:rPr>
          <w:b/>
          <w:sz w:val="19"/>
        </w:rPr>
        <w:t xml:space="preserve">Übertragbarkeit: </w:t>
      </w:r>
      <w:r>
        <w:rPr>
          <w:sz w:val="19"/>
        </w:rPr>
        <w:t>Deutschland/Tunesien, Grundlagenforschung; zeigt Wirtsgen-Expression als vielversprechend, aber noch nicht klinisch einsatzreif.</w:t>
      </w:r>
    </w:p>
    <w:p>
      <w:r>
        <w:rPr>
          <w:color w:val="5A7D3A"/>
          <w:sz w:val="18"/>
        </w:rPr>
        <w:t>https://pubmed.ncbi.nlm.nih.gov/42603246/</w:t>
      </w:r>
    </w:p>
    <w:p>
      <w:pPr>
        <w:pStyle w:val="Heading1"/>
      </w:pPr>
      <w:r>
        <w:t>Aufgenommen am 27.09.2026</w:t>
      </w:r>
    </w:p>
    <w:p>
      <w:pPr>
        <w:pStyle w:val="Heading2"/>
      </w:pPr>
      <w:r>
        <w:t>Räumliche Co-Auftreten von Typ-2-Diabetes und fettleibiger Lebererkrankung: Gemeinsame Risikofaktoren identifiziert</w:t>
      </w:r>
    </w:p>
    <w:p>
      <w:r>
        <w:rPr>
          <w:i/>
          <w:color w:val="666666"/>
          <w:sz w:val="18"/>
        </w:rPr>
        <w:t>Pan J et al.  ·  Endocrine  ·  26.09.2026  ·  PMID 42799817</w:t>
      </w:r>
    </w:p>
    <w:p>
      <w:r>
        <w:t>Globale Analyse der räumlichen Muster und gemeinsamen Risikofaktoren von Typ-2-Diabetes und metabolisch dysfunktionaler steatotischer Lebererkrankung (MASLD) auf Basis der Global Burden of Disease Study 2021.</w:t>
      </w:r>
    </w:p>
    <w:p>
      <w:r>
        <w:rPr>
          <w:b/>
        </w:rPr>
        <w:t xml:space="preserve">Ergebnis: </w:t>
      </w:r>
      <w:r>
        <w:t>Von 204 Ländern waren 59 in konsistenten, 71 in Typ-2-Diabetes-dominanten und 74 in MASLD-dominanten Regionen klassifiziert. Neun Risikofaktoren zeigten substanzielle Effekte: 42,9% der Typ-2-Diabetes-Inzidenz und 52,41% der MASLD-Inzidenz waren auf kumulative Risikofaktor-Exposition zurückzuführen. Typ-2-Diabetes war primär metabolischen (PAF 35,28%) und Verhaltensfaktoren (11,78%) zuzuordnen; MASLD vor allem Verhaltensfaktoren (28,84%) und Umweltfaktoren (21,65%).</w:t>
      </w:r>
    </w:p>
    <w:p>
      <w:r>
        <w:rPr>
          <w:b/>
          <w:sz w:val="19"/>
        </w:rPr>
        <w:t xml:space="preserve">Übertragbarkeit: </w:t>
      </w:r>
      <w:r>
        <w:rPr>
          <w:sz w:val="19"/>
        </w:rPr>
        <w:t>Globale Daten, geografische Heterogenität erfordert lokale Adaption; Co-Management-Ansatz in DMP-Programmen relevant.</w:t>
      </w:r>
    </w:p>
    <w:p>
      <w:r>
        <w:rPr>
          <w:color w:val="5A7D3A"/>
          <w:sz w:val="18"/>
        </w:rPr>
        <w:t>https://pubmed.ncbi.nlm.nih.gov/42799817/</w:t>
      </w:r>
    </w:p>
    <w:p>
      <w:pPr>
        <w:pStyle w:val="Heading2"/>
      </w:pPr>
      <w:r>
        <w:t>Bewegungstiming bei Typ-2-Diabetes-Risiko: Konsistente Evidenz fehlt, frühere Aktivität zeigt günstigere Glukoseergebnisse</w:t>
      </w:r>
    </w:p>
    <w:p>
      <w:r>
        <w:rPr>
          <w:i/>
          <w:color w:val="666666"/>
          <w:sz w:val="18"/>
        </w:rPr>
        <w:t>de Kam SS et al.  ·  Diabetologia  ·  26.09.2026  ·  PMID 42799754</w:t>
      </w:r>
    </w:p>
    <w:p>
      <w:r>
        <w:t>Narratives Review zur Wirkung von Zeitpunkt und Häufigkeit körperlicher Aktivität auf Glukosehomöostase und Insulinempfindlichkeit bei Personen mit erhöhtem Typ-2-Diabetes-Risiko.</w:t>
      </w:r>
    </w:p>
    <w:p>
      <w:r>
        <w:rPr>
          <w:b/>
        </w:rPr>
        <w:t xml:space="preserve">Ergebnis: </w:t>
      </w:r>
      <w:r>
        <w:t>Aktuelle Evidenz zum Timing körperlicher Aktivität zeigt inkonsistente Ergebnisse – mehrere Studien berichten keine signifikanten zeitabhängigen Unterschiede, andere deuten auf günstigere Glukose- und Insulinempfindlichkeitsergebnisse bei später am Tag durchgeführter Aktivität hin. Körperkomposition scheint vom Timing unabhängig zu sein. Heterogene Studiendesigns und Wissenslücken zu Geschlechtsspezifika, Chronotyp und realer Machbarkeit begrenzen die Interpretation.</w:t>
      </w:r>
    </w:p>
    <w:p>
      <w:r>
        <w:rPr>
          <w:b/>
          <w:sz w:val="19"/>
        </w:rPr>
        <w:t xml:space="preserve">Übertragbarkeit: </w:t>
      </w:r>
      <w:r>
        <w:rPr>
          <w:sz w:val="19"/>
        </w:rPr>
        <w:t>Niederlande/Deutschland (DZZ), Multiländer-Konsortium, vergleichbare Versorgungsstrukturen.</w:t>
      </w:r>
    </w:p>
    <w:p>
      <w:r>
        <w:rPr>
          <w:color w:val="5A7D3A"/>
          <w:sz w:val="18"/>
        </w:rPr>
        <w:t>https://pubmed.ncbi.nlm.nih.gov/42799754/</w:t>
      </w:r>
    </w:p>
    <w:p>
      <w:pPr>
        <w:pStyle w:val="Heading2"/>
      </w:pPr>
      <w:r>
        <w:t>M1-Makrophagen-Exosomen verschärfen diabetische Nephropathie durch WTAP/S1PR2-Achse</w:t>
      </w:r>
    </w:p>
    <w:p>
      <w:r>
        <w:rPr>
          <w:i/>
          <w:color w:val="666666"/>
          <w:sz w:val="18"/>
        </w:rPr>
        <w:t>Li L et al.  ·  J Diabetes Investig  ·  26.09.2026  ·  PMID 42798279</w:t>
      </w:r>
    </w:p>
    <w:p>
      <w:r>
        <w:t>Präklinische Mechanismus-Studie in Mausmodell zur Rolle von M1-Makrophagen-abgeleiteten Exosomen bei der diabetischen Nephropathie über m6A-abhängige mRNA-Stabilisierung.</w:t>
      </w:r>
    </w:p>
    <w:p>
      <w:r>
        <w:rPr>
          <w:b/>
        </w:rPr>
        <w:t xml:space="preserve">Ergebnis: </w:t>
      </w:r>
      <w:r>
        <w:t>Im db/db-Maus-Modell verbesserte WTAP-defiziente Exosom-Therapie Nierenfunktion, reduzierte histopathologische Schäden, Fibrose und systemische Entzündung signifikant. Der Mechanismus besteht in der m6A-modifizierten Stabilisierung von S1PR2-mRNA durch WTAP-Träger. Engineered Exosomen ohne WTAP zeigten protektive Effekte in vivo.</w:t>
      </w:r>
    </w:p>
    <w:p>
      <w:r>
        <w:rPr>
          <w:b/>
          <w:sz w:val="19"/>
        </w:rPr>
        <w:t xml:space="preserve">Übertragbarkeit: </w:t>
      </w:r>
      <w:r>
        <w:rPr>
          <w:sz w:val="19"/>
        </w:rPr>
        <w:t>Grundlagenmodell, therapeutisches Konzept Nanomedicine bedarf Humantestung; Pathway-Identifikation für künftige Interventionen.</w:t>
      </w:r>
    </w:p>
    <w:p>
      <w:r>
        <w:rPr>
          <w:color w:val="5A7D3A"/>
          <w:sz w:val="18"/>
        </w:rPr>
        <w:t>https://pubmed.ncbi.nlm.nih.gov/42798279/</w:t>
      </w:r>
    </w:p>
    <w:p>
      <w:pPr>
        <w:pStyle w:val="Heading2"/>
      </w:pPr>
      <w:r>
        <w:t>Acetyl-L-Carnitin als Biomarker für hypertensive Störungen bei Gestationsdiabetes</w:t>
      </w:r>
    </w:p>
    <w:p>
      <w:r>
        <w:rPr>
          <w:i/>
          <w:color w:val="666666"/>
          <w:sz w:val="18"/>
        </w:rPr>
        <w:t>Jia X et al.  ·  Cardiovasc Diabetol  ·  26.08.2026  ·  PMID 42791582</w:t>
      </w:r>
    </w:p>
    <w:p>
      <w:r>
        <w:t>Prospektive biomarker-Studie mit Metabolomik und Lipidomik zur Identifikation von Biomarkern, die mit später auftretenden hypertensiven Schwangerschaftskomplikationen bei Frauen mit Gestationsdiabetes assoziiert sind.</w:t>
      </w:r>
    </w:p>
    <w:p>
      <w:r>
        <w:rPr>
          <w:b/>
        </w:rPr>
        <w:t xml:space="preserve">Ergebnis: </w:t>
      </w:r>
      <w:r>
        <w:t>Reduziertes Serum-Acetyl-L-Carnitin (ALC) in der Gruppe mit Gestationsdiabetes und später hypertensive Störung war reproduzierbar mit der Komplikation assoziiert (AUC Discovery 0,907; AUC Validierung 0,886). Ein kombiniertes ALC-diastolischer Blutdruck-Modell verbesserte Diskrimination und Reklassifikation in beiden Kohorten. Multi-Omics-Analyse zeigte komplementäre lipid-assoziierte Muster.</w:t>
      </w:r>
    </w:p>
    <w:p>
      <w:r>
        <w:rPr>
          <w:b/>
          <w:sz w:val="19"/>
        </w:rPr>
        <w:t xml:space="preserve">Übertragbarkeit: </w:t>
      </w:r>
      <w:r>
        <w:rPr>
          <w:sz w:val="19"/>
        </w:rPr>
        <w:t>China, akademische Zentren, Biomarker-Ansatz übertragbar auf strukturierte Schwangerschaftsprogramme.</w:t>
      </w:r>
    </w:p>
    <w:p>
      <w:r>
        <w:rPr>
          <w:color w:val="5A7D3A"/>
          <w:sz w:val="18"/>
        </w:rPr>
        <w:t>https://pubmed.ncbi.nlm.nih.gov/42791582/</w:t>
      </w:r>
    </w:p>
    <w:p>
      <w:pPr>
        <w:pStyle w:val="Heading2"/>
      </w:pPr>
      <w:r>
        <w:t>Periphere Blutbiomarker assoziiert mit Schweregrad der diabetischen Makulopathie</w:t>
      </w:r>
    </w:p>
    <w:p>
      <w:r>
        <w:rPr>
          <w:i/>
          <w:color w:val="666666"/>
          <w:sz w:val="18"/>
        </w:rPr>
        <w:t>Na et al.  ·  Acta Diabetol  ·  23.09.2026  ·  PMID 42776257</w:t>
      </w:r>
    </w:p>
    <w:p>
      <w:r>
        <w:t>Cross-sectional-Studie zu Assoziationen peripherer Blutbiomarker (vollständiges Blutbild, Fibrinogen, D-Dimer, Entzündungsindizes) mit Schweregrad der diabetischen Makulopathie (DME).</w:t>
      </w:r>
    </w:p>
    <w:p>
      <w:r>
        <w:rPr>
          <w:b/>
        </w:rPr>
        <w:t xml:space="preserve">Ergebnis: </w:t>
      </w:r>
      <w:r>
        <w:t>Bei DME-Patienten (n=227) vs. Kontrollen (n=94): signifikant niedrigere Erythrozyten-, Hämoglobin- und Hämatokritwerte; signifikant höhere Leukozytenzahl, Neutrophilen-, Monozytenzahl, Fibrinogen, D-Dimer und Entzündungsindizes. Erythrozyten-Zahl (OR 0,49 je 10¹²/L), Hämoglobin (OR 0,978 je g/L) und Hämatokrit (OR 0,919 je %) waren signifikant mit vorhandener oder schwerer DME assoziiert (p&lt;0,02).</w:t>
      </w:r>
    </w:p>
    <w:p>
      <w:r>
        <w:rPr>
          <w:b/>
          <w:sz w:val="19"/>
        </w:rPr>
        <w:t xml:space="preserve">Übertragbarkeit: </w:t>
      </w:r>
      <w:r>
        <w:rPr>
          <w:sz w:val="19"/>
        </w:rPr>
        <w:t>China, akademische Augenklinik; Blutparameter sind Routineuntersuchungen, Marker-Konzept auf Deutschland übertragbar.</w:t>
      </w:r>
    </w:p>
    <w:p>
      <w:r>
        <w:rPr>
          <w:color w:val="5A7D3A"/>
          <w:sz w:val="18"/>
        </w:rPr>
        <w:t>https://pubmed.ncbi.nlm.nih.gov/42776257/</w:t>
      </w:r>
    </w:p>
    <w:p>
      <w:pPr>
        <w:pStyle w:val="Heading2"/>
      </w:pPr>
      <w:r>
        <w:t>CGM-Regulierung in Europa: Zertifizierungslücken gefährden Gerätesicherheit</w:t>
      </w:r>
    </w:p>
    <w:p>
      <w:r>
        <w:rPr>
          <w:i/>
          <w:color w:val="666666"/>
          <w:sz w:val="18"/>
        </w:rPr>
        <w:t>Irace C et al.  ·  Diabetes Obes Metab  ·  13.08.2026  ·  PMID 42595726</w:t>
      </w:r>
    </w:p>
    <w:p>
      <w:r>
        <w:t>Analyse des Zertifizierungsprozesses für Continuous Glucose Monitoring (CGM) Systeme in der EU unter der Medical Device Regulation (MDR) 2017/745 mit Fokus auf Implementierungslücken und deren Auswirkungen auf Geräte-Sicherheit.</w:t>
      </w:r>
    </w:p>
    <w:p>
      <w:r>
        <w:rPr>
          <w:b/>
        </w:rPr>
        <w:t xml:space="preserve">Ergebnis: </w:t>
      </w:r>
      <w:r>
        <w:t>Kritische Elemente der MDR sind nicht implementiert. Die EUDAMED-Verzögerung limitiert Zugang zu klinischen Evidenz-Reports und schwächt Post-Market-Surveillance. Die Konformitätsbewertung für CGM vor CE-Kennzeichnung hat unzureichende Transparenz und Rückverfolgbarkeit in der Post-Marketing-Phase. Notified Bodies und Hersteller erleben regulatorische Trägheit.</w:t>
      </w:r>
    </w:p>
    <w:p>
      <w:r>
        <w:rPr>
          <w:b/>
          <w:sz w:val="19"/>
        </w:rPr>
        <w:t xml:space="preserve">Übertragbarkeit: </w:t>
      </w:r>
      <w:r>
        <w:rPr>
          <w:sz w:val="19"/>
        </w:rPr>
        <w:t>Europäische Union/Deutschland, direkter Regulierungsbezug; Umsetzungslücken betreffen erstattungsfähige Technologie.</w:t>
      </w:r>
    </w:p>
    <w:p>
      <w:r>
        <w:rPr>
          <w:color w:val="5A7D3A"/>
          <w:sz w:val="18"/>
        </w:rPr>
        <w:t>https://pubmed.ncbi.nlm.nih.gov/42595726/</w:t>
      </w:r>
    </w:p>
    <w:p>
      <w:pPr>
        <w:pStyle w:val="Heading1"/>
      </w:pPr>
      <w:r>
        <w:t>Aufgenommen am 26.09.2026</w:t>
      </w:r>
    </w:p>
    <w:p>
      <w:pPr>
        <w:pStyle w:val="Heading2"/>
      </w:pPr>
      <w:r>
        <w:t>Übergewicht und Rauchen als konsistente Risikofaktoren für autoimmune Diabetes im Erwachsenenalter</w:t>
      </w:r>
    </w:p>
    <w:p>
      <w:r>
        <w:rPr>
          <w:i/>
          <w:color w:val="666666"/>
          <w:sz w:val="18"/>
        </w:rPr>
        <w:t>Carlsson S et al.  ·  Diabetologia  ·  25.09.2026  ·  PMID 42789098</w:t>
      </w:r>
    </w:p>
    <w:p>
      <w:r>
        <w:t>Systematische Übersicht zu Lebensstil- und Umweltfaktoren bei erwachsener autoimmun bedingter Diabetes (Typ-1-Diabetes und LADA): Übergewicht, Adipositas und Rauchen zeigen sich als konsistente Risikofaktoren mit stärkster Evidenz, unterstützt durch Beobachtungs- und Mendel-Randomisierungs-Studien.</w:t>
      </w:r>
    </w:p>
    <w:p>
      <w:r>
        <w:rPr>
          <w:b/>
        </w:rPr>
        <w:t xml:space="preserve">Ergebnis: </w:t>
      </w:r>
      <w:r>
        <w:t>Übergewicht, Adipositas und Rauchen erhöhen das Erkrankungsrisiko bei adulter autoimmun bedingter Diabetes; dieser Effekt ist stärker bei Personen mit hochrisiko-HLA-Genotyp. Ernährungsfaktoren wurden primär bei LADA untersucht – erhöhtes Risiko mit zuckerhaltigen Getränken und verarbeiteten Fleischprodukten, protektiv: fettreicher Fisch, n-3-Fettsäuren, moderater Alkoholkonsum. Vitamin-D- und E-Effekte noch unklar.</w:t>
      </w:r>
    </w:p>
    <w:p>
      <w:r>
        <w:rPr>
          <w:b/>
          <w:sz w:val="19"/>
        </w:rPr>
        <w:t xml:space="preserve">Übertragbarkeit: </w:t>
      </w:r>
      <w:r>
        <w:rPr>
          <w:sz w:val="19"/>
        </w:rPr>
        <w:t>Europa, Schweden – vergleichbare Bevölkerungsstruktur und Dokumentation.</w:t>
      </w:r>
    </w:p>
    <w:p>
      <w:r>
        <w:rPr>
          <w:color w:val="5A7D3A"/>
          <w:sz w:val="18"/>
        </w:rPr>
        <w:t>https://pubmed.ncbi.nlm.nih.gov/42789098/</w:t>
      </w:r>
    </w:p>
    <w:p>
      <w:pPr>
        <w:pStyle w:val="Heading2"/>
      </w:pPr>
      <w:r>
        <w:t>Unterschiedliche Komplikationslast bei peripherer vs. koronarer Revaskularisierung trotz vergleichbarer Glukoseeinstellung</w:t>
      </w:r>
    </w:p>
    <w:p>
      <w:r>
        <w:rPr>
          <w:i/>
          <w:color w:val="666666"/>
          <w:sz w:val="18"/>
        </w:rPr>
        <w:t>Takahara M et al.  ·  J Clin Endocrinol Metab  ·  25.09.2026  ·  PMID 42788620</w:t>
      </w:r>
    </w:p>
    <w:p>
      <w:r>
        <w:t>Vergleich von Diabetes-assoziierter Krankheitslast bei 5.808 Patienten mit Diabetes und Revaskularisierung für periphere (LEAD) versus koronare (CAD) Arterienerkrankung: LEAD-Patienten hatten längere Diabetes-Dauer und höhere Komplikationsraten.</w:t>
      </w:r>
    </w:p>
    <w:p>
      <w:r>
        <w:rPr>
          <w:b/>
        </w:rPr>
        <w:t xml:space="preserve">Ergebnis: </w:t>
      </w:r>
      <w:r>
        <w:t>LEAD-Patienten zeigten längere Diabetes-Dauer und signifikant höhere Prävalenz fortgeschrittener Komplikationen: proliferative Retinopathie (adjustiertes Prävalenz-Ratio 1,57; 95%-KI 1,41–1,75), Loss of protective sensation (2,39; 1,82–3,13), dialysepflichtige Niereninsuffizienz (2,12; 1,82–3,13) – auch nach Adjustierung für Diabetes-Dauer. HbA1c unterschied sich nicht zwischen Gruppen.</w:t>
      </w:r>
    </w:p>
    <w:p>
      <w:r>
        <w:rPr>
          <w:b/>
          <w:sz w:val="19"/>
        </w:rPr>
        <w:t xml:space="preserve">Übertragbarkeit: </w:t>
      </w:r>
      <w:r>
        <w:rPr>
          <w:sz w:val="19"/>
        </w:rPr>
        <w:t>Japan, klinische Routinedaten – Versorgungslast bei Hochrisiko-Patienten übertragbar.</w:t>
      </w:r>
    </w:p>
    <w:p>
      <w:r>
        <w:rPr>
          <w:color w:val="5A7D3A"/>
          <w:sz w:val="18"/>
        </w:rPr>
        <w:t>https://pubmed.ncbi.nlm.nih.gov/42788620/</w:t>
      </w:r>
    </w:p>
    <w:p>
      <w:pPr>
        <w:pStyle w:val="Heading2"/>
      </w:pPr>
      <w:r>
        <w:t>CGM reduziert Hospitalisierungen bei älteren Diabetes-Patienten mit Komplexbetreuung um 72 %</w:t>
      </w:r>
    </w:p>
    <w:p>
      <w:r>
        <w:rPr>
          <w:i/>
          <w:color w:val="666666"/>
          <w:sz w:val="18"/>
        </w:rPr>
        <w:t>Rodríguez de Vera Gómez P et al.  ·  Diabetes Technol Ther  ·  24.09.2026  ·  PMID 42786775</w:t>
      </w:r>
    </w:p>
    <w:p>
      <w:r>
        <w:t>Bevölkerungsbasierte spanische Studie zu CGM-Initiation bei 5.281 älteren Patienten (Durchschnittsalter 79 Jahre) mit insulinbehandeltem Typ-2-Diabetes und Komplexbetreuungsbedarf: Vergleich von Hospitalisierungsraten vor und nach CGM-Einführung.</w:t>
      </w:r>
    </w:p>
    <w:p>
      <w:r>
        <w:rPr>
          <w:b/>
        </w:rPr>
        <w:t xml:space="preserve">Ergebnis: </w:t>
      </w:r>
      <w:r>
        <w:t>Diabetes-bedingte akute Hospitalisierungen sanken von 144,27 auf 41,04 pro 10.000 Personen-Jahre (Rate Ratio 0,28; 95%-KI 0,19–0,42); kardiovaskuläre Aufnahmen von 387,25 auf 251,96 pro 10.000 Personen-Jahre (RR 0,65; 95%-KI 0,54–0,78). Durchschnittliche Krankenhausdauer sank um 3,68 Tage (95%-KI -5,26 bis -2,10), Kosten um 657,39 USD pro Patienten-Jahr.</w:t>
      </w:r>
    </w:p>
    <w:p>
      <w:r>
        <w:rPr>
          <w:b/>
          <w:sz w:val="19"/>
        </w:rPr>
        <w:t xml:space="preserve">Übertragbarkeit: </w:t>
      </w:r>
      <w:r>
        <w:rPr>
          <w:sz w:val="19"/>
        </w:rPr>
        <w:t>Spanien, öffentliches Gesundheitssystem – Modell für vulnerable Bevölkerungen übertragbar.</w:t>
      </w:r>
    </w:p>
    <w:p>
      <w:r>
        <w:rPr>
          <w:color w:val="5A7D3A"/>
          <w:sz w:val="18"/>
        </w:rPr>
        <w:t>https://pubmed.ncbi.nlm.nih.gov/42786775/</w:t>
      </w:r>
    </w:p>
    <w:p>
      <w:pPr>
        <w:pStyle w:val="Heading2"/>
      </w:pPr>
      <w:r>
        <w:t>Bihormonal Closed Loop über 3 Jahre stabil bei stabilen Glucagon-Bedingungen</w:t>
      </w:r>
    </w:p>
    <w:p>
      <w:r>
        <w:rPr>
          <w:i/>
          <w:color w:val="666666"/>
          <w:sz w:val="18"/>
        </w:rPr>
        <w:t>Jansen TJP et al.  ·  Diabetes Technol Ther  ·  24.09.2026  ·  PMID 42786561</w:t>
      </w:r>
    </w:p>
    <w:p>
      <w:r>
        <w:t>Retrospektive Real-World-Studie von 102 Patienten mit Typ-1-Diabetes unter bihormonal vollständigem Closed-Loop-System über 3 Jahre: Messung kontinuierlicher Glukose-Parameter über 6-Monats-Intervalle mit Fokus auf Glucagon-Verfügbarkeit.</w:t>
      </w:r>
    </w:p>
    <w:p>
      <w:r>
        <w:rPr>
          <w:b/>
        </w:rPr>
        <w:t xml:space="preserve">Ergebnis: </w:t>
      </w:r>
      <w:r>
        <w:t>Bei Patienten mit stabiler Glucagon-Verfügbarkeit (GlucaGen, n=60) zeigten sich stabile Outcomes über 3 Jahre mit Time in Range (70–180 mg/dL) von 79,5–80,8 %, Time Below Range (&lt;70 mg/dL) von 0,95–1,56 %. In der Gesamtgruppe leichter Leistungsrückgang im letzten Zeitraum. Nach Wechsel auf alternatives Glucagon sank die TIR signifikant von 79,3 ±7,1 auf 75,8 ±7,9 % (p&lt;0,001).</w:t>
      </w:r>
    </w:p>
    <w:p>
      <w:r>
        <w:rPr>
          <w:b/>
          <w:sz w:val="19"/>
        </w:rPr>
        <w:t xml:space="preserve">Übertragbarkeit: </w:t>
      </w:r>
      <w:r>
        <w:rPr>
          <w:sz w:val="19"/>
        </w:rPr>
        <w:t>Niederlande, klinisches Setting – technische Stabilität und Ressourcenthematik relevant.</w:t>
      </w:r>
    </w:p>
    <w:p>
      <w:r>
        <w:rPr>
          <w:color w:val="5A7D3A"/>
          <w:sz w:val="18"/>
        </w:rPr>
        <w:t>https://pubmed.ncbi.nlm.nih.gov/42786561/</w:t>
      </w:r>
    </w:p>
    <w:p>
      <w:pPr>
        <w:pStyle w:val="Heading2"/>
      </w:pPr>
      <w:r>
        <w:t>Hämoglobinopathien mit Diabetes: HbA1c unzuverlässig, CGM und Nüchternglukose empfohlen</w:t>
      </w:r>
    </w:p>
    <w:p>
      <w:r>
        <w:rPr>
          <w:i/>
          <w:color w:val="666666"/>
          <w:sz w:val="18"/>
        </w:rPr>
        <w:t>Manganas K et al.  ·  Diabetes Res Clin Pract  ·  24.09.2026  ·  PMID 42785638</w:t>
      </w:r>
    </w:p>
    <w:p>
      <w:r>
        <w:t>Narrative Übersicht zur Pathophysiologie, Diagnostik und Therapie von Diabetes bei Patienten mit β-Thalassämie und Sichelzellerkrankung, unter Berücksichtigung der diagnostischen Fallstricke und therapeutischen Strategien.</w:t>
      </w:r>
    </w:p>
    <w:p>
      <w:r>
        <w:rPr>
          <w:b/>
        </w:rPr>
        <w:t xml:space="preserve">Ergebnis: </w:t>
      </w:r>
      <w:r>
        <w:t>HbA1c ist aufgrund von analytischen Störungen (hämolytische Anämie, Erythrozyten-Transfusionen) und biologischen Verzerrungen (verkürzte Erythrozytenüberlebenszeit) häufig ungenau. Formale Diagnostik muss auf Nüchternglukose und oralen Glukosetoleranztest stützen; CGM-Metriken sind wertvoll. Therapie: Basal-Bolus-Insulin als Eckpfeiler, SGLT2-Hemmer und GLP-1-Rezeptoragonisten als vielversprechende Adjuvanzien, intensive Eisenchelationstherapie kann frühe Dysglykämie umkehren.</w:t>
      </w:r>
    </w:p>
    <w:p>
      <w:r>
        <w:rPr>
          <w:b/>
          <w:sz w:val="19"/>
        </w:rPr>
        <w:t xml:space="preserve">Übertragbarkeit: </w:t>
      </w:r>
      <w:r>
        <w:rPr>
          <w:sz w:val="19"/>
        </w:rPr>
        <w:t>Griechenland – seltene Erkrankung, spezialisierte Zentren empfohlen, Übertragbarkeit auf deutsche Zentren.</w:t>
      </w:r>
    </w:p>
    <w:p>
      <w:r>
        <w:rPr>
          <w:color w:val="5A7D3A"/>
          <w:sz w:val="18"/>
        </w:rPr>
        <w:t>https://pubmed.ncbi.nlm.nih.gov/42785638/</w:t>
      </w:r>
    </w:p>
    <w:p>
      <w:pPr>
        <w:pStyle w:val="Heading2"/>
      </w:pPr>
      <w:r>
        <w:t>Automated-Insulin-Delivery-Systeme für Schwangerschaft mit Typ-1-Diabetes bislang nicht optimiert</w:t>
      </w:r>
    </w:p>
    <w:p>
      <w:r>
        <w:rPr>
          <w:i/>
          <w:color w:val="666666"/>
          <w:sz w:val="18"/>
        </w:rPr>
        <w:t>T1D Pregnancy &amp; Me Study Group*  ·  Diabetes Care  ·  24.09.2026  ·  PMID 42782208</w:t>
      </w:r>
    </w:p>
    <w:p>
      <w:r>
        <w:t>Stellungnahme der T1D Pregnancy &amp; Me Study Group zur Notwendigkeit, Automated-Insulin-Delivery-Systeme für schwangere Frauen mit Typ-1-Diabetes zu optimieren: Analyse der Limitationen der FDA-zugelassenen AID-Systeme im Schwangerschaftskontext.</w:t>
      </w:r>
    </w:p>
    <w:p>
      <w:r>
        <w:rPr>
          <w:b/>
        </w:rPr>
        <w:t xml:space="preserve">Ergebnis: </w:t>
      </w:r>
      <w:r>
        <w:t>Keine der in den USA zugelassenen AID-Systeme ist für Schwangerschaftsziele konzipiert oder gekennzeichnet; die meisten reduzieren die Insulinabgabe, wenn CGM-Werte im optimalen Bereich liegen. Schwangere mit Typ-1-Diabetes wurden systematisch aus klinischen Studien ausgeschlossen. Forderungen: Einschluss Schwangerer in Studien, Systeme mit Schwangerschafts-Algorithmen, Real-World-Studien während Entwicklung.</w:t>
      </w:r>
    </w:p>
    <w:p>
      <w:r>
        <w:rPr>
          <w:b/>
          <w:sz w:val="19"/>
        </w:rPr>
        <w:t xml:space="preserve">Übertragbarkeit: </w:t>
      </w:r>
      <w:r>
        <w:rPr>
          <w:sz w:val="19"/>
        </w:rPr>
        <w:t>USA – Innovationslücke und Forschungsexklusionspraxis international relevant, unabhängig von Gesundheitssystem.</w:t>
      </w:r>
    </w:p>
    <w:p>
      <w:r>
        <w:rPr>
          <w:color w:val="5A7D3A"/>
          <w:sz w:val="18"/>
        </w:rPr>
        <w:t>https://pubmed.ncbi.nlm.nih.gov/42782208/</w:t>
      </w:r>
    </w:p>
    <w:p>
      <w:pPr>
        <w:pStyle w:val="Heading2"/>
      </w:pPr>
      <w:r>
        <w:t>Höhere kardiovaskuläre Gesundheit verbunden mit weniger Mikroangiopathien bei Typ-2-Diabetes, stärker bei prämenopausalen Frauen</w:t>
      </w:r>
    </w:p>
    <w:p>
      <w:r>
        <w:rPr>
          <w:i/>
          <w:color w:val="666666"/>
          <w:sz w:val="18"/>
        </w:rPr>
        <w:t>Qiu L et al.  ·  BMJ Open Diabetes Res Care  ·  23.09.2026  ·  PMID 42778342</w:t>
      </w:r>
    </w:p>
    <w:p>
      <w:r>
        <w:t>Querschnittsstudie an 4.527 chinesischen Typ-2-Diabetes-Patienten zur Assoziation des Life's Essential 8 Kardio-Gesundheitsscores mit Prävalenz von Mikroangiopathien, stratifiziert nach Geschlecht und Menopausenstatus.</w:t>
      </w:r>
    </w:p>
    <w:p>
      <w:r>
        <w:rPr>
          <w:b/>
        </w:rPr>
        <w:t xml:space="preserve">Ergebnis: </w:t>
      </w:r>
      <w:r>
        <w:t>Höhere LE8-Scores waren mit niedrigerer Prävalenz zusammengesetzter Mikroangiopathien assoziiert: adjustiertes Prävalenz-OR für hohen vs. niedrigen LE8-Score 0,43 (95%-KI 0,36–0,52). Assoziation war signifikant unterschiedlich nach Geschlecht und Menopausenstatus (p Interaktion=0,027) und am stärksten bei prämenopausalen Frauen (OR 0,17; 95%-KI 0,09–0,33).</w:t>
      </w:r>
    </w:p>
    <w:p>
      <w:r>
        <w:rPr>
          <w:b/>
          <w:sz w:val="19"/>
        </w:rPr>
        <w:t xml:space="preserve">Übertragbarkeit: </w:t>
      </w:r>
      <w:r>
        <w:rPr>
          <w:sz w:val="19"/>
        </w:rPr>
        <w:t>China, aber LE8-Framework international – Geschlecht und Menopause als Modifikatoren relevant für Versorgungsstrategien.</w:t>
      </w:r>
    </w:p>
    <w:p>
      <w:r>
        <w:rPr>
          <w:color w:val="5A7D3A"/>
          <w:sz w:val="18"/>
        </w:rPr>
        <w:t>https://pubmed.ncbi.nlm.nih.gov/42778342/</w:t>
      </w:r>
    </w:p>
    <w:p>
      <w:pPr>
        <w:pStyle w:val="Heading1"/>
      </w:pPr>
      <w:r>
        <w:t>Aufgenommen am 25.09.2026</w:t>
      </w:r>
    </w:p>
    <w:p>
      <w:pPr>
        <w:pStyle w:val="Heading2"/>
      </w:pPr>
      <w:r>
        <w:t>GLP-1-Rezeptoragonisten senken bei PAD-Diabetes die Gliedmaßen-Amputationen um 35%</w:t>
      </w:r>
    </w:p>
    <w:p>
      <w:r>
        <w:rPr>
          <w:i/>
          <w:color w:val="666666"/>
          <w:sz w:val="18"/>
        </w:rPr>
        <w:t>Khadija HA et al.  ·  Diabetes Metab  ·  24.09.2026  ·  PMID 42785671</w:t>
      </w:r>
    </w:p>
    <w:p>
      <w:r>
        <w:t>Retrospektive Kohortenstudie aus dem Clalit-Datensatz (Israel) untersuchte die Auswirkung von GLP-1-Rezeptoragonisten (GLP1-RA)-Exposition auf Major Adverse Limb Events (MALE) bei 20.031 Patienten mit peripherer Verschlusskrankheit (PAD) und Diabetes.</w:t>
      </w:r>
    </w:p>
    <w:p>
      <w:r>
        <w:rPr>
          <w:b/>
        </w:rPr>
        <w:t xml:space="preserve">Ergebnis: </w:t>
      </w:r>
      <w:r>
        <w:t>5.960 GLP1-RA-Nutzer vs. 14.071 Nicht-Nutzer. GLP1-RA-Exposition assoziiert mit niedrigerem MALE-Risiko, Revaskularisierung und Amputation. In Zeit-ausgerichteter Analyse: Reduktion der Gesamtsterblichkeit HR 0,80 (95% KI 0,73–0,88; p&lt;0,001). Sustained GLP1-RA-Nutzung: HR 0,65 (95% KI 0,44–0,94; p=0,022) für MALE. Befunde sind observativ; Kausalität unklar.</w:t>
      </w:r>
    </w:p>
    <w:p>
      <w:r>
        <w:rPr>
          <w:b/>
          <w:sz w:val="19"/>
        </w:rPr>
        <w:t xml:space="preserve">Übertragbarkeit: </w:t>
      </w:r>
      <w:r>
        <w:rPr>
          <w:sz w:val="19"/>
        </w:rPr>
        <w:t>Israel (Clalit-System ähnlich europäisch); Limb-Outcomes sind harte Endpunkte</w:t>
      </w:r>
    </w:p>
    <w:p>
      <w:r>
        <w:rPr>
          <w:color w:val="5A7D3A"/>
          <w:sz w:val="18"/>
        </w:rPr>
        <w:t>https://pubmed.ncbi.nlm.nih.gov/42785671/</w:t>
      </w:r>
    </w:p>
    <w:p>
      <w:pPr>
        <w:pStyle w:val="Heading2"/>
      </w:pPr>
      <w:r>
        <w:t>Incidental physical activity senkt T2DM-Risiko um 38% mit 4,75 min/Tag intensiv</w:t>
      </w:r>
    </w:p>
    <w:p>
      <w:r>
        <w:rPr>
          <w:i/>
          <w:color w:val="666666"/>
          <w:sz w:val="18"/>
        </w:rPr>
        <w:t>Sabag A et al.  ·  J Clin Endocrinol Metab  ·  24.09.2026  ·  PMID 42784530</w:t>
      </w:r>
    </w:p>
    <w:p>
      <w:r>
        <w:t>Prospektive Kohortenstudie an 22.857 körperlich inaktiven UK-Biobank-Teilnehmern (mittleres Alter 62,1 Jahre) untersuchte die Dosis-Wirkungs-Beziehung zwischen Wearable-gemessener incidental physical activity (IPA) und T2DM-Inzidenz über 7,8 Jahre.</w:t>
      </w:r>
    </w:p>
    <w:p>
      <w:r>
        <w:rPr>
          <w:b/>
        </w:rPr>
        <w:t xml:space="preserve">Ergebnis: </w:t>
      </w:r>
      <w:r>
        <w:t>721 T2DM-Fälle (3,2%). Moderate (3–6 METs; 23,70 min/Tag) und vigorous-intensity IPA (≥6 METs; 4,75 min/Tag), nicht aber light-intensity, zeigten inverse Assoziation mit T2DM. Mediane vigorous-intensity IPA: HR 0,62 (95% KI 0,53–0,73). Eine Minute vigorous-intensity entsprach 5,9 Minuten moderate oder 46,6 Minuten light-intensity zur Risikoreduktion.</w:t>
      </w:r>
    </w:p>
    <w:p>
      <w:r>
        <w:rPr>
          <w:b/>
          <w:sz w:val="19"/>
        </w:rPr>
        <w:t xml:space="preserve">Übertragbarkeit: </w:t>
      </w:r>
      <w:r>
        <w:rPr>
          <w:sz w:val="19"/>
        </w:rPr>
        <w:t>UK Biobank, vergleichbar mit deutschen Bevölkerungskohorten; Wearable-Messung praxisrelevant</w:t>
      </w:r>
    </w:p>
    <w:p>
      <w:r>
        <w:rPr>
          <w:color w:val="5A7D3A"/>
          <w:sz w:val="18"/>
        </w:rPr>
        <w:t>https://pubmed.ncbi.nlm.nih.gov/42784530/</w:t>
      </w:r>
    </w:p>
    <w:p>
      <w:pPr>
        <w:pStyle w:val="Heading2"/>
      </w:pPr>
      <w:r>
        <w:t>Strukturierte Schulung senkt Sterblichkeit um 57% in DMP-Programmen</w:t>
      </w:r>
    </w:p>
    <w:p>
      <w:r>
        <w:rPr>
          <w:i/>
          <w:color w:val="666666"/>
          <w:sz w:val="18"/>
        </w:rPr>
        <w:t>Selvek M et al.  ·  Diabetes Ther  ·  24.09.2026  ·  PMID 42782573</w:t>
      </w:r>
    </w:p>
    <w:p>
      <w:r>
        <w:t>Retrospektive Kohortenstudie mit Propensity-Score-Matching evaluierte die Assoziation zwischen Teilnahme an strukturierter Diabetes-Schulung innerhalb eines Disease-Management-Programms (DMP) und Gesamtsterblichkeit bei T2DM-Patienten in der Slowakei (2013–2024).</w:t>
      </w:r>
    </w:p>
    <w:p>
      <w:r>
        <w:rPr>
          <w:b/>
        </w:rPr>
        <w:t xml:space="preserve">Ergebnis: </w:t>
      </w:r>
      <w:r>
        <w:t>Bei 4.702 geschulten Patienten und 14.106 Kontrollen traten über 5,04 Jahre Median 1.695 Todesfälle auf. Strukturierte Schulung zeigte 57% geringeres Sterblichkeitsrisiko in den ersten 2 Jahren (HR 0,43; 95% KI 0,30–0,60) und 32% danach (HR 0,68; 95% KI 0,57–0,81) vs. Kontrollen ohne DMP. IPTW-Analyse bestätigte ähnliche Muster (60% vs. 31% Reduktion). Nicht geschulte DMP-Patienten zeigten keinen Überlebensvorteil.</w:t>
      </w:r>
    </w:p>
    <w:p>
      <w:r>
        <w:rPr>
          <w:b/>
          <w:sz w:val="19"/>
        </w:rPr>
        <w:t xml:space="preserve">Übertragbarkeit: </w:t>
      </w:r>
      <w:r>
        <w:rPr>
          <w:sz w:val="19"/>
        </w:rPr>
        <w:t>Slowakisches Versicherungssystem (Dôvera), vergleichbar mit europäischen Strukturierten Behandlungsprogrammen</w:t>
      </w:r>
    </w:p>
    <w:p>
      <w:r>
        <w:rPr>
          <w:color w:val="5A7D3A"/>
          <w:sz w:val="18"/>
        </w:rPr>
        <w:t>https://pubmed.ncbi.nlm.nih.gov/42782573/</w:t>
      </w:r>
    </w:p>
    <w:p>
      <w:pPr>
        <w:pStyle w:val="Heading2"/>
      </w:pPr>
      <w:r>
        <w:t>Aminosäure-Signaturen markieren postpartale Dysglykämie nach GDM um Faktor 1,69–1,99</w:t>
      </w:r>
    </w:p>
    <w:p>
      <w:r>
        <w:rPr>
          <w:i/>
          <w:color w:val="666666"/>
          <w:sz w:val="18"/>
        </w:rPr>
        <w:t>Kapoor S et al.  ·  Diabetes Metab Res Rev  ·  Sept. 2026  ·  PMID 42781972</w:t>
      </w:r>
    </w:p>
    <w:p>
      <w:r>
        <w:t>Nested-Case-Control-Metabolomik-Studie (CHIP-F Kohorte) bei 216 indischen Frauen mit prior GDM identifizierte differentielle Metabolit-Signaturen assoziiert mit postpartaler Prediabetes (88 Fälle) und Diabetes (22 Fälle) vs. normoglykämischen Kontrollen (106).</w:t>
      </w:r>
    </w:p>
    <w:p>
      <w:r>
        <w:rPr>
          <w:b/>
        </w:rPr>
        <w:t xml:space="preserve">Ergebnis: </w:t>
      </w:r>
      <w:r>
        <w:t>Jede 1-SD Erhöhung: Tyrosin aOR 1,71 (95% KI 1,01–2,91) und L-Kynurenin aOR 1,69 (1,02–2,80) mit Diabetes; 2-Aminoisobuttersäure aOR 1,50, Butyrylcarnitin aOR 1,99, L-Norleucin aOR 1,96, Propionylcarnitin aOR 1,94 mit Prediabetes. Pathwayanalyse zeigte aromatische Aminosäure-Dysregulation (Prediabetes) und Lipidstoffwechsel-Störungen (Diabetes).</w:t>
      </w:r>
    </w:p>
    <w:p>
      <w:r>
        <w:rPr>
          <w:b/>
          <w:sz w:val="19"/>
        </w:rPr>
        <w:t xml:space="preserve">Übertragbarkeit: </w:t>
      </w:r>
      <w:r>
        <w:rPr>
          <w:sz w:val="19"/>
        </w:rPr>
        <w:t>Indien/Südasien; Metabolomik-Biomarker sind Forschungswerkzeug, noch nicht klinisch</w:t>
      </w:r>
    </w:p>
    <w:p>
      <w:r>
        <w:rPr>
          <w:color w:val="5A7D3A"/>
          <w:sz w:val="18"/>
        </w:rPr>
        <w:t>https://pubmed.ncbi.nlm.nih.gov/42781972/</w:t>
      </w:r>
    </w:p>
    <w:p>
      <w:pPr>
        <w:pStyle w:val="Heading2"/>
      </w:pPr>
      <w:r>
        <w:t>Früher Lipidindex vorhersagt GDM und hohes Geburtsgewicht mit 2,08-fachem Risiko</w:t>
      </w:r>
    </w:p>
    <w:p>
      <w:r>
        <w:rPr>
          <w:i/>
          <w:color w:val="666666"/>
          <w:sz w:val="18"/>
        </w:rPr>
        <w:t>Zhao D et al.  ·  J Diabetes Investig  ·  24.09.2026  ·  PMID 42779444</w:t>
      </w:r>
    </w:p>
    <w:p>
      <w:r>
        <w:t>Prospektive Kohortenstudie mit 5.706 Schwangeren ohne Diabetes analysierte die Assoziation des Atherogenic Index of Plasma (AIP) im ersten Trimenon mit Gestationsdiabetes und Neugeborenengewicht, inklusive Mediationseffekte durch Glukose.</w:t>
      </w:r>
    </w:p>
    <w:p>
      <w:r>
        <w:rPr>
          <w:b/>
        </w:rPr>
        <w:t xml:space="preserve">Ergebnis: </w:t>
      </w:r>
      <w:r>
        <w:t>Prävalenz GDM 20,64%. Eine Einheit AIP-Anstieg: Geburtsgewicht +93,12 g (95% KI 39,38–146,87), GDM-Risiko RR 2,08 (95% KI 1,52–2,85), Large-for-Gestational-Age RR 1,67 (95% KI 1,09–2,58). Non-linear Assoziation ab AIP &gt;0,14 mit +158,95 g. Fasten-Plasmaglukose vermittelte 28,35% der AIP-Gewichts-Assoziation (60,04% bei GDM-Frauen).</w:t>
      </w:r>
    </w:p>
    <w:p>
      <w:r>
        <w:rPr>
          <w:b/>
          <w:sz w:val="19"/>
        </w:rPr>
        <w:t xml:space="preserve">Übertragbarkeit: </w:t>
      </w:r>
      <w:r>
        <w:rPr>
          <w:sz w:val="19"/>
        </w:rPr>
        <w:t>China, aber Gestationsdiabetes-Früherkennung international relevant; AIP-Screening praktizierbar</w:t>
      </w:r>
    </w:p>
    <w:p>
      <w:r>
        <w:rPr>
          <w:color w:val="5A7D3A"/>
          <w:sz w:val="18"/>
        </w:rPr>
        <w:t>https://pubmed.ncbi.nlm.nih.gov/42779444/</w:t>
      </w:r>
    </w:p>
    <w:p>
      <w:pPr>
        <w:pStyle w:val="Heading2"/>
      </w:pPr>
      <w:r>
        <w:t>REWIND-Programm erreicht 8,1% Remissionsquote durch strukturierte Gewichtsreduktion</w:t>
      </w:r>
    </w:p>
    <w:p>
      <w:r>
        <w:rPr>
          <w:i/>
          <w:color w:val="666666"/>
          <w:sz w:val="18"/>
        </w:rPr>
        <w:t>Griffiths B et al.  ·  Diabetes Obes Metab  ·  23.09.2026  ·  PMID 42779197</w:t>
      </w:r>
    </w:p>
    <w:p>
      <w:r>
        <w:t>Prospektive Beobachtungsstudie in Nordwest-London evaluierte die Wirkeffektivität des REWIND-Programms (Totaldienst-Replacement oder kohlenhydratarm) auf Gewichtsverlust, Glukosekontrolle, Medikamenteneinsatz und Diabetes-Remission bei T2DM in der Routineversorgung.</w:t>
      </w:r>
    </w:p>
    <w:p>
      <w:r>
        <w:rPr>
          <w:b/>
        </w:rPr>
        <w:t xml:space="preserve">Ergebnis: </w:t>
      </w:r>
      <w:r>
        <w:t>1.051 REWIND-Teilnehmer vs. 66.376 nicht überweisene Kontrollen. Bei 12 Monaten: Gewichtsverlust um 2,1 kg (95% KI -2,7 bis -1,5), Reduktion glukose-senkender Medikamente um 12,2% (-13,1 bis -11,3), Remissionsanstieg um 4,2% (3,9–4,5). Totaldienst-Pathway: +6,9% Remission; kohlenhydratarm: +2,9%. Programmabsolventen erreichten +8,1% Remission vs. Kontrollen.</w:t>
      </w:r>
    </w:p>
    <w:p>
      <w:r>
        <w:rPr>
          <w:b/>
          <w:sz w:val="19"/>
        </w:rPr>
        <w:t xml:space="preserve">Übertragbarkeit: </w:t>
      </w:r>
      <w:r>
        <w:rPr>
          <w:sz w:val="19"/>
        </w:rPr>
        <w:t>NHS-Daten England, vergleichbar mit deutschen DMP-Strukturen zur Gewichtsreduktion</w:t>
      </w:r>
    </w:p>
    <w:p>
      <w:r>
        <w:rPr>
          <w:color w:val="5A7D3A"/>
          <w:sz w:val="18"/>
        </w:rPr>
        <w:t>https://pubmed.ncbi.nlm.nih.gov/42779197/</w:t>
      </w:r>
    </w:p>
    <w:p>
      <w:pPr>
        <w:pStyle w:val="Heading1"/>
      </w:pPr>
      <w:r>
        <w:t>Aufgenommen am 24.09.2026</w:t>
      </w:r>
    </w:p>
    <w:p>
      <w:pPr>
        <w:pStyle w:val="Heading2"/>
      </w:pPr>
      <w:r>
        <w:t>GLP-1-Rezeptoragonisten und SGLT2-Inhibitoren schützen Nieren mit Albuminurie stärker als ohne</w:t>
      </w:r>
    </w:p>
    <w:p>
      <w:r>
        <w:rPr>
          <w:i/>
          <w:color w:val="666666"/>
          <w:sz w:val="18"/>
        </w:rPr>
        <w:t>Turchin A et al.  ·  BMJ  ·  16.09.2026  ·  PMID 42778221</w:t>
      </w:r>
    </w:p>
    <w:p>
      <w:r>
        <w:t>Beobachtungsstudie (USA: elektronische Krankenakten und Versicherungsdaten) zur Nierenprotektion durch GLP-1-Rezeptoragonisten oder SGLT2-Inhibitoren versus DPP-4-Inhibitoren bei Typ-2-Diabetes mit und ohne Albuminurie.</w:t>
      </w:r>
    </w:p>
    <w:p>
      <w:r>
        <w:rPr>
          <w:b/>
        </w:rPr>
        <w:t xml:space="preserve">Ergebnis: </w:t>
      </w:r>
      <w:r>
        <w:t>Bei Patienten mit Albuminurie betrug das Risiko für Nierenversagen über 5 Jahre 3,2 % (GLP-1/SGLT2) versus 5,4 % (DPP-4-Inhibitoren), entsprechend einer Risk Ratio von 0,60 (95%-KI 0,42–0,82). Ohne Albuminurie zeigten sich keine wesentlichen Nierenschutzeffekte (RR 1,10, 95%-KI 0,90–1,38). Das Ergebnis unterstreicht den primären Nutzen dieser Substanzklassen bei albuminurischen Patienten.</w:t>
      </w:r>
    </w:p>
    <w:p>
      <w:r>
        <w:rPr>
          <w:b/>
          <w:sz w:val="19"/>
        </w:rPr>
        <w:t xml:space="preserve">Übertragbarkeit: </w:t>
      </w:r>
      <w:r>
        <w:rPr>
          <w:sz w:val="19"/>
        </w:rPr>
        <w:t>USA-Gesundheitssystem mit Versicherungsdaten; Nierenausfall-Definition exportierbar auf europäische Kontexte.</w:t>
      </w:r>
    </w:p>
    <w:p>
      <w:r>
        <w:rPr>
          <w:color w:val="5A7D3A"/>
          <w:sz w:val="18"/>
        </w:rPr>
        <w:t>https://pubmed.ncbi.nlm.nih.gov/42778221/</w:t>
      </w:r>
    </w:p>
    <w:p>
      <w:pPr>
        <w:pStyle w:val="Heading2"/>
      </w:pPr>
      <w:r>
        <w:t>Time in Range allein beschreibt Sterblichkeit auf der Intensivstation nicht ausreichend</w:t>
      </w:r>
    </w:p>
    <w:p>
      <w:r>
        <w:rPr>
          <w:i/>
          <w:color w:val="666666"/>
          <w:sz w:val="18"/>
        </w:rPr>
        <w:t>Yang S et al.  ·  Diabetes Res Clin Pract  ·  23.09.2026  ·  PMID 42777923</w:t>
      </w:r>
    </w:p>
    <w:p>
      <w:r>
        <w:t>Retrospektive 48-h-Landmark-Analyse aus drei ICU-Datenbanken (USA, Niederlande) zur Assoziation der Zusammensetzung von Glukose-Messwerten (oberhalb/unterhalb des Zielbereichs) mit ICU-Mortalität.</w:t>
      </w:r>
    </w:p>
    <w:p>
      <w:r>
        <w:rPr>
          <w:b/>
        </w:rPr>
        <w:t xml:space="preserve">Ergebnis: </w:t>
      </w:r>
      <w:r>
        <w:t>Bei gleichem Time in Range zeigte ein Ersatz von 5 Prozentpunkten oberhalb (&gt;180 mg/dL) durch unterhalb (&lt; 70 mg/dL) höhere Mortalität an: Odds Ratios 1,212 (MIMIC-IV, n=10.732), 1,082 (eICU, n=17.444) und 1,182 (AmsterdamUMCdb, n=4.699). Effekt am stärksten in den ersten 2 Tagen. Zeigt, dass Hypoglykämie-Komposition das Ergebnis treibt, nicht nur der Durchschnittswert.</w:t>
      </w:r>
    </w:p>
    <w:p>
      <w:r>
        <w:rPr>
          <w:b/>
          <w:sz w:val="19"/>
        </w:rPr>
        <w:t xml:space="preserve">Übertragbarkeit: </w:t>
      </w:r>
      <w:r>
        <w:rPr>
          <w:sz w:val="19"/>
        </w:rPr>
        <w:t>Drei ICU-Datenbanken (USA, Niederlande, USA); relevant für deutsches ICU-Glukosemanagement und Monitoring-Strategien.</w:t>
      </w:r>
    </w:p>
    <w:p>
      <w:r>
        <w:rPr>
          <w:color w:val="5A7D3A"/>
          <w:sz w:val="18"/>
        </w:rPr>
        <w:t>https://pubmed.ncbi.nlm.nih.gov/42777923/</w:t>
      </w:r>
    </w:p>
    <w:p>
      <w:pPr>
        <w:pStyle w:val="Heading2"/>
      </w:pPr>
      <w:r>
        <w:t>Intelligente Insulinpens und verbundene Systeme: regulatorische und klinische Bewertung</w:t>
      </w:r>
    </w:p>
    <w:p>
      <w:r>
        <w:rPr>
          <w:i/>
          <w:color w:val="666666"/>
          <w:sz w:val="18"/>
        </w:rPr>
        <w:t>Jendle J et al.  ·  Diabetologia  ·  23.09.2026  ·  PMID 42776165</w:t>
      </w:r>
    </w:p>
    <w:p>
      <w:r>
        <w:t>Narratives Expertenpapier (17 Autoren aus Europa, UK, USA) zur Klassifizierung und klinischen Evidenz von Standard-, Connected- und Smart-Insulin-Pens unter Berücksichtigung regulatorischer Pfade.</w:t>
      </w:r>
    </w:p>
    <w:p>
      <w:r>
        <w:rPr>
          <w:b/>
        </w:rPr>
        <w:t xml:space="preserve">Ergebnis: </w:t>
      </w:r>
      <w:r>
        <w:t>Schlüsselbotschaften: Standard-Insulinpens bleiben sicher und weit verbreitet. Connected Pens und Smart-Pen-Systeme (mit CGM gekoppelt, algorithmusgestützt) zeigen potenziell Verbesserungen bei Glykämie-Management, Therapietreue und Patientenzufriedenheit. Jedoch: Hochwertige klinische und gesundheitsökonomische Studien fehlen noch für breite Erstattungs- und Versorgungsakzeptanz.</w:t>
      </w:r>
    </w:p>
    <w:p>
      <w:r>
        <w:rPr>
          <w:b/>
          <w:sz w:val="19"/>
        </w:rPr>
        <w:t xml:space="preserve">Übertragbarkeit: </w:t>
      </w:r>
      <w:r>
        <w:rPr>
          <w:sz w:val="19"/>
        </w:rPr>
        <w:t>Deutschland, Österreich, Belgien, Dänemark, Frankreich, UK, Italien vertreten; adressiert Hürden zwischen Regulierung und Praxisanwendung.</w:t>
      </w:r>
    </w:p>
    <w:p>
      <w:r>
        <w:rPr>
          <w:color w:val="5A7D3A"/>
          <w:sz w:val="18"/>
        </w:rPr>
        <w:t>https://pubmed.ncbi.nlm.nih.gov/42776165/</w:t>
      </w:r>
    </w:p>
    <w:p>
      <w:pPr>
        <w:pStyle w:val="Heading2"/>
      </w:pPr>
      <w:r>
        <w:t>Kontinuierliche Glukosemessung und automatisierte Insulinabgabe in Krankenhäusern: internationale Handlungsempfehlungen</w:t>
      </w:r>
    </w:p>
    <w:p>
      <w:r>
        <w:rPr>
          <w:i/>
          <w:color w:val="666666"/>
          <w:sz w:val="18"/>
        </w:rPr>
        <w:t>Olsen MT et al.  ·  Diabetes Care  ·  22.09.2026  ·  PMID 42770563</w:t>
      </w:r>
    </w:p>
    <w:p>
      <w:r>
        <w:t>Konsenspapier internationaler Experten (Dänemark, UK, Deutschland, USA, Belgien) zu Anwendung von CGM, Insulinpumpen und Closed-Loop-Systemen bei hospitalisierten nicht-kritisch kranken Erwachsenen.</w:t>
      </w:r>
    </w:p>
    <w:p>
      <w:r>
        <w:rPr>
          <w:b/>
        </w:rPr>
        <w:t xml:space="preserve">Ergebnis: </w:t>
      </w:r>
      <w:r>
        <w:t>Positionspapier definiert Auswahlkriterien für diese Technologien im stationären Einsatz, CGM-Alarmschwellen, Schulungsanforderungen, perioperative Richtlinien und Anforderungen an Informationssysteme. Konkrete, umsetzbareRegeln werden genannt (z. B. für Hypo- und Hyperglykämie-Alarme, Dokumentation). Das Papier adressiert Standardisierungslücken in der klinischen Praxis.</w:t>
      </w:r>
    </w:p>
    <w:p>
      <w:r>
        <w:rPr>
          <w:b/>
          <w:sz w:val="19"/>
        </w:rPr>
        <w:t xml:space="preserve">Übertragbarkeit: </w:t>
      </w:r>
      <w:r>
        <w:rPr>
          <w:sz w:val="19"/>
        </w:rPr>
        <w:t>Dänemark, UK, Deutschland vertreten; direkt transferierbar auf deutsches Krankenhausmanagement und DMP-Update.</w:t>
      </w:r>
    </w:p>
    <w:p>
      <w:r>
        <w:rPr>
          <w:color w:val="5A7D3A"/>
          <w:sz w:val="18"/>
        </w:rPr>
        <w:t>https://pubmed.ncbi.nlm.nih.gov/42770563/</w:t>
      </w:r>
    </w:p>
    <w:p>
      <w:pPr>
        <w:pStyle w:val="Heading2"/>
      </w:pPr>
      <w:r>
        <w:t>GLP-1-Rezeptoragonisten senken osteocalcin-exprimierende Monozyten bei Typ-2-Diabetes</w:t>
      </w:r>
    </w:p>
    <w:p>
      <w:r>
        <w:rPr>
          <w:i/>
          <w:color w:val="666666"/>
          <w:sz w:val="18"/>
        </w:rPr>
        <w:t>Carafa A et al.  ·  Acta Diabetol  ·  21.09.2026  ·  PMID 42766134</w:t>
      </w:r>
    </w:p>
    <w:p>
      <w:r>
        <w:t>Pilotstudie (Italien) zur Wirkung von GLP-1-Rezeptoragonisten als Add-on zu Metformin auf CD14+Osteocalcin+-Monozyten, einen potenziellen Marker für vaskuläres Risiko.</w:t>
      </w:r>
    </w:p>
    <w:p>
      <w:r>
        <w:rPr>
          <w:b/>
        </w:rPr>
        <w:t xml:space="preserve">Ergebnis: </w:t>
      </w:r>
      <w:r>
        <w:t>Nach 12 Wochen GLP-1-RA-Add-on sank der Anteil dieser Monozyten von 4,5 % auf 2,2 % (p=0,019, signifikant bereits nach 1 Woche). Ohne GLP-1-RA keine Veränderung (p=0,31). In-vitro-Daten deuteten auf indirekte systemische Mechanismen statt direkter Monozyteneffekte hin. Identifiziert einen neuen potenziellen kardiovaskulären Schutzmechanismus.</w:t>
      </w:r>
    </w:p>
    <w:p>
      <w:r>
        <w:rPr>
          <w:b/>
          <w:sz w:val="19"/>
        </w:rPr>
        <w:t xml:space="preserve">Übertragbarkeit: </w:t>
      </w:r>
      <w:r>
        <w:rPr>
          <w:sz w:val="19"/>
        </w:rPr>
        <w:t>Italien; Pilotstudie mit n=35; Mechanismus erklärt nicht vollständig, aber Richtung für weitere Grundlagenforschung.</w:t>
      </w:r>
    </w:p>
    <w:p>
      <w:r>
        <w:rPr>
          <w:color w:val="5A7D3A"/>
          <w:sz w:val="18"/>
        </w:rPr>
        <w:t>https://pubmed.ncbi.nlm.nih.gov/42766134/</w:t>
      </w:r>
    </w:p>
    <w:p>
      <w:pPr>
        <w:pStyle w:val="Heading2"/>
      </w:pPr>
      <w:r>
        <w:t>Nierentypisierung nach eGFR-Cystatin-C/Kreatinin-Quotient vorhersagt kardiovaskuläre Erkrankung und Nierenversagen bei Diabetes</w:t>
      </w:r>
    </w:p>
    <w:p>
      <w:r>
        <w:rPr>
          <w:i/>
          <w:color w:val="666666"/>
          <w:sz w:val="18"/>
        </w:rPr>
        <w:t>Fang Y et al.  ·  BMJ Open Diabetes Res Care  ·  17.09.2026  ·  PMID 42754334</w:t>
      </w:r>
    </w:p>
    <w:p>
      <w:r>
        <w:t>Cross-sectional-Analyse (China) von 182 Patienten mit biopsieverifizierter diabetischer Nephropathie zur Bedeutung der Selective Glomerular Hypofiltration Syndrome (SGHS, eGFRcys/eGFRcr &lt; 0,60) für kardiovaskuläres Risiko und Nierenprogression.</w:t>
      </w:r>
    </w:p>
    <w:p>
      <w:r>
        <w:rPr>
          <w:b/>
        </w:rPr>
        <w:t xml:space="preserve">Ergebnis: </w:t>
      </w:r>
      <w:r>
        <w:t>SGHS war unabhängig mit Prävalenz kardiovaskulärer Erkrankungen assoziiert (OR 9,27; 95%-KI 3,20–26,84), mit besserer AUC (0,730) als eGFRcr allein (0,602). Nach Median 30,1 Monaten zeigten SGHS-Patienten höhere Progressionsrate zu ESRD (HR 2,645; 95%-KI 1,564–4,472). Der eGFRcys/eGFRcr-Quotient ist schnell bestimmbar und könnte als Risiko-Stratifizierungstool dienen.</w:t>
      </w:r>
    </w:p>
    <w:p>
      <w:r>
        <w:rPr>
          <w:b/>
          <w:sz w:val="19"/>
        </w:rPr>
        <w:t xml:space="preserve">Übertragbarkeit: </w:t>
      </w:r>
      <w:r>
        <w:rPr>
          <w:sz w:val="19"/>
        </w:rPr>
        <w:t>China; zeigt neue Nierenphänotypisierung jenseits Standard-eGFR; internationale Validierung nötig.</w:t>
      </w:r>
    </w:p>
    <w:p>
      <w:r>
        <w:rPr>
          <w:color w:val="5A7D3A"/>
          <w:sz w:val="18"/>
        </w:rPr>
        <w:t>https://pubmed.ncbi.nlm.nih.gov/42754334/</w:t>
      </w:r>
    </w:p>
    <w:p>
      <w:pPr>
        <w:pStyle w:val="Heading1"/>
      </w:pPr>
      <w:r>
        <w:t>Aufgenommen am 23.09.2026</w:t>
      </w:r>
    </w:p>
    <w:p>
      <w:pPr>
        <w:pStyle w:val="Heading2"/>
      </w:pPr>
      <w:r>
        <w:t>Praktischer Konsens: Omnipod-5-Initialisierung bei T1D-Erwachsenen in Italien</w:t>
      </w:r>
    </w:p>
    <w:p>
      <w:r>
        <w:rPr>
          <w:i/>
          <w:color w:val="666666"/>
          <w:sz w:val="18"/>
        </w:rPr>
        <w:t>Molfetta SD et al.  ·  Diabetes Res Clin Pract  ·  22.09.2026  ·  PMID 42772375</w:t>
      </w:r>
    </w:p>
    <w:p>
      <w:r>
        <w:t>Delphi-Konsens-Panel mit 18 italienischen Diabetologen zur Optimierung der Omnipod-5-Nutzung bei T1D-Erwachsenen.</w:t>
      </w:r>
    </w:p>
    <w:p>
      <w:r>
        <w:rPr>
          <w:b/>
        </w:rPr>
        <w:t xml:space="preserve">Ergebnis: </w:t>
      </w:r>
      <w:r>
        <w:t>48 von 58 Konsens-Aussagen erreicht über fünf Domänen: Initialeinstellungen, Hyperglykämie-, Hypoglykämie- und Mahlzeitenmanagement, körperliche Aktivität. Konkrete Empfehlungen zu Insulinwirkungsdauer, Reverse-Correction-Konfiguration und Problemlösung bei hochfettigen/hochproteinhaltigen Mahlzeiten.</w:t>
      </w:r>
    </w:p>
    <w:p>
      <w:r>
        <w:rPr>
          <w:b/>
          <w:sz w:val="19"/>
        </w:rPr>
        <w:t xml:space="preserve">Übertragbarkeit: </w:t>
      </w:r>
      <w:r>
        <w:rPr>
          <w:sz w:val="19"/>
        </w:rPr>
        <w:t>Italien mit vergleichbarem Gesundheitssystem; Omnipod 5 in Deutschland unter Erstattungsvorbehalt.</w:t>
      </w:r>
    </w:p>
    <w:p>
      <w:r>
        <w:rPr>
          <w:color w:val="5A7D3A"/>
          <w:sz w:val="18"/>
        </w:rPr>
        <w:t>https://pubmed.ncbi.nlm.nih.gov/42772375/</w:t>
      </w:r>
    </w:p>
    <w:p>
      <w:pPr>
        <w:pStyle w:val="Heading2"/>
      </w:pPr>
      <w:r>
        <w:t>LADA in Kanada: Insulinzeitpunkt und Komplikationen – Patient-Reported Outcomes</w:t>
      </w:r>
    </w:p>
    <w:p>
      <w:r>
        <w:rPr>
          <w:i/>
          <w:color w:val="666666"/>
          <w:sz w:val="18"/>
        </w:rPr>
        <w:t>Nehme M et al.  ·  J Diabetes Complications  ·  16.09.2026  ·  PMID 42772156</w:t>
      </w:r>
    </w:p>
    <w:p>
      <w:r>
        <w:t>Querschnittsanalyse von 426 kanadischen LADA-Patienten im BETTER-Register zu Phänotyp, Insulinbehandlung und diabetischen Komplikationen.</w:t>
      </w:r>
    </w:p>
    <w:p>
      <w:r>
        <w:rPr>
          <w:b/>
        </w:rPr>
        <w:t xml:space="preserve">Ergebnis: </w:t>
      </w:r>
      <w:r>
        <w:t>94,6 % nutzen Insulin, median 7 Monate bis Insulinstart nach Diagnose. Häufigkeit von Hypoglykämien im Vormonat 59,7 %, Neuropathie 16,1 %, Nephropathie 11,5 %, DKA in 12 Monaten 8,7 %, kardiovaskulär 5,0 %. Kein statistisch signifikanter Zusammenhang zwischen Insulinzeitpunkt und Komplikationen (OR 0,999–1,022).</w:t>
      </w:r>
    </w:p>
    <w:p>
      <w:r>
        <w:rPr>
          <w:b/>
          <w:sz w:val="19"/>
        </w:rPr>
        <w:t xml:space="preserve">Übertragbarkeit: </w:t>
      </w:r>
      <w:r>
        <w:rPr>
          <w:sz w:val="19"/>
        </w:rPr>
        <w:t>Kanada (Medicare), ähnliche Versorgungsstruktur wie deutschsprachige Länder.</w:t>
      </w:r>
    </w:p>
    <w:p>
      <w:r>
        <w:rPr>
          <w:color w:val="5A7D3A"/>
          <w:sz w:val="18"/>
        </w:rPr>
        <w:t>https://pubmed.ncbi.nlm.nih.gov/42772156/</w:t>
      </w:r>
    </w:p>
    <w:p>
      <w:pPr>
        <w:pStyle w:val="Heading2"/>
      </w:pPr>
      <w:r>
        <w:t>Genetische Links zwischen Insulinsekretion, -resistenz und Typ-1-Diabetes</w:t>
      </w:r>
    </w:p>
    <w:p>
      <w:r>
        <w:rPr>
          <w:i/>
          <w:color w:val="666666"/>
          <w:sz w:val="18"/>
        </w:rPr>
        <w:t>Fu Q et al.  ·  Diabetologia  ·  22.09.2026  ·  PMID 42771182</w:t>
      </w:r>
    </w:p>
    <w:p>
      <w:r>
        <w:t>Multi-ancestry GWAS-Metaanalyse mit 26.198 T1D-Fällen und 36.733 Kontrollen zur Identifikation genetischer Loci, die T1D-Risiko mit Insulinstoffwechsel verbinden.</w:t>
      </w:r>
    </w:p>
    <w:p>
      <w:r>
        <w:rPr>
          <w:b/>
        </w:rPr>
        <w:t xml:space="preserve">Ergebnis: </w:t>
      </w:r>
      <w:r>
        <w:t>69 nicht-HLA-Regionen identifiziert, davon 26 (38 %) mit Insulinsekretion oder -resistenzmarkern assoziiert. Drei neue Signale: rs2179781 (AHI1, OR 1,074, p=1,19×10−8), rs10117059 (TRAF1, OR 1,074, p=3,95×10−8), rs7184802 (ADCY7, OR 1,089, p=4,12×10−8). ADCY7-Störung beeinflusste in β-Zellen bidirektional Insulinsekretion und Zytokin-induzierte Apoptose.</w:t>
      </w:r>
    </w:p>
    <w:p>
      <w:r>
        <w:rPr>
          <w:b/>
          <w:sz w:val="19"/>
        </w:rPr>
        <w:t xml:space="preserve">Übertragbarkeit: </w:t>
      </w:r>
      <w:r>
        <w:rPr>
          <w:sz w:val="19"/>
        </w:rPr>
        <w:t>Europäische Grundlagenforschung (Belgien, Schweiz), mechanistische Erkenntnisse ohne unmittelbaren klinischen Einsatz.</w:t>
      </w:r>
    </w:p>
    <w:p>
      <w:r>
        <w:rPr>
          <w:color w:val="5A7D3A"/>
          <w:sz w:val="18"/>
        </w:rPr>
        <w:t>https://pubmed.ncbi.nlm.nih.gov/42771182/</w:t>
      </w:r>
    </w:p>
    <w:p>
      <w:pPr>
        <w:pStyle w:val="Heading2"/>
      </w:pPr>
      <w:r>
        <w:t>Leitlinie: CGM und Insulinpumpen im Krankenhaus – praktische Empfehlungen</w:t>
      </w:r>
    </w:p>
    <w:p>
      <w:r>
        <w:rPr>
          <w:i/>
          <w:color w:val="666666"/>
          <w:sz w:val="18"/>
        </w:rPr>
        <w:t>Olsen MT et al.  ·  Diabetologia  ·  22.09.2026  ·  PMID 42771181</w:t>
      </w:r>
    </w:p>
    <w:p>
      <w:r>
        <w:t>Internationale Posititionserklärung mit 23 Experten zur sicheren Nutzung von CGM, Insulinpumpen und automatisierten Insulinabgabesystemen bei stationären Patienten ohne kritische Erkrankung.</w:t>
      </w:r>
    </w:p>
    <w:p>
      <w:r>
        <w:rPr>
          <w:b/>
        </w:rPr>
        <w:t xml:space="preserve">Ergebnis: </w:t>
      </w:r>
      <w:r>
        <w:t>Konsens-Empfehlungen zu Auswahlkriterien, CGM-Alarmgrenzen, Insulintitration, perioperativer Versorgung, klinischem Schulungsbedarf und Elektronischer-Gesundheits-Akte-Integration. Spezifische Workarounds für sechs Insulinpumpensysteme genannt.</w:t>
      </w:r>
    </w:p>
    <w:p>
      <w:r>
        <w:rPr>
          <w:b/>
          <w:sz w:val="19"/>
        </w:rPr>
        <w:t xml:space="preserve">Übertragbarkeit: </w:t>
      </w:r>
      <w:r>
        <w:rPr>
          <w:sz w:val="19"/>
        </w:rPr>
        <w:t>Europäische und nordamerikanische Kliniken, direkt übertragbar auf deutsche Krankenhäuser.</w:t>
      </w:r>
    </w:p>
    <w:p>
      <w:r>
        <w:rPr>
          <w:color w:val="5A7D3A"/>
          <w:sz w:val="18"/>
        </w:rPr>
        <w:t>https://pubmed.ncbi.nlm.nih.gov/42771181/</w:t>
      </w:r>
    </w:p>
    <w:p>
      <w:pPr>
        <w:pStyle w:val="Heading2"/>
      </w:pPr>
      <w:r>
        <w:t>Orales Semaglutid im Praxisalltag: 24-Monate Effektivität, Persistenz und Sicherheit</w:t>
      </w:r>
    </w:p>
    <w:p>
      <w:r>
        <w:rPr>
          <w:i/>
          <w:color w:val="666666"/>
          <w:sz w:val="18"/>
        </w:rPr>
        <w:t>Baldassarre MPA et al.  ·  Diabetes Obes Metab  ·  21.09.2026  ·  PMID 42768825</w:t>
      </w:r>
    </w:p>
    <w:p>
      <w:r>
        <w:t>Retrospektive Real-World-Studie mit 232 T2D-Patienten in Italien zur 24-Monatswirkung von oralem Semaglutid auf HbA1c, Körpergewicht, Nierenfunktion und Lipidprofil.</w:t>
      </w:r>
    </w:p>
    <w:p>
      <w:r>
        <w:rPr>
          <w:b/>
        </w:rPr>
        <w:t xml:space="preserve">Ergebnis: </w:t>
      </w:r>
      <w:r>
        <w:t>HbA1c-Senkung −0,8 % (p&lt;0,0001), Gewichtsabnahme −5,7 kg (p&lt;0,0001). Kombinierter Endpunkt HbA1c≤7 % und ≥5 % Gewichtsabnahme erreicht 44,0 % nach 24 Monaten. Therapiepersistenz 68,5 % nach 24 Monaten (mittlere Dauer 19,4 Monate). eGFR und Urinalbuminquotient stabil. Keine Sicherheitsbedenken.</w:t>
      </w:r>
    </w:p>
    <w:p>
      <w:r>
        <w:rPr>
          <w:b/>
          <w:sz w:val="19"/>
        </w:rPr>
        <w:t xml:space="preserve">Übertragbarkeit: </w:t>
      </w:r>
      <w:r>
        <w:rPr>
          <w:sz w:val="19"/>
        </w:rPr>
        <w:t>Südeuropa (Italien), real-world Setting mit längerfristigen Ergebnissen zur Persistenz.</w:t>
      </w:r>
    </w:p>
    <w:p>
      <w:r>
        <w:rPr>
          <w:color w:val="5A7D3A"/>
          <w:sz w:val="18"/>
        </w:rPr>
        <w:t>https://pubmed.ncbi.nlm.nih.gov/42768825/</w:t>
      </w:r>
    </w:p>
    <w:p>
      <w:pPr>
        <w:pStyle w:val="Heading2"/>
      </w:pPr>
      <w:r>
        <w:t>Herzbelastung bei Ketoazidose: Troponin und gestörte Pumpfunktion bei T1D-Kindern</w:t>
      </w:r>
    </w:p>
    <w:p>
      <w:r>
        <w:rPr>
          <w:i/>
          <w:color w:val="666666"/>
          <w:sz w:val="18"/>
        </w:rPr>
        <w:t>Weiskorn J et al.  ·  Cardiovasc Diabetol  ·  18.09.2026  ·  PMID 42768355</w:t>
      </w:r>
    </w:p>
    <w:p>
      <w:r>
        <w:t>Prospektive Kohortenstudie an 81 Kindern mit T1D-Erstmanifestation zur Erfassung von Herzbiomakern und echokardiographischen Veränderungen bei diabetischer Ketoazidose.</w:t>
      </w:r>
    </w:p>
    <w:p>
      <w:r>
        <w:rPr>
          <w:b/>
        </w:rPr>
        <w:t xml:space="preserve">Ergebnis: </w:t>
      </w:r>
      <w:r>
        <w:t>Bei 43 DKA-Patienten (53 %) waren Troponin I und NT-proBNP bereits bei Aufnahme erhöht (Troponin 5,7 vs. 3,9 ng/L, p&lt;0,001) und blieben nach 24h erhöht. Die linksventrikuläre globale longitudinale Strain war in der DKA-Gruppe reduziert (−19,2 vs. −21,5, p=0,029). Die meisten Werte lagen im Normalbereich; ob dies prognostische Bedeutung hat, bleibt unklar.</w:t>
      </w:r>
    </w:p>
    <w:p>
      <w:r>
        <w:rPr>
          <w:b/>
          <w:sz w:val="19"/>
        </w:rPr>
        <w:t xml:space="preserve">Übertragbarkeit: </w:t>
      </w:r>
      <w:r>
        <w:rPr>
          <w:sz w:val="19"/>
        </w:rPr>
        <w:t>Deutsche Pädiatrieklinik, vergleichbare Versorgungsstrukturen für T1D-Kinder.</w:t>
      </w:r>
    </w:p>
    <w:p>
      <w:r>
        <w:rPr>
          <w:color w:val="5A7D3A"/>
          <w:sz w:val="18"/>
        </w:rPr>
        <w:t>https://pubmed.ncbi.nlm.nih.gov/42768355/</w:t>
      </w:r>
    </w:p>
    <w:p>
      <w:pPr>
        <w:pStyle w:val="Heading1"/>
      </w:pPr>
      <w:r>
        <w:t>Aufgenommen am 22.09.2026</w:t>
      </w:r>
    </w:p>
    <w:p>
      <w:pPr>
        <w:pStyle w:val="Heading2"/>
      </w:pPr>
      <w:r>
        <w:t>Schuldgefühle bei Diabetes als Auslöser für Distress und Depression</w:t>
      </w:r>
    </w:p>
    <w:p>
      <w:r>
        <w:rPr>
          <w:i/>
          <w:color w:val="666666"/>
          <w:sz w:val="18"/>
        </w:rPr>
        <w:t>Ehrmann D et al.  ·  Diabetologia  ·  21.09.2026  ·  PMID 42766003</w:t>
      </w:r>
    </w:p>
    <w:p>
      <w:r>
        <w:t>Längsschnittstudie mit Ecological Momentary Assessment über bis zu 17 Tage bei 741 Personen mit Typ-1 und Typ-2-Diabetes, die tägliche Diabetes-spezifische emotionale Belastungen und deren Zusammenhänge untersuchte.</w:t>
      </w:r>
    </w:p>
    <w:p>
      <w:r>
        <w:rPr>
          <w:b/>
        </w:rPr>
        <w:t xml:space="preserve">Ergebnis: </w:t>
      </w:r>
      <w:r>
        <w:t>Schuldgefühle bezüglich suboptimaler Selbstmanagementmaßnahmen erwiesen sich als stärkster Auslöser weiterer negativer Gefühle. Bei Typ-1-Diabetes erhöhte ein höheres Maß an Schuldgefühlen an einem Tag signifikant die Wahrscheinlichkeit von Einsamkeitsgefühl (β=0,09, p&lt;0,001), Überfordertheit (β=0,05, p=0,016) und Restriktionsgefühl (β=0,05, p=0,015) am nächsten Tag. Höhere individuelle Netzwerkdichte sagte erhöhten Diabetes Distress voraus (OR 1,50, p=0,025) sowie depressive Symptome (OR 2,08, p&lt;0,001).</w:t>
      </w:r>
    </w:p>
    <w:p>
      <w:r>
        <w:rPr>
          <w:b/>
          <w:sz w:val="19"/>
        </w:rPr>
        <w:t xml:space="preserve">Übertragbarkeit: </w:t>
      </w:r>
      <w:r>
        <w:rPr>
          <w:sz w:val="19"/>
        </w:rPr>
        <w:t>Deutsche Kohortendaten (Bad Mergentheim, DZD), deutsche Psychometrie direkt übertragbar</w:t>
      </w:r>
    </w:p>
    <w:p>
      <w:r>
        <w:rPr>
          <w:color w:val="5A7D3A"/>
          <w:sz w:val="18"/>
        </w:rPr>
        <w:t>https://pubmed.ncbi.nlm.nih.gov/42766003/</w:t>
      </w:r>
    </w:p>
    <w:p>
      <w:pPr>
        <w:pStyle w:val="Heading2"/>
      </w:pPr>
      <w:r>
        <w:t>Manifestationsalter bei Typ-1-Diabetes: je früher, desto höher Mortalitätsrisiko</w:t>
      </w:r>
    </w:p>
    <w:p>
      <w:r>
        <w:rPr>
          <w:i/>
          <w:color w:val="666666"/>
          <w:sz w:val="18"/>
        </w:rPr>
        <w:t>Rawshani A et al.  ·  Diabetes Care  ·  21.09.2026  ·  PMID 42765945</w:t>
      </w:r>
    </w:p>
    <w:p>
      <w:r>
        <w:t>Retrospektive Kohortenstudie mit 34.155 Personen mit Typ-1-Diabetes und 150.026 Vergleichspersonen aus dem Schwedischen Nationalen Diabetes-Register (1998–2020), die Sterblichkeit und kardiovaskuläre Outcome nach Manifestationsalter untersuchte.</w:t>
      </w:r>
    </w:p>
    <w:p>
      <w:r>
        <w:rPr>
          <w:b/>
        </w:rPr>
        <w:t xml:space="preserve">Ergebnis: </w:t>
      </w:r>
      <w:r>
        <w:t>Jedes Jahr jüngeres Manifestationsalter war mit 1,7 % höherer Mortalitätswahrscheinlichkeit assoziiert (HR pro 1-Jahr-Zunahme 0,98, 95% KI 0,98–0,99). Bei Manifestation im Alter 0–10 Jahren betrug das Sterberisiko gegenüber Vergleichspersonen das 3,23-Fache (KI 2,92–3,58); für kardiovaskulären Tod 5,73-fach (KI 4,32–7,59).</w:t>
      </w:r>
    </w:p>
    <w:p>
      <w:r>
        <w:rPr>
          <w:b/>
          <w:sz w:val="19"/>
        </w:rPr>
        <w:t xml:space="preserve">Übertragbarkeit: </w:t>
      </w:r>
      <w:r>
        <w:rPr>
          <w:sz w:val="19"/>
        </w:rPr>
        <w:t>Skandinavisches Sozialversicherungssystem, teilweise auf Deutschland übertragbar</w:t>
      </w:r>
    </w:p>
    <w:p>
      <w:r>
        <w:rPr>
          <w:color w:val="5A7D3A"/>
          <w:sz w:val="18"/>
        </w:rPr>
        <w:t>https://pubmed.ncbi.nlm.nih.gov/42765945/</w:t>
      </w:r>
    </w:p>
    <w:p>
      <w:pPr>
        <w:pStyle w:val="Heading2"/>
      </w:pPr>
      <w:r>
        <w:t>SGLT2-Inhibitoren und GLP-1RA: niedriger Sozialstatus verkürzt Nutzung</w:t>
      </w:r>
    </w:p>
    <w:p>
      <w:r>
        <w:rPr>
          <w:i/>
          <w:color w:val="666666"/>
          <w:sz w:val="18"/>
        </w:rPr>
        <w:t>Calderon E et al.  ·  Diabetes Obes Metab  ·  20.09.2026  ·  PMID 42764409</w:t>
      </w:r>
    </w:p>
    <w:p>
      <w:r>
        <w:t>Dänische Registerkohorte mit 81.361 Personen mit neu diagnostizierter Typ-2-Diabetes und kardiovaskulärer Erkrankung (2015–2022), die Initiierung kardioprotektor wirkender Glucose-senker nach Geschlecht und Sozialstatus untersuchte.</w:t>
      </w:r>
    </w:p>
    <w:p>
      <w:r>
        <w:rPr>
          <w:b/>
        </w:rPr>
        <w:t xml:space="preserve">Ergebnis: </w:t>
      </w:r>
      <w:r>
        <w:t>Arbeitslose Frauen begannen cardioprotektive Therapie seltener als erwerbstätige (IRR 0,81, KI 0,75–0,88); Arbeitslose Männer (IRR 0,77, KI 0,73–0,81). Geschiedene, verwitwete und unverheiratete Personen zeigten niedrigere Initiierungsraten. Bildungsgradienten verschwanden nach Adjustierung (Frauen IRR 0,95, KI 0,86–1,05).</w:t>
      </w:r>
    </w:p>
    <w:p>
      <w:r>
        <w:rPr>
          <w:b/>
          <w:sz w:val="19"/>
        </w:rPr>
        <w:t xml:space="preserve">Übertragbarkeit: </w:t>
      </w:r>
      <w:r>
        <w:rPr>
          <w:sz w:val="19"/>
        </w:rPr>
        <w:t>Dänisches Sozialversicherungssystem, nordeuropäisches Versorgungsmodell ähnlich Deutschland</w:t>
      </w:r>
    </w:p>
    <w:p>
      <w:r>
        <w:rPr>
          <w:color w:val="5A7D3A"/>
          <w:sz w:val="18"/>
        </w:rPr>
        <w:t>https://pubmed.ncbi.nlm.nih.gov/42764409/</w:t>
      </w:r>
    </w:p>
    <w:p>
      <w:pPr>
        <w:pStyle w:val="Heading2"/>
      </w:pPr>
      <w:r>
        <w:t>Typ-2-Diabetes-Prognosemodelle: externe Validierung wird zur Regel</w:t>
      </w:r>
    </w:p>
    <w:p>
      <w:r>
        <w:rPr>
          <w:i/>
          <w:color w:val="666666"/>
          <w:sz w:val="18"/>
        </w:rPr>
        <w:t>Amirvala R et al.  ·  Diabetes Res Clin Pract  ·  20.09.2026  ·  PMID 42764073</w:t>
      </w:r>
    </w:p>
    <w:p>
      <w:r>
        <w:t>Scoping Review und systematische Aktualisierung von 1993–Januar 2026, die 50 historische und 20 aktuelle Prognosemodelle für Typ-2-Diabetes-Inzidenz analysierte und Qualitätsmängel dokumentierte.</w:t>
      </w:r>
    </w:p>
    <w:p>
      <w:r>
        <w:rPr>
          <w:b/>
        </w:rPr>
        <w:t xml:space="preserve">Ergebnis: </w:t>
      </w:r>
      <w:r>
        <w:t>Historische Studien: interne Validierung in 84 %, externe nur in 16 %; AUC-Berichte in 90 %. Aktuelle Studien (2019–2026): interne und externe Validierung je in 55 % bzw. 50 %, Kalibrierung in 75 %, AUC in 75 %. Hohes Verzerrungsrisiko in 70 % der aktualisierten Studien. Externe Validierung, Kalibrierung und Bias-Reporting bleiben inkonsistent.</w:t>
      </w:r>
    </w:p>
    <w:p>
      <w:r>
        <w:rPr>
          <w:b/>
          <w:sz w:val="19"/>
        </w:rPr>
        <w:t xml:space="preserve">Übertragbarkeit: </w:t>
      </w:r>
      <w:r>
        <w:rPr>
          <w:sz w:val="19"/>
        </w:rPr>
        <w:t>Internationale Modellübersicht, Empfehlungen für Validierungsstandards global relevant</w:t>
      </w:r>
    </w:p>
    <w:p>
      <w:r>
        <w:rPr>
          <w:color w:val="5A7D3A"/>
          <w:sz w:val="18"/>
        </w:rPr>
        <w:t>https://pubmed.ncbi.nlm.nih.gov/42764073/</w:t>
      </w:r>
    </w:p>
    <w:p>
      <w:pPr>
        <w:pStyle w:val="Heading2"/>
      </w:pPr>
      <w:r>
        <w:t>SGLT2-Inhibitoren überlegen bei Nieren- und Herzschutz in diabetischer Nierenkrankheit</w:t>
      </w:r>
    </w:p>
    <w:p>
      <w:r>
        <w:rPr>
          <w:i/>
          <w:color w:val="666666"/>
          <w:sz w:val="18"/>
        </w:rPr>
        <w:t>Zhou Z et al.  ·  Diabetes Obes Metab  ·  17.09.2026  ·  PMID 42750649</w:t>
      </w:r>
    </w:p>
    <w:p>
      <w:r>
        <w:t>Netzwerk-Metaanalyse von 10 randomisierten Studien mit 37.923 Teilnehmern mit Typ-2-Diabetes und diabetischer Nierenkrankheit, die kardiorenale Wirksamkeit von Finerenon, SGLT2-Inhibitoren, Semaglutid und Kombinationen verglich.</w:t>
      </w:r>
    </w:p>
    <w:p>
      <w:r>
        <w:rPr>
          <w:b/>
        </w:rPr>
        <w:t xml:space="preserve">Ergebnis: </w:t>
      </w:r>
      <w:r>
        <w:t>SGLT2-Inhibitoren zeigten breitestes Nutzenspektrum über kardiorenale Endpunkte. Dapagliflozin senkte kombinierte Nierenereignisse stärker als Semaglutid (RR 0,71, KI 0,53–0,94). Finerenon erhöhte Hyperkaliämie (RR 2,03, KI 1,82–2,26) und Therapieabbrüche (RR 1,18, KI 1,02–1,35). Finerenon + Empagliflozin: noch höheres Hyperkaliämie-Risiko (RR 2,48, KI 1,22–5,06).</w:t>
      </w:r>
    </w:p>
    <w:p>
      <w:r>
        <w:rPr>
          <w:b/>
          <w:sz w:val="19"/>
        </w:rPr>
        <w:t xml:space="preserve">Übertragbarkeit: </w:t>
      </w:r>
      <w:r>
        <w:rPr>
          <w:sz w:val="19"/>
        </w:rPr>
        <w:t>Randomisierte Studienevidenz, Zulassungsgrenzen ändern Deutschlands DMP-Vorgaben nicht automatisch</w:t>
      </w:r>
    </w:p>
    <w:p>
      <w:r>
        <w:rPr>
          <w:color w:val="5A7D3A"/>
          <w:sz w:val="18"/>
        </w:rPr>
        <w:t>https://pubmed.ncbi.nlm.nih.gov/42750649/</w:t>
      </w:r>
    </w:p>
    <w:p>
      <w:pPr>
        <w:pStyle w:val="Heading1"/>
      </w:pPr>
      <w:r>
        <w:t>Aufgenommen am 21.09.2026</w:t>
      </w:r>
    </w:p>
    <w:p>
      <w:pPr>
        <w:pStyle w:val="Heading2"/>
      </w:pPr>
      <w:r>
        <w:t>Tirzepatid vs. GLP-1-RA: niedrigeres Risiko für Parodontitis und Zahnverlust</w:t>
      </w:r>
    </w:p>
    <w:p>
      <w:r>
        <w:rPr>
          <w:i/>
          <w:color w:val="666666"/>
          <w:sz w:val="18"/>
        </w:rPr>
        <w:t>Tu CY et al.  ·  Diabetes Res Clin Pract  ·  20.09.2026  ·  PMID 42764072</w:t>
      </w:r>
    </w:p>
    <w:p>
      <w:r>
        <w:t>Retrospektive Kohortenstudie (TriNetX Global Network) zu Unterschieden oraler und parodontaler Outcomes zwischen Tirzepatid und GLP-1-Rezeptoragonisten bei Typ-2-Diabetes über ein Jahr.</w:t>
      </w:r>
    </w:p>
    <w:p>
      <w:r>
        <w:rPr>
          <w:b/>
        </w:rPr>
        <w:t xml:space="preserve">Ergebnis: </w:t>
      </w:r>
      <w:r>
        <w:t>Nach Propensity-Score-Matching je 97.993 Patienten pro Gruppe. Tirzepatid assoziiert mit niedrigerem Risiko für Mortalität (HR 0,69, 95%-KI 0,59–0,80), Parodontitis (0,70, 0,57–0,86), Zahnextraktion (0,89, 0,84–0,94), Peri-Implantat-Komplikationen (0,61, 0,52–0,70), parodontale Verfahren (0,89, 0,85–0,94), orale/oromax Infektionen (0,70, 0,62–0,79). Komposit-Outcome Mund/Parodont (0,87, 0,84–0,91).</w:t>
      </w:r>
    </w:p>
    <w:p>
      <w:r>
        <w:rPr>
          <w:b/>
          <w:sz w:val="19"/>
        </w:rPr>
        <w:t xml:space="preserve">Übertragbarkeit: </w:t>
      </w:r>
      <w:r>
        <w:rPr>
          <w:sz w:val="19"/>
        </w:rPr>
        <w:t>USA-Versicherungsdaten, retrospektiv und mit Beobachtungslimitationen (Recording-Bias), aber Endpunkt Parodontitis-Assoziationen neu</w:t>
      </w:r>
    </w:p>
    <w:p>
      <w:r>
        <w:rPr>
          <w:color w:val="5A7D3A"/>
          <w:sz w:val="18"/>
        </w:rPr>
        <w:t>https://pubmed.ncbi.nlm.nih.gov/42764072/</w:t>
      </w:r>
    </w:p>
    <w:p>
      <w:pPr>
        <w:pStyle w:val="Heading2"/>
      </w:pPr>
      <w:r>
        <w:t>Glukose-6-Phosphat-Dehydrogenase-Mangel und Diabeteskomplikationen: Assoziation bestätigt</w:t>
      </w:r>
    </w:p>
    <w:p>
      <w:r>
        <w:rPr>
          <w:i/>
          <w:color w:val="666666"/>
          <w:sz w:val="18"/>
        </w:rPr>
        <w:t>Jan Sarhandi PZ et al.  ·  Diabetes Res Clin Pract  ·  19.09.2026  ·  PMID 42762922</w:t>
      </w:r>
    </w:p>
    <w:p>
      <w:r>
        <w:t>Systematische Übersichtsarbeit (42 Studien, Suche bis August 2026) zu Zusammenhang zwischen G6PD-Mangel und Typ-2-Diabetes sowie Diabeteskomplikationen.</w:t>
      </w:r>
    </w:p>
    <w:p>
      <w:r>
        <w:rPr>
          <w:b/>
        </w:rPr>
        <w:t xml:space="preserve">Ergebnis: </w:t>
      </w:r>
      <w:r>
        <w:t>G6PD-Mangel häufiger in Typ-2-Diabetes-Patienten als Allgemeinbevölkerung. Diagnostische Komplikationen: künstlich erniedrigtes HbA1c. Spezifische G6PD-Varianten mit erhöhtem Risiko und Schweregrad der diabetischen Retinopathie assoziiert. G6PD-Mangel verlinkt mit erhöhtem Myokardinfarkt-, Schlaganfall- und arterieller Steifheit-Risiko. Konsistente Evidenz für höheres Komplikationsrisiko; Assoziationen mit Diabetes-Onset inkonsistent.</w:t>
      </w:r>
    </w:p>
    <w:p>
      <w:r>
        <w:rPr>
          <w:b/>
          <w:sz w:val="19"/>
        </w:rPr>
        <w:t xml:space="preserve">Übertragbarkeit: </w:t>
      </w:r>
      <w:r>
        <w:rPr>
          <w:sz w:val="19"/>
        </w:rPr>
        <w:t>Internationale Studien, G6PD-Screening bei Diabetes in Deutschland nicht Standard, aber Befund relevant für Diagnostik-Interpretation bei betroffenen Populationen</w:t>
      </w:r>
    </w:p>
    <w:p>
      <w:r>
        <w:rPr>
          <w:color w:val="5A7D3A"/>
          <w:sz w:val="18"/>
        </w:rPr>
        <w:t>https://pubmed.ncbi.nlm.nih.gov/42762922/</w:t>
      </w:r>
    </w:p>
    <w:p>
      <w:pPr>
        <w:pStyle w:val="Heading2"/>
      </w:pPr>
      <w:r>
        <w:t>MiniMed 780G: Stabile glycämische Kontrolle über 24 Monate in Lateinamerika</w:t>
      </w:r>
    </w:p>
    <w:p>
      <w:r>
        <w:rPr>
          <w:i/>
          <w:color w:val="666666"/>
          <w:sz w:val="18"/>
        </w:rPr>
        <w:t>Castro M et al.  ·  Diabetes Technol Ther  ·  19.09.2026  ·  PMID 42762173</w:t>
      </w:r>
    </w:p>
    <w:p>
      <w:r>
        <w:t>Reale Daten von über 16.000 Typ-1-Diabetes-Patienten, die das automatisierte Insulinabgabesystem MiniMed 780G in 18 lateinamerikanischen Ländern über bis zu 24 Monate nutzten.</w:t>
      </w:r>
    </w:p>
    <w:p>
      <w:r>
        <w:rPr>
          <w:b/>
        </w:rPr>
        <w:t xml:space="preserve">Ergebnis: </w:t>
      </w:r>
      <w:r>
        <w:t>Zeit im Zielbereich (TIR) 73,4 % gesamt, Glukose-Managementindikator (GMI) 6,9 %. Mit empfohlenen optimalen Einstellungen (n=19,2 %): TIR 77,5 %, 83,9 % erreichten &gt; 70 % TIR, 66,4 % erreichten Komposit-Zielwert. Pädiatrische Patienten: TIR 70,0 % (74,2 % mit optimalen Einstellungen). Ergebnisse stabil über 24 Monate, unabhängig von Geschlecht, Land und Infrastruktur.</w:t>
      </w:r>
    </w:p>
    <w:p>
      <w:r>
        <w:rPr>
          <w:b/>
          <w:sz w:val="19"/>
        </w:rPr>
        <w:t xml:space="preserve">Übertragbarkeit: </w:t>
      </w:r>
      <w:r>
        <w:rPr>
          <w:sz w:val="19"/>
        </w:rPr>
        <w:t>Lateinamerika, international vergleichbar, aber unterschiedliche Gesundheitssysteme; Techniktransfer relevant für Deutschland</w:t>
      </w:r>
    </w:p>
    <w:p>
      <w:r>
        <w:rPr>
          <w:color w:val="5A7D3A"/>
          <w:sz w:val="18"/>
        </w:rPr>
        <w:t>https://pubmed.ncbi.nlm.nih.gov/42762173/</w:t>
      </w:r>
    </w:p>
    <w:p>
      <w:pPr>
        <w:pStyle w:val="Heading2"/>
      </w:pPr>
      <w:r>
        <w:t>Kontinuierliche Glukosemessung mit GLP-1-Agonisten: 68,4 % Therapieadhärenz nach 12 Monaten</w:t>
      </w:r>
    </w:p>
    <w:p>
      <w:r>
        <w:rPr>
          <w:i/>
          <w:color w:val="666666"/>
          <w:sz w:val="18"/>
        </w:rPr>
        <w:t>Wright EE Jr et al.  ·  Diabetes Technol Ther  ·  19.09.2026  ·  PMID 42762166</w:t>
      </w:r>
    </w:p>
    <w:p>
      <w:r>
        <w:t>Retrospektive Matched-Cohort-Analyse von Verwaltungsdaten aus USA: Adhärente CGM-Nutzung und Therapieadhärenz mit GLP-1-Rezeptoragonisten bei Typ-2-Diabetes.</w:t>
      </w:r>
    </w:p>
    <w:p>
      <w:r>
        <w:rPr>
          <w:b/>
        </w:rPr>
        <w:t xml:space="preserve">Ergebnis: </w:t>
      </w:r>
      <w:r>
        <w:t>Von 934 CGM-Nutzern (PDC ≥ 0,8) verblieben 68,4 % nach 12 Monaten auf GLP-1-RA vs. 51,9 % ohne CGM (p &lt; 0,001). Nach Adjustierung: Hazard Ratio für Absetzen 0,56 (95%-KI 0,49–0,63; p &lt; 0,001). CGM-Adhärenz senkt GLP-1-Abbruch um 44 %.</w:t>
      </w:r>
    </w:p>
    <w:p>
      <w:r>
        <w:rPr>
          <w:b/>
          <w:sz w:val="19"/>
        </w:rPr>
        <w:t xml:space="preserve">Übertragbarkeit: </w:t>
      </w:r>
      <w:r>
        <w:rPr>
          <w:sz w:val="19"/>
        </w:rPr>
        <w:t>USA-Verwaltungsdaten, aber Adhärenzphänomen übertragbar; Versorgungsdaten zu CGM und Therapietreue relevant für DMP-Ausgestaltung</w:t>
      </w:r>
    </w:p>
    <w:p>
      <w:r>
        <w:rPr>
          <w:color w:val="5A7D3A"/>
          <w:sz w:val="18"/>
        </w:rPr>
        <w:t>https://pubmed.ncbi.nlm.nih.gov/42762166/</w:t>
      </w:r>
    </w:p>
    <w:p>
      <w:pPr>
        <w:pStyle w:val="Heading2"/>
      </w:pPr>
      <w:r>
        <w:t>Menopause-Hormontherapie und Typ-2-Diabetes: kleine therapeutische Effekte</w:t>
      </w:r>
    </w:p>
    <w:p>
      <w:r>
        <w:rPr>
          <w:i/>
          <w:color w:val="666666"/>
          <w:sz w:val="18"/>
        </w:rPr>
        <w:t>Liang C et al.  ·  Diabetologia  ·  18.09.2026  ·  PMID 42758305</w:t>
      </w:r>
    </w:p>
    <w:p>
      <w:r>
        <w:t>Systematische Übersichtsarbeit und Metaanalyse (49 Artikel, 15 Länder) zur Wirkung von Menopausen-Hormontherapie (MHT) auf Glukosemetabolismus und Typ-2-Diabetes-Risiko bei Frauen.</w:t>
      </w:r>
    </w:p>
    <w:p>
      <w:r>
        <w:rPr>
          <w:b/>
        </w:rPr>
        <w:t xml:space="preserve">Ergebnis: </w:t>
      </w:r>
      <w:r>
        <w:t>Ohne Typ-2-Diabetes: MHT assoziiert mit Senkung Fasten-Insulin −5,90 pmol/l (11 Studien, n=4.262, hochgradige Evidenz) und HOMA-IR −0,21 (4 Studien, n=2.883, moderate Evidenz); Diabetes-Risiko-Ratio 0,83 (14 Studien, n=1.450.134, sehr niedrige Evidenz). Mit Typ-2-Diabetes: Fasten-Glukose −1,07 mmol/l (16 Studien, n=1.379), HbA1c −5,47 mmol/mol (−0,50 %; 17 Studien, n=15.720). Effektgrößen zu klein für klinische Relevanz; Evidenzgrad durchweg niedrig bis sehr niedrig.</w:t>
      </w:r>
    </w:p>
    <w:p>
      <w:r>
        <w:rPr>
          <w:b/>
          <w:sz w:val="19"/>
        </w:rPr>
        <w:t xml:space="preserve">Übertragbarkeit: </w:t>
      </w:r>
      <w:r>
        <w:rPr>
          <w:sz w:val="19"/>
        </w:rPr>
        <w:t>15 Länder, aber überwiegend RCT mit hohem Bias-Risiko; Fragestellung hormonabhängig, nicht übertragbarkeitsabhängig</w:t>
      </w:r>
    </w:p>
    <w:p>
      <w:r>
        <w:rPr>
          <w:color w:val="5A7D3A"/>
          <w:sz w:val="18"/>
        </w:rPr>
        <w:t>https://pubmed.ncbi.nlm.nih.gov/42758305/</w:t>
      </w:r>
    </w:p>
    <w:p>
      <w:pPr>
        <w:pStyle w:val="Heading2"/>
      </w:pPr>
      <w:r>
        <w:t>BGM0504-Dual-GLP-1/GIP Receptor Agonist: Dose-abhängige Gewichtsreduktion bis 18,33 %</w:t>
      </w:r>
    </w:p>
    <w:p>
      <w:r>
        <w:rPr>
          <w:i/>
          <w:color w:val="666666"/>
          <w:sz w:val="18"/>
        </w:rPr>
        <w:t>Ji L et al.  ·  Diabetes Obes Metab  ·  17.09.2026  ·  PMID 42755112</w:t>
      </w:r>
    </w:p>
    <w:p>
      <w:r>
        <w:t>Randomisierte Phase-2-Studie der Wirksamkeit und Sicherheit des dualen GLP-1/GIP-Rezeptoragonisten BGM0504 bei chinesischen Erwachsenen mit Übergewicht/Adipositas ohne Diabetes über 24 Wochen.</w:t>
      </w:r>
    </w:p>
    <w:p>
      <w:r>
        <w:rPr>
          <w:b/>
        </w:rPr>
        <w:t xml:space="preserve">Ergebnis: </w:t>
      </w:r>
      <w:r>
        <w:t>BGM0504 führte zu Gewichtsabnahmen von −10,68 % (5 mg), −16,07 % (10 mg) und −18,33 % (15 mg) vs. +0,13 % unter Placebo (p &lt; 0,0001 alle Dosen). Dosisabhängige Verbesserung mit 83,9 % der Patienten in der 15-mg-Gruppe erreichten &gt; 70 % Gewichtsverlust. Gastrointestinale Nebenwirkungen waren häufig (93,1 % mit 15 mg vs. 40 % Placebo), ein ernstes Unerwünschtes Ereignis unter 10 mg, keine Abbrüche wegen Nebenwirkungen.</w:t>
      </w:r>
    </w:p>
    <w:p>
      <w:r>
        <w:rPr>
          <w:b/>
          <w:sz w:val="19"/>
        </w:rPr>
        <w:t xml:space="preserve">Übertragbarkeit: </w:t>
      </w:r>
      <w:r>
        <w:rPr>
          <w:sz w:val="19"/>
        </w:rPr>
        <w:t>China, Phase-2-Daten zu neuer Substanzklasse, noch nicht zur Kostenbewertung in Deutschland verfügbar</w:t>
      </w:r>
    </w:p>
    <w:p>
      <w:r>
        <w:rPr>
          <w:color w:val="5A7D3A"/>
          <w:sz w:val="18"/>
        </w:rPr>
        <w:t>https://pubmed.ncbi.nlm.nih.gov/42755112/</w:t>
      </w:r>
    </w:p>
    <w:p>
      <w:pPr>
        <w:pStyle w:val="Heading1"/>
      </w:pPr>
      <w:r>
        <w:t>Aufgenommen am 20.09.2026</w:t>
      </w:r>
    </w:p>
    <w:p>
      <w:pPr>
        <w:pStyle w:val="Heading2"/>
      </w:pPr>
      <w:r>
        <w:t>36 % mit neuer Typ-2-Diabetes-Diagnose entwickeln Komplikationen in 3 Jahren</w:t>
      </w:r>
    </w:p>
    <w:p>
      <w:r>
        <w:rPr>
          <w:i/>
          <w:color w:val="666666"/>
          <w:sz w:val="18"/>
        </w:rPr>
        <w:t>Blomstrand H et al.  ·  J Diabetes Complications  ·  14.09.2026  ·  PMID 42762771</w:t>
      </w:r>
    </w:p>
    <w:p>
      <w:r>
        <w:t>Retrospektive bevölkerungsbasierte Kohorte von 5.773 Personen (40–90 Jahre), bei denen zwischen 2015 und 2020 in Region Halland, Schweden, Typ-2-Diabetes diagnostiziert wurde; Verfolgung über 3 Jahre auf Mikro- und Makrovaskulärkomplikationen.</w:t>
      </w:r>
    </w:p>
    <w:p>
      <w:r>
        <w:rPr>
          <w:b/>
        </w:rPr>
        <w:t xml:space="preserve">Ergebnis: </w:t>
      </w:r>
      <w:r>
        <w:t>Innerhalb von 3 Jahren entwickelten 36 % Komplikationen (Mikro &gt; Makro), 4 % starben. Beeinträchtigte Nierenfunktion erhöhte Risiko (HR 2,70; 95% KI 2,08–3,52), schlechte Glykämie-Kontrolle (HR 1,38; 95% KI 1,19–1,59). Höheres Alter erhöhte Risiko; weibliches Geschlecht war protektiv.</w:t>
      </w:r>
    </w:p>
    <w:p>
      <w:r>
        <w:rPr>
          <w:b/>
          <w:sz w:val="19"/>
        </w:rPr>
        <w:t xml:space="preserve">Übertragbarkeit: </w:t>
      </w:r>
      <w:r>
        <w:rPr>
          <w:sz w:val="19"/>
        </w:rPr>
        <w:t>Schweden, vergleichbares Versicherungssystem; frühe Risikostratifizierung</w:t>
      </w:r>
    </w:p>
    <w:p>
      <w:r>
        <w:rPr>
          <w:color w:val="5A7D3A"/>
          <w:sz w:val="18"/>
        </w:rPr>
        <w:t>https://pubmed.ncbi.nlm.nih.gov/42762771/</w:t>
      </w:r>
    </w:p>
    <w:p>
      <w:pPr>
        <w:pStyle w:val="Heading2"/>
      </w:pPr>
      <w:r>
        <w:t>Tofogliflozin verlangsamt nierenfunktionelle Verschlechterung um 6,1 mL/min</w:t>
      </w:r>
    </w:p>
    <w:p>
      <w:r>
        <w:rPr>
          <w:i/>
          <w:color w:val="666666"/>
          <w:sz w:val="18"/>
        </w:rPr>
        <w:t>Shinagawa N et al.  ·  J Diabetes Investig  ·  19.09.2026  ·  PMID 42762054</w:t>
      </w:r>
    </w:p>
    <w:p>
      <w:r>
        <w:t>Retrospektive Multizenterstudie von 598 Typ-2-Diabetes-Patienten (245 Tofogliflozin, 353 Kontrolle) mit Verfolgung der eGFR-Veränderung über 72 Monate in realer klinischer Praxis in Japan.</w:t>
      </w:r>
    </w:p>
    <w:p>
      <w:r>
        <w:rPr>
          <w:b/>
        </w:rPr>
        <w:t xml:space="preserve">Ergebnis: </w:t>
      </w:r>
      <w:r>
        <w:t>Nach 72 Monaten: eGFR-Rückgang −4,51 mL/min/1,73 m² unter Tofogliflozin vs. −10,64 unter Kontrollgruppe (Unterschied 6,14 mL/min/1,73 m²; p &lt; 0,001). Ebenso reduziert: HbA1c und Körpergewicht; Urin-Albumin-Kreatinin-Ratio zeigte keinen signifikanten Unterschied.</w:t>
      </w:r>
    </w:p>
    <w:p>
      <w:r>
        <w:rPr>
          <w:b/>
          <w:sz w:val="19"/>
        </w:rPr>
        <w:t xml:space="preserve">Übertragbarkeit: </w:t>
      </w:r>
      <w:r>
        <w:rPr>
          <w:sz w:val="19"/>
        </w:rPr>
        <w:t>Japan-Realwelt-Daten; SGLT2-Inhibitor-Klasse, nierenschützend</w:t>
      </w:r>
    </w:p>
    <w:p>
      <w:r>
        <w:rPr>
          <w:color w:val="5A7D3A"/>
          <w:sz w:val="18"/>
        </w:rPr>
        <w:t>https://pubmed.ncbi.nlm.nih.gov/42762054/</w:t>
      </w:r>
    </w:p>
    <w:p>
      <w:pPr>
        <w:pStyle w:val="Heading2"/>
      </w:pPr>
      <w:r>
        <w:t>Ultra-verarbeitete Lebensmittel, Bewegung und Schlaf senken Diabetes-Risiko</w:t>
      </w:r>
    </w:p>
    <w:p>
      <w:r>
        <w:rPr>
          <w:i/>
          <w:color w:val="666666"/>
          <w:sz w:val="18"/>
        </w:rPr>
        <w:t>Xu W et al.  ·  Diabetes  ·  17.09.2026  ·  PMID 42752808</w:t>
      </w:r>
    </w:p>
    <w:p>
      <w:r>
        <w:t>Prospektive Kohortenanalyse von 56.964 UK-Biobank-Teilnehmern ohne Diabetes mit erfasster Ernährung, Accelerometer-Bewegung und polygenetischem Risiko für Typ-2-Diabetes über median 8,6 Jahre.</w:t>
      </w:r>
    </w:p>
    <w:p>
      <w:r>
        <w:rPr>
          <w:b/>
        </w:rPr>
        <w:t xml:space="preserve">Ergebnis: </w:t>
      </w:r>
      <w:r>
        <w:t>Jede 10 % höhere Ultra-verarbeitete-Lebensmittel-(UPF-)Aufnahme war mit 7 % höherem Diabetes-Risiko assoziiert (HR 1,07; 95% KI 1,03–1,12). Bei hoher genetischer Suszeptibilität senkte niedrigere UPF-Aufnahme das Risiko (HR 0,65; 95% KI 0,49–0,85), wie auch ausreichend moderate-intensive körperliche Aktivität (HR 0,67) und adäquater Schlaf (HR 0,57).</w:t>
      </w:r>
    </w:p>
    <w:p>
      <w:r>
        <w:rPr>
          <w:b/>
          <w:sz w:val="19"/>
        </w:rPr>
        <w:t xml:space="preserve">Übertragbarkeit: </w:t>
      </w:r>
      <w:r>
        <w:rPr>
          <w:sz w:val="19"/>
        </w:rPr>
        <w:t>UK-Biobank; Wearable-Daten zu Verhalten; international vergleichbar</w:t>
      </w:r>
    </w:p>
    <w:p>
      <w:r>
        <w:rPr>
          <w:color w:val="5A7D3A"/>
          <w:sz w:val="18"/>
        </w:rPr>
        <w:t>https://pubmed.ncbi.nlm.nih.gov/42752808/</w:t>
      </w:r>
    </w:p>
    <w:p>
      <w:pPr>
        <w:pStyle w:val="Heading2"/>
      </w:pPr>
      <w:r>
        <w:t>CGM-Profile zeigen Herzinfarkt-Risiken selbst ohne Diabetes</w:t>
      </w:r>
    </w:p>
    <w:p>
      <w:r>
        <w:rPr>
          <w:i/>
          <w:color w:val="666666"/>
          <w:sz w:val="18"/>
        </w:rPr>
        <w:t>Bakhshi B et al.  ·  Diabetes Care  ·  17.09.2026  ·  PMID 42752803</w:t>
      </w:r>
    </w:p>
    <w:p>
      <w:r>
        <w:t>Querschnittsanalyse von 1.356 Framingham-Heart-Study-Teilnehmern ohne Diabetes, die 7–10 Tage ein blinded CGM (Dexcom G6) trugen; Assoziation CGM-Maße mit 10-Jahres-Herzinfarkt-Risiko und kardiometabolischen Risikofaktoren.</w:t>
      </w:r>
    </w:p>
    <w:p>
      <w:r>
        <w:rPr>
          <w:b/>
        </w:rPr>
        <w:t xml:space="preserve">Ergebnis: </w:t>
      </w:r>
      <w:r>
        <w:t>Jede SD höherer Anteil der Zeit mit Glukose &gt;140 mg/dL (15,4 %) war assoziiert mit 2 % höherem 10-Jahres-CVD-Risiko und 21–26 % höheren Odds für Hypertonie und Dyslipidämie, auch nach Adjustierung für Nüchternglukose. CGM-Profile zeigten Diskordanz zu klassischen Glukoseparametern (HbA1c, Nüchternglukose).</w:t>
      </w:r>
    </w:p>
    <w:p>
      <w:r>
        <w:rPr>
          <w:b/>
          <w:sz w:val="19"/>
        </w:rPr>
        <w:t xml:space="preserve">Übertragbarkeit: </w:t>
      </w:r>
      <w:r>
        <w:rPr>
          <w:sz w:val="19"/>
        </w:rPr>
        <w:t>USA-Kohorte; Konzept der kontinuierlichen Glukosemessung für Risikovorhersage</w:t>
      </w:r>
    </w:p>
    <w:p>
      <w:r>
        <w:rPr>
          <w:color w:val="5A7D3A"/>
          <w:sz w:val="18"/>
        </w:rPr>
        <w:t>https://pubmed.ncbi.nlm.nih.gov/42752803/</w:t>
      </w:r>
    </w:p>
    <w:p>
      <w:pPr>
        <w:pStyle w:val="Heading2"/>
      </w:pPr>
      <w:r>
        <w:t>Hepatische Fettlebererkrankung bei Typ-2-Diabetes: Diagnose und Therapie</w:t>
      </w:r>
    </w:p>
    <w:p>
      <w:r>
        <w:rPr>
          <w:i/>
          <w:color w:val="666666"/>
          <w:sz w:val="18"/>
        </w:rPr>
        <w:t>Yki-Järvinen H et al.  ·  Diabetologia  ·  15.08.2026  ·  PMID 42603840</w:t>
      </w:r>
    </w:p>
    <w:p>
      <w:r>
        <w:t>Narrative Übersichtsarbeit zu Diagnose, Verlauf und Management von MASLD (metabolic dysfunction-associated steatotic liver disease) bei Typ-2-Diabetes, mit Fokus auf fehlende Screening-Standards und therapeutische Optionen.</w:t>
      </w:r>
    </w:p>
    <w:p>
      <w:r>
        <w:rPr>
          <w:b/>
        </w:rPr>
        <w:t xml:space="preserve">Ergebnis: </w:t>
      </w:r>
      <w:r>
        <w:t>Bis zu 95 % der MASLD-Fälle bleiben unerkannt. Nichtinvasive Tests unterschätzen Fibroserisiken. Typ-2-Diabetes plus metabolisches Syndrom sind starke Prädiktoren für Leberergebnisse, aber kardiovaskuläre Ereignisse sind häufigste Todesursache bei nichtzirrhötischen Patienten. Neue Therapien (hepatische Energiestoffwechsel-Inhibitoren, Gewichtsverlust-Promoter) vielversprechend für Fibrosebegrenzung.</w:t>
      </w:r>
    </w:p>
    <w:p>
      <w:r>
        <w:rPr>
          <w:b/>
          <w:sz w:val="19"/>
        </w:rPr>
        <w:t xml:space="preserve">Übertragbarkeit: </w:t>
      </w:r>
      <w:r>
        <w:rPr>
          <w:sz w:val="19"/>
        </w:rPr>
        <w:t>Deutsche Koinzip-Autoren; kritische Versorgungslücke in DM-Praxis</w:t>
      </w:r>
    </w:p>
    <w:p>
      <w:r>
        <w:rPr>
          <w:color w:val="5A7D3A"/>
          <w:sz w:val="18"/>
        </w:rPr>
        <w:t>https://pubmed.ncbi.nlm.nih.gov/42603840/</w:t>
      </w:r>
    </w:p>
    <w:p>
      <w:pPr>
        <w:pStyle w:val="Heading2"/>
      </w:pPr>
      <w:r>
        <w:t>Drei-Stoffwechsel-Modell identifiziert Gestationsdiabetes-Risiko mit AUC 0,97</w:t>
      </w:r>
    </w:p>
    <w:p>
      <w:r>
        <w:rPr>
          <w:i/>
          <w:color w:val="666666"/>
          <w:sz w:val="18"/>
        </w:rPr>
        <w:t>Ma S et al.  ·  Cardiovasc Diabetol  ·  07.08.2026  ·  PMID 42568080</w:t>
      </w:r>
    </w:p>
    <w:p>
      <w:r>
        <w:t>Multizenter-Nested-Case-Control-Studie mit 2.693 Schwangeren, die Untargeted-Metabolomik und Metagenomik integrierten, um früh-schwangerschaftliche Biomarker für Gestationsdiabetes zu identifizieren; externe und prospektive Validierung.</w:t>
      </w:r>
    </w:p>
    <w:p>
      <w:r>
        <w:rPr>
          <w:b/>
        </w:rPr>
        <w:t xml:space="preserve">Ergebnis: </w:t>
      </w:r>
      <w:r>
        <w:t>Ein Drei-Stoffwechsel-Modell (3-Hydroxydecansäure, γ-Glu-Leu, Propionsäure) erreichte AUC 0,838 im Training, 0,840 in interner Validierung, 0,955 und 0,917 in zwei externen Kohorten und 0,969 in der prospektiven Kohorte. Frauen mit späterem GDM zeigten ungünstige früh-schwangerschaftliche Metaboliten und Mikrobiota-Struktur-Veränderungen.</w:t>
      </w:r>
    </w:p>
    <w:p>
      <w:r>
        <w:rPr>
          <w:b/>
          <w:sz w:val="19"/>
        </w:rPr>
        <w:t xml:space="preserve">Übertragbarkeit: </w:t>
      </w:r>
      <w:r>
        <w:rPr>
          <w:sz w:val="19"/>
        </w:rPr>
        <w:t>China; Metaboliten als Biomarker; kardio-metabolisches Risikokonzept in Schwangerschaft</w:t>
      </w:r>
    </w:p>
    <w:p>
      <w:r>
        <w:rPr>
          <w:color w:val="5A7D3A"/>
          <w:sz w:val="18"/>
        </w:rPr>
        <w:t>https://pubmed.ncbi.nlm.nih.gov/42568080/</w:t>
      </w:r>
    </w:p>
    <w:p>
      <w:pPr>
        <w:pStyle w:val="Heading2"/>
      </w:pPr>
      <w:r>
        <w:t>Semaglutid reduziert Nierenschäden bei Typ-2-Diabetes um 16%</w:t>
      </w:r>
    </w:p>
    <w:p>
      <w:r>
        <w:rPr>
          <w:i/>
          <w:color w:val="666666"/>
          <w:sz w:val="18"/>
        </w:rPr>
        <w:t>Mann JFE et al.  ·  Lancet Diabetes Endocrinol  ·  07.08.2026  ·  PMID 42567173</w:t>
      </w:r>
    </w:p>
    <w:p>
      <w:r>
        <w:t>Gepoolte Analyse von drei Phase-3-Studien (SELECT, FLOW, SOUL) mit 30.787 Teilnehmern und kardio-renalen Erkrankungen, die über 39,5–47,5 Monate die Wirkung von Semaglutid auf Nierenergebnisse untersuchte.</w:t>
      </w:r>
    </w:p>
    <w:p>
      <w:r>
        <w:rPr>
          <w:b/>
        </w:rPr>
        <w:t xml:space="preserve">Ergebnis: </w:t>
      </w:r>
      <w:r>
        <w:t>Semaglutid reduzierte das primäre Nierenergebnis (persistente eGFR-Senkung ≥50 %, Nierenversagen, nierenbezogener Tod oder kardiovaskulärer Tod) mit Hazard Ratio 0,84 (95% KI 0,77–0,91) versus Placebo. Schmäleres Nierenergebnis (ohne kardiovaskulären Tod): HR 0,80 (95% KI 0,69–0,92). Sicherheit vergleichbar mit anderen GLP-1-Rezeptoragonisten.</w:t>
      </w:r>
    </w:p>
    <w:p>
      <w:r>
        <w:rPr>
          <w:b/>
          <w:sz w:val="19"/>
        </w:rPr>
        <w:t xml:space="preserve">Übertragbarkeit: </w:t>
      </w:r>
      <w:r>
        <w:rPr>
          <w:sz w:val="19"/>
        </w:rPr>
        <w:t>Internationale Phase-3-Evidenz; Nierenschutz unabhängig von glykostatischem Effekt</w:t>
      </w:r>
    </w:p>
    <w:p>
      <w:r>
        <w:rPr>
          <w:color w:val="5A7D3A"/>
          <w:sz w:val="18"/>
        </w:rPr>
        <w:t>https://pubmed.ncbi.nlm.nih.gov/42567173/</w:t>
      </w:r>
    </w:p>
    <w:p>
      <w:pPr>
        <w:pStyle w:val="Heading1"/>
      </w:pPr>
      <w:r>
        <w:t>Aufgenommen am 19.09.2026</w:t>
      </w:r>
    </w:p>
    <w:p>
      <w:pPr>
        <w:pStyle w:val="Heading2"/>
      </w:pPr>
      <w:r>
        <w:t>Kulturell angepasstes Diabetes-Selbstmanagement senkt Kosten und steigert Lebensqualität</w:t>
      </w:r>
    </w:p>
    <w:p>
      <w:r>
        <w:rPr>
          <w:i/>
          <w:color w:val="666666"/>
          <w:sz w:val="18"/>
        </w:rPr>
        <w:t>Lamprecht-Carson D et al.  ·  Diabetes Obes Metab  ·  17.09.2026  ·  PMID 42755138</w:t>
      </w:r>
    </w:p>
    <w:p>
      <w:r>
        <w:t>Markov-Modell über 20 Jahre zur Kosteneffektivität eines kulturell angepassten Diabetes-Selbstmanagement-Schulungsprogramms (DSME) für Marshallesen mit Typ-2-Diabetes gegenüber Standard-DSME und Standardversorgung.</w:t>
      </w:r>
    </w:p>
    <w:p>
      <w:r>
        <w:rPr>
          <w:b/>
        </w:rPr>
        <w:t xml:space="preserve">Ergebnis: </w:t>
      </w:r>
      <w:r>
        <w:t>Angepasstes DSME-Programm war kosteneffektiv mit ICER von 3.083 USD pro QALY. Bei Willingness-to-Pay-Schwelle 50.000 USD/QALY war es in 87,1% der Simulationen die bevorzugte Strategie, bei 100.000 USD/QALY in 93,7%. Resultat robust gegenüber Sensitivitätsanalysen.</w:t>
      </w:r>
    </w:p>
    <w:p>
      <w:r>
        <w:rPr>
          <w:b/>
          <w:sz w:val="19"/>
        </w:rPr>
        <w:t xml:space="preserve">Übertragbarkeit: </w:t>
      </w:r>
      <w:r>
        <w:rPr>
          <w:sz w:val="19"/>
        </w:rPr>
        <w:t>USA; Interventionsdesign (kulturelle Anpassung) übertragbar auf deutsche Minderheitengruppen in DMP-Setting.</w:t>
      </w:r>
    </w:p>
    <w:p>
      <w:r>
        <w:rPr>
          <w:color w:val="5A7D3A"/>
          <w:sz w:val="18"/>
        </w:rPr>
        <w:t>https://pubmed.ncbi.nlm.nih.gov/42755138/</w:t>
      </w:r>
    </w:p>
    <w:p>
      <w:pPr>
        <w:pStyle w:val="Heading2"/>
      </w:pPr>
      <w:r>
        <w:t>Hypoglykämien sind mit Entzündungsmarkern und Immunveränderungen assoziiert</w:t>
      </w:r>
    </w:p>
    <w:p>
      <w:r>
        <w:rPr>
          <w:i/>
          <w:color w:val="666666"/>
          <w:sz w:val="18"/>
        </w:rPr>
        <w:t>Ajie M et al.  ·  Diabetes Obes Metab  ·  17.09.2026  ·  PMID 42755124</w:t>
      </w:r>
    </w:p>
    <w:p>
      <w:r>
        <w:t>Multizentrische Beobachtungsstudie (Hypo-METRICS) mit blinden Glukosesensoren über 10 Wochen bei 177 Personen mit Typ-1- und 185 mit Typ-2-Diabetes zur Assoziation sensorisch erkannter Hypoglykämien mit Entzündungsproteinen und Immunzellen.</w:t>
      </w:r>
    </w:p>
    <w:p>
      <w:r>
        <w:rPr>
          <w:b/>
        </w:rPr>
        <w:t xml:space="preserve">Ergebnis: </w:t>
      </w:r>
      <w:r>
        <w:t>Vier zirkulierende Entzündungsproteine (CCL28, CX3CL1, IL-17A, IL-17C) waren positiv mit Hypoglykämiehäufigkeit, -dauer und Time Below Range assoziiert (alle p&lt;0,05). Bei Typ-1-Diabetes waren pro-inflammatorische Monozytenreaktionen invers assoziiert mit Hypoglykämieparametern; Neutrophil- und Monozytencount waren erniedrigt (alle p&lt;0,05).</w:t>
      </w:r>
    </w:p>
    <w:p>
      <w:r>
        <w:rPr>
          <w:b/>
          <w:sz w:val="19"/>
        </w:rPr>
        <w:t xml:space="preserve">Übertragbarkeit: </w:t>
      </w:r>
      <w:r>
        <w:rPr>
          <w:sz w:val="19"/>
        </w:rPr>
        <w:t>Europäische Multizenterstudie; CGM-gesteuerte Analyse direkt übertragbar auf deutsches Versorgungssetting.</w:t>
      </w:r>
    </w:p>
    <w:p>
      <w:r>
        <w:rPr>
          <w:color w:val="5A7D3A"/>
          <w:sz w:val="18"/>
        </w:rPr>
        <w:t>https://pubmed.ncbi.nlm.nih.gov/42755124/</w:t>
      </w:r>
    </w:p>
    <w:p>
      <w:pPr>
        <w:pStyle w:val="Heading2"/>
      </w:pPr>
      <w:r>
        <w:t>Frühe Automatische Insulinabgabe bei neu diagnostiziertem Typ-1-Diabetes wirksam</w:t>
      </w:r>
    </w:p>
    <w:p>
      <w:r>
        <w:rPr>
          <w:i/>
          <w:color w:val="666666"/>
          <w:sz w:val="18"/>
        </w:rPr>
        <w:t>Zhou Y et al.  ·  Diabetes Obes Metab  ·  17.09.2026  ·  PMID 42755122</w:t>
      </w:r>
    </w:p>
    <w:p>
      <w:r>
        <w:t>Prospektive Beobachtungsstudie in China mit 126 Personen, die innerhalb 3 Monate nach Typ-1-Diabetes-Diagnose ein AndroidAPS-System mit telemedizinischer Unterstützung initiierten; Verfolgung bis 12 Monate.</w:t>
      </w:r>
    </w:p>
    <w:p>
      <w:r>
        <w:rPr>
          <w:b/>
        </w:rPr>
        <w:t xml:space="preserve">Ergebnis: </w:t>
      </w:r>
      <w:r>
        <w:t>Time in Range (TIR 3,9–10,0 mmol/l) betrug 85,2% im ersten Monat und blieb bei 12 Monaten stabil. HbA1c fiel von 10,0% (64 mmol/mol) bei Diagnose auf 6,3% (45 mmol/mol) nach 12 Monaten. Keine schweren Hypoglykämien oder Ketoazidosen. Jedoch brachen 35,7% die Therapie ab, hauptsächlich wegen finanzieller Gründe (55,2%).</w:t>
      </w:r>
    </w:p>
    <w:p>
      <w:r>
        <w:rPr>
          <w:b/>
          <w:sz w:val="19"/>
        </w:rPr>
        <w:t xml:space="preserve">Übertragbarkeit: </w:t>
      </w:r>
      <w:r>
        <w:rPr>
          <w:sz w:val="19"/>
        </w:rPr>
        <w:t>China; technologisches Konzept übertragbar, Finanzierungsmodell (Eigenfinanzierung) nicht auf deutsche GKV übertragbar.</w:t>
      </w:r>
    </w:p>
    <w:p>
      <w:r>
        <w:rPr>
          <w:color w:val="5A7D3A"/>
          <w:sz w:val="18"/>
        </w:rPr>
        <w:t>https://pubmed.ncbi.nlm.nih.gov/42755122/</w:t>
      </w:r>
    </w:p>
    <w:p>
      <w:pPr>
        <w:pStyle w:val="Heading2"/>
      </w:pPr>
      <w:r>
        <w:t>Hybrid-Closed-Loop-Insulin-Pumpen verbessern Blutglukose und psychisches Wohlbefinden</w:t>
      </w:r>
    </w:p>
    <w:p>
      <w:r>
        <w:rPr>
          <w:i/>
          <w:color w:val="666666"/>
          <w:sz w:val="18"/>
        </w:rPr>
        <w:t>Hohendorff J et al.  ·  Diabetes Obes Metab  ·  17.09.2026  ·  PMID 42755121</w:t>
      </w:r>
    </w:p>
    <w:p>
      <w:r>
        <w:t>Randomisierte kontrollierte 3-Monats-Studie (Hi-Loop) zur myloop CamAPS FX Hybrid-Closed-Loop-Therapie versus optimierter Insulin-Standardtherapie bei Typ-1-Diabetes mit HbA1c≥9,0% und psychischer Belastung.</w:t>
      </w:r>
    </w:p>
    <w:p>
      <w:r>
        <w:rPr>
          <w:b/>
        </w:rPr>
        <w:t xml:space="preserve">Ergebnis: </w:t>
      </w:r>
      <w:r>
        <w:t>HbA1c sank unter myloop CamAPS FX um 2,5% (gegenüber –0,9% Standard; Differenz –1,7%, 95% KI –2,6 bis –0,8%). Time in Range stieg um 27,4% (gegenüber –2,7%; Differenz +28,8%, 95% KI +16,8 bis +40,9%). Diabetes Burnout sank nur in der Interventionsgruppe (3,5→2,0; p=0,012); psychisches Wohlbefinden verbesserte sich.</w:t>
      </w:r>
    </w:p>
    <w:p>
      <w:r>
        <w:rPr>
          <w:b/>
          <w:sz w:val="19"/>
        </w:rPr>
        <w:t xml:space="preserve">Übertragbarkeit: </w:t>
      </w:r>
      <w:r>
        <w:rPr>
          <w:sz w:val="19"/>
        </w:rPr>
        <w:t>Polen; Closed-Loop-Systeme in Deutschland in DMP-Typ-1 teilweise erstattbar; psychische Outcome-Verbesserung relevant für Versorgungsrealität.</w:t>
      </w:r>
    </w:p>
    <w:p>
      <w:r>
        <w:rPr>
          <w:color w:val="5A7D3A"/>
          <w:sz w:val="18"/>
        </w:rPr>
        <w:t>https://pubmed.ncbi.nlm.nih.gov/42755121/</w:t>
      </w:r>
    </w:p>
    <w:p>
      <w:pPr>
        <w:pStyle w:val="Heading2"/>
      </w:pPr>
      <w:r>
        <w:t>Orforglipron senkt 10-Jahres-Risiko für Typ-2-Diabetes und kardiovaskuläre Erkrankung</w:t>
      </w:r>
    </w:p>
    <w:p>
      <w:r>
        <w:rPr>
          <w:i/>
          <w:color w:val="666666"/>
          <w:sz w:val="18"/>
        </w:rPr>
        <w:t>Shinde S et al.  ·  Diabetes Obes Metab  ·  17.09.2026  ·  PMID 42750540</w:t>
      </w:r>
    </w:p>
    <w:p>
      <w:r>
        <w:t>Post-hoc-Analyse der Phase-3-Studie ATTAIN-1 zur Vorhersage des kardiometabolischen Risikos bei Personen mit Übergewicht/Adipositas ohne Diabetes unter wöchentlichem oralen Orforglipron versus Placebo über 72 Wochen.</w:t>
      </w:r>
    </w:p>
    <w:p>
      <w:r>
        <w:rPr>
          <w:b/>
        </w:rPr>
        <w:t xml:space="preserve">Ergebnis: </w:t>
      </w:r>
      <w:r>
        <w:t>Typ-2-Diabetes-Risiko sank unter Orforglipron um 48,6–59,4% gegenüber –10,5% unter Placebo (p&lt;0,0001). Nach Framingham-Modell reduzierte sich das totale kardiovaskuläre Risiko um 0,6–1,0% gegenüber +0,6% unter Placebo (p&lt;0,0001). Die Ergebnisse waren konsistent über drei validierte Risikorechner.</w:t>
      </w:r>
    </w:p>
    <w:p>
      <w:r>
        <w:rPr>
          <w:b/>
          <w:sz w:val="19"/>
        </w:rPr>
        <w:t xml:space="preserve">Übertragbarkeit: </w:t>
      </w:r>
      <w:r>
        <w:rPr>
          <w:sz w:val="19"/>
        </w:rPr>
        <w:t>USA-amerikanische Studie; Datengrundlage nicht direkt auf deutsches Gesundheitssystem übertragbar.</w:t>
      </w:r>
    </w:p>
    <w:p>
      <w:r>
        <w:rPr>
          <w:color w:val="5A7D3A"/>
          <w:sz w:val="18"/>
        </w:rPr>
        <w:t>https://pubmed.ncbi.nlm.nih.gov/42750540/</w:t>
      </w:r>
    </w:p>
    <w:p>
      <w:pPr>
        <w:pStyle w:val="Heading2"/>
      </w:pPr>
      <w:r>
        <w:t>Fünfzig Jahre Kohortenstudien zum Typ-2-Diabetes: Lehren und Perspektiven</w:t>
      </w:r>
    </w:p>
    <w:p>
      <w:r>
        <w:rPr>
          <w:i/>
          <w:color w:val="666666"/>
          <w:sz w:val="18"/>
        </w:rPr>
        <w:t>Kim SH et al.  ·  Diabetologia  ·  26.08.2026  ·  PMID 42644887</w:t>
      </w:r>
    </w:p>
    <w:p>
      <w:r>
        <w:t>Narrative Übersichtsarbeit zur Rolle von Kohortenstudien in der Typ-2-Diabetes-Forschung der letzten 50 Jahre, ihre Bedeutung für Diagnostik, Komplikationen, Risikofaktoren und künftige Forschungsrichtungen.</w:t>
      </w:r>
    </w:p>
    <w:p>
      <w:r>
        <w:rPr>
          <w:b/>
        </w:rPr>
        <w:t xml:space="preserve">Ergebnis: </w:t>
      </w:r>
      <w:r>
        <w:t>Kohortenstudien haben das Verständnis von Typ-2-Diabetes erheblich vorangebracht und Leitlinien gestützt. Sie zeigen, dass Diagnostik, Screening, Komplikationen und Pathophysiologie am besten durch parallele Ansätze (Beobachtungsstudien und Experimente) untersucht werden. Künftige Richtungen: künstliche Intelligenz, Präzisions-Gesundheit und Exposom.</w:t>
      </w:r>
    </w:p>
    <w:p>
      <w:r>
        <w:rPr>
          <w:b/>
          <w:sz w:val="19"/>
        </w:rPr>
        <w:t xml:space="preserve">Übertragbarkeit: </w:t>
      </w:r>
      <w:r>
        <w:rPr>
          <w:sz w:val="19"/>
        </w:rPr>
        <w:t>Multikontinentale Metaanalyse europäischer und globaler Kohorten; Methodologie direkt auf deutsche epidemiologische Forschung übertragbar.</w:t>
      </w:r>
    </w:p>
    <w:p>
      <w:r>
        <w:rPr>
          <w:color w:val="5A7D3A"/>
          <w:sz w:val="18"/>
        </w:rPr>
        <w:t>https://pubmed.ncbi.nlm.nih.gov/42644887/</w:t>
      </w:r>
    </w:p>
    <w:p>
      <w:pPr>
        <w:pStyle w:val="Heading2"/>
      </w:pPr>
      <w:r>
        <w:t>SGLT2-Hemmer in England: Unterversorgung trotz Leitlinienempfehlung</w:t>
      </w:r>
    </w:p>
    <w:p>
      <w:r>
        <w:rPr>
          <w:i/>
          <w:color w:val="666666"/>
          <w:sz w:val="18"/>
        </w:rPr>
        <w:t>Muller P et al.  ·  Diabetes Obes Metab  ·  04.08.2026  ·  PMID 42552240</w:t>
      </w:r>
    </w:p>
    <w:p>
      <w:r>
        <w:t>Bevölkerungsbasierte Querschnittsstudie zur Uptake der NICE-Leitlinie (2022) für SGLT2-Hemmer bei Typ-2-Diabetes in England anhand von 587.826 Patienten mit klinischen Daten vom 1. September 2023.</w:t>
      </w:r>
    </w:p>
    <w:p>
      <w:r>
        <w:rPr>
          <w:b/>
        </w:rPr>
        <w:t xml:space="preserve">Ergebnis: </w:t>
      </w:r>
      <w:r>
        <w:t>18 Monate nach Leitlinienaktualisierung lag die SGLT2-Hemmer-Verordnung bei 19,5% (kardiovaskuläre Erkrankung), 29,4% (Herzinsuffizienz), 30,5% (beide) und 19,9–20,2% (hohes kardiovaskuläres Risiko). Unterversorgung war besonders bei Frauen, schwarzen Patienten und Personen aus benachteiligten Gebieten ausgeprägt.</w:t>
      </w:r>
    </w:p>
    <w:p>
      <w:r>
        <w:rPr>
          <w:b/>
          <w:sz w:val="19"/>
        </w:rPr>
        <w:t xml:space="preserve">Übertragbarkeit: </w:t>
      </w:r>
      <w:r>
        <w:rPr>
          <w:sz w:val="19"/>
        </w:rPr>
        <w:t>England, NHS-System; direkt vergleichbar mit Deutschen DMP-Strukturen und Leitlinienimplementierung.</w:t>
      </w:r>
    </w:p>
    <w:p>
      <w:r>
        <w:rPr>
          <w:color w:val="5A7D3A"/>
          <w:sz w:val="18"/>
        </w:rPr>
        <w:t>https://pubmed.ncbi.nlm.nih.gov/42552240/</w:t>
      </w:r>
    </w:p>
    <w:p>
      <w:pPr>
        <w:pStyle w:val="Heading1"/>
      </w:pPr>
      <w:r>
        <w:t>Aufgenommen am 18.09.2026</w:t>
      </w:r>
    </w:p>
    <w:p>
      <w:pPr>
        <w:pStyle w:val="Heading2"/>
      </w:pPr>
      <w:r>
        <w:t>Frühe Glukosemesstechnik verbessert kognitive Entwicklung bei Kinder-Typ-1-Diabetes</w:t>
      </w:r>
    </w:p>
    <w:p>
      <w:r>
        <w:rPr>
          <w:i/>
          <w:color w:val="666666"/>
          <w:sz w:val="18"/>
        </w:rPr>
        <w:t>Bassi M et al.  ·  Diabetes Res Clin Pract  ·  17.09.2026  ·  PMID 42753828</w:t>
      </w:r>
    </w:p>
    <w:p>
      <w:r>
        <w:t>Die prospektive Kohortenstudie mit 153 Kindern und Jugendlichen (6–17 Jahre) prüfte, ob kontinuierliche Glukosemessung (CGM) und automatisierte Insulinabgabe mit neuropsychologischen Ergebnissen (WISC-IV, Exekutivfunktion, Verhalten) korrelieren.</w:t>
      </w:r>
    </w:p>
    <w:p>
      <w:r>
        <w:rPr>
          <w:b/>
        </w:rPr>
        <w:t xml:space="preserve">Ergebnis: </w:t>
      </w:r>
      <w:r>
        <w:t>Anhaltende CGM-Nutzung (≥90% der Krankheitsdauer) und höherer automatisierter Betrieb (≥50%) waren mit höherem Verbal Comprehension Index (p=0,005 und p=0,025) und General Ability Index (p=0,015 und p=0,043) assoziiert. HbA1c ≤53 mmol/mol in den ersten 2–5 Jahren nach Diagnose korrelierte mit besseren exekutiven Funktionen und Verhaltenszielen.</w:t>
      </w:r>
    </w:p>
    <w:p>
      <w:r>
        <w:rPr>
          <w:b/>
          <w:sz w:val="19"/>
        </w:rPr>
        <w:t xml:space="preserve">Übertragbarkeit: </w:t>
      </w:r>
      <w:r>
        <w:rPr>
          <w:sz w:val="19"/>
        </w:rPr>
        <w:t>Italienische Zentren, kinderdiabetologisch relevant für Technologie-Einsatz</w:t>
      </w:r>
    </w:p>
    <w:p>
      <w:r>
        <w:rPr>
          <w:color w:val="5A7D3A"/>
          <w:sz w:val="18"/>
        </w:rPr>
        <w:t>https://pubmed.ncbi.nlm.nih.gov/42753828/</w:t>
      </w:r>
    </w:p>
    <w:p>
      <w:pPr>
        <w:pStyle w:val="Heading2"/>
      </w:pPr>
      <w:r>
        <w:t>Sensortechnik ohne Unterbrechung reduziert Automatikmodus-Unterbrechungen um 23 Min/Tag</w:t>
      </w:r>
    </w:p>
    <w:p>
      <w:r>
        <w:rPr>
          <w:i/>
          <w:color w:val="666666"/>
          <w:sz w:val="18"/>
        </w:rPr>
        <w:t>Marigliano M et al.  ·  Diabetes Res Clin Pract  ·  17.09.2026  ·  PMID 42753827</w:t>
      </w:r>
    </w:p>
    <w:p>
      <w:r>
        <w:t>Multizentrische retrospektive Studie an 42 Jugendlichen, die von Guardian-4- auf Simplera-Sync-Sensor wechselten, verglich kontinuierliche-Glukosemessungs-Parameter und Patient-Reported Outcomes nach MiniMed 780G zwischen letzten zwei Wochen alter und neuer Sensornutzung.</w:t>
      </w:r>
    </w:p>
    <w:p>
      <w:r>
        <w:rPr>
          <w:b/>
        </w:rPr>
        <w:t xml:space="preserve">Ergebnis: </w:t>
      </w:r>
      <w:r>
        <w:t>Automatisierter Modus stieg von 95,3% auf 97,1% (+1,8 Prozentpunkte, ~23 Min/Tag; p&lt;0,02). Time-in-Range (70–180 mg/dL) stieg von 76,7% auf 79,3% (p&lt;0,05); Mittelglukose sank von 146,0 auf 141,3 mg/dL (p&lt;0,05). Behandlungszufriedenheit erhöht, wahrgenommene Last verringert (beide p&lt;0,01).</w:t>
      </w:r>
    </w:p>
    <w:p>
      <w:r>
        <w:rPr>
          <w:b/>
          <w:sz w:val="19"/>
        </w:rPr>
        <w:t xml:space="preserve">Übertragbarkeit: </w:t>
      </w:r>
      <w:r>
        <w:rPr>
          <w:sz w:val="19"/>
        </w:rPr>
        <w:t>Italienisches Verbundnetz, technologie-/gerätepolitik für DMP-Modelle relevant</w:t>
      </w:r>
    </w:p>
    <w:p>
      <w:r>
        <w:rPr>
          <w:color w:val="5A7D3A"/>
          <w:sz w:val="18"/>
        </w:rPr>
        <w:t>https://pubmed.ncbi.nlm.nih.gov/42753827/</w:t>
      </w:r>
    </w:p>
    <w:p>
      <w:pPr>
        <w:pStyle w:val="Heading2"/>
      </w:pPr>
      <w:r>
        <w:t>Orales Semaglutid reduziert kardiovaskuläres Risiko in Echtpraxis stärker als DPP4/SGLT2i</w:t>
      </w:r>
    </w:p>
    <w:p>
      <w:r>
        <w:rPr>
          <w:i/>
          <w:color w:val="666666"/>
          <w:sz w:val="18"/>
        </w:rPr>
        <w:t>Tan X et al.  ·  Diabetes Ther  ·  17.09.2026  ·  PMID 42753116</w:t>
      </w:r>
    </w:p>
    <w:p>
      <w:r>
        <w:t>Beobachtungskohortenstudie mit US-Verwaltungsdaten an 10.878 Semaglutid-Neupatienten mit Typ-2-Diabetes und ASKVD verglich MACE und Sterblichkeit gegenüber Dipeptidylpeptidase-4-Inhibitoren (DPP4i, n=7.218) und SGLT2-Inhibitoren (SGLT2i, n=21.572).</w:t>
      </w:r>
    </w:p>
    <w:p>
      <w:r>
        <w:rPr>
          <w:b/>
        </w:rPr>
        <w:t xml:space="preserve">Ergebnis: </w:t>
      </w:r>
      <w:r>
        <w:t>Semaglutid zeigte 17–21% Reduktion des 3-Punkte-MACE vs. alle Vergleicher (p&lt;0,001). Gegen DPP4i: 22–24% Risikoreduktion (p&lt;0,001). Gegen SGLT2i: 21–22% Risikoreduktion für 3-Punkte-MACE (p&lt;0,001); signifikant niedrigere Gesamtsterblichkeit und Schlaganfallrisiko (p&lt;0,001).</w:t>
      </w:r>
    </w:p>
    <w:p>
      <w:r>
        <w:rPr>
          <w:b/>
          <w:sz w:val="19"/>
        </w:rPr>
        <w:t xml:space="preserve">Übertragbarkeit: </w:t>
      </w:r>
      <w:r>
        <w:rPr>
          <w:sz w:val="19"/>
        </w:rPr>
        <w:t>USA-Daten, praxisrelevant für Deutschland nur beim kardiovaskulären Schutzprofil</w:t>
      </w:r>
    </w:p>
    <w:p>
      <w:r>
        <w:rPr>
          <w:color w:val="5A7D3A"/>
          <w:sz w:val="18"/>
        </w:rPr>
        <w:t>https://pubmed.ncbi.nlm.nih.gov/42753116/</w:t>
      </w:r>
    </w:p>
    <w:p>
      <w:pPr>
        <w:pStyle w:val="Heading2"/>
      </w:pPr>
      <w:r>
        <w:t>Frühe Unterernährung beeinträchtigt Insulinsensitivität dauerhaft, auch nach Gewichtszunahme</w:t>
      </w:r>
    </w:p>
    <w:p>
      <w:r>
        <w:rPr>
          <w:i/>
          <w:color w:val="666666"/>
          <w:sz w:val="18"/>
        </w:rPr>
        <w:t>Cox SE et al.  ·  Diabet Med  ·  16.09.2026  ·  PMID 42748280</w:t>
      </w:r>
    </w:p>
    <w:p>
      <w:r>
        <w:t>Querschnitts-Analyse aus sechs prospektiven Kohorten in Sambia, Tansania, Indien und Philippinen (n=2.172) prüfte, ob frühere Wasting-Malnutrition (Emaziierung) die Insulin-Sekation und -Sensitivität in der Gegenwart beeinflusst, stratifiziert nach aktuellem BMI.</w:t>
      </w:r>
    </w:p>
    <w:p>
      <w:r>
        <w:rPr>
          <w:b/>
        </w:rPr>
        <w:t xml:space="preserve">Ergebnis: </w:t>
      </w:r>
      <w:r>
        <w:t>Kinder mit Emaziierung hatten 20–24% niedrigere Insulinsensitivität (Matsuda-Index). Erwachsene mit früher Emaziierung (vor 36–37 Jahren) zeigten auch nach Anpassung für heutigen BMI 18% niedrigere Sensitivität. Kürzliche Emaziierung (3–17 Jahre) korrelierte mit 10–20% niedrigerer Sekretion, aber 21–47% höherer Sensitivität (aufgrund niedriger aktueller BMI).</w:t>
      </w:r>
    </w:p>
    <w:p>
      <w:r>
        <w:rPr>
          <w:b/>
          <w:sz w:val="19"/>
        </w:rPr>
        <w:t xml:space="preserve">Übertragbarkeit: </w:t>
      </w:r>
      <w:r>
        <w:rPr>
          <w:sz w:val="19"/>
        </w:rPr>
        <w:t>Asien, Afrika – wichtig für LMICs; für Deutschland indirekt, wenn Migration/frühe Mangelernährung-Kohorten</w:t>
      </w:r>
    </w:p>
    <w:p>
      <w:r>
        <w:rPr>
          <w:color w:val="5A7D3A"/>
          <w:sz w:val="18"/>
        </w:rPr>
        <w:t>https://pubmed.ncbi.nlm.nih.gov/42748280/</w:t>
      </w:r>
    </w:p>
    <w:p>
      <w:pPr>
        <w:pStyle w:val="Heading2"/>
      </w:pPr>
      <w:r>
        <w:t>Indiens Strategien zur Kostenreduktion moderner Diabetesmittel – Vorlage für LMICs und High-Income-Länder</w:t>
      </w:r>
    </w:p>
    <w:p>
      <w:r>
        <w:rPr>
          <w:i/>
          <w:color w:val="666666"/>
          <w:sz w:val="18"/>
        </w:rPr>
        <w:t>Mohan V et al.  ·  Diabetes Care  ·  16.09.2026  ·  PMID 42747945</w:t>
      </w:r>
    </w:p>
    <w:p>
      <w:r>
        <w:t>Expertenbericht aus dem führenden indischen Diabeteszentrum beschreibt pharmazeutische Politik, Preisregulation, generische Produktion und öffentliche Verteilungsinitiativen, die in Indien 60–90% Kostenreduktion für SGLT2i und GLP-1-RA nach Patentablauf erreicht haben.</w:t>
      </w:r>
    </w:p>
    <w:p>
      <w:r>
        <w:rPr>
          <w:b/>
        </w:rPr>
        <w:t xml:space="preserve">Ergebnis: </w:t>
      </w:r>
      <w:r>
        <w:t>Indien hat 15- bis 65-fache Preisdifferenzen gegenüber USA-Listenpreisen bei selektierten Mitteln erzielt. Patentablauf, starker Generika-Wettbewerb, strukturierte Preisregulation und Ayushman-Bharat-Regierungsprogramme haben Zugang für Arme und ländliche Bevölkerung erheblich verbessert. Qualitäts- und Pharmakokinetik-Unterschiede zwischen Herstellern bleiben eine Herausforderung.</w:t>
      </w:r>
    </w:p>
    <w:p>
      <w:r>
        <w:rPr>
          <w:b/>
          <w:sz w:val="19"/>
        </w:rPr>
        <w:t xml:space="preserve">Übertragbarkeit: </w:t>
      </w:r>
      <w:r>
        <w:rPr>
          <w:sz w:val="19"/>
        </w:rPr>
        <w:t>Indien, LMICs – Lehren für Deutschland nur beim regulatorischen/pricing-Modell, nicht direkt übertragbar</w:t>
      </w:r>
    </w:p>
    <w:p>
      <w:r>
        <w:rPr>
          <w:color w:val="5A7D3A"/>
          <w:sz w:val="18"/>
        </w:rPr>
        <w:t>https://pubmed.ncbi.nlm.nih.gov/42747945/</w:t>
      </w:r>
    </w:p>
    <w:p>
      <w:pPr>
        <w:pStyle w:val="Heading2"/>
      </w:pPr>
      <w:r>
        <w:t>Kohortenstudien als Grundlage der modernen Diabetologie – 50 Jahre Wissensentwicklung</w:t>
      </w:r>
    </w:p>
    <w:p>
      <w:r>
        <w:rPr>
          <w:i/>
          <w:color w:val="666666"/>
          <w:sz w:val="18"/>
        </w:rPr>
        <w:t>Sargent JL et al.  ·  Diabetologia  ·  16.09.2026  ·  PMID 42747447</w:t>
      </w:r>
    </w:p>
    <w:p>
      <w:r>
        <w:t>Narrative Übersichtsarbeit von Kohortenforschern aus weltweit über 30 Zentren fasst zusammen, wie Beobachtungsstudien das Verständnis von Typ-2-Diabetes-Entstehung, -Komplikationen und -Risikofaktoren über fünf Dekaden vorangebracht haben.</w:t>
      </w:r>
    </w:p>
    <w:p>
      <w:r>
        <w:rPr>
          <w:b/>
        </w:rPr>
        <w:t xml:space="preserve">Ergebnis: </w:t>
      </w:r>
      <w:r>
        <w:t>Kohortenstudien haben Diagnosekriteria, Komplikationserkennung, Risikovorhersage und Leitlinien-Entwicklung transformiert. Die Analyse behandelt Stärken/Schwächen gegenüber RCTs und experimentellen Modellen; Zukunftswege (KI, Präzisions-Health, Exposom) sind skizziert. Schluss: experimentelle und beobachtende Forschung sind komplementär für Verständnis und Politikwandel.</w:t>
      </w:r>
    </w:p>
    <w:p>
      <w:r>
        <w:rPr>
          <w:b/>
          <w:sz w:val="19"/>
        </w:rPr>
        <w:t xml:space="preserve">Übertragbarkeit: </w:t>
      </w:r>
      <w:r>
        <w:rPr>
          <w:sz w:val="19"/>
        </w:rPr>
        <w:t>Europäische und globale Evidenzsynthese, methodologisch für alle Gesundheitssysteme grundlegend</w:t>
      </w:r>
    </w:p>
    <w:p>
      <w:r>
        <w:rPr>
          <w:color w:val="5A7D3A"/>
          <w:sz w:val="18"/>
        </w:rPr>
        <w:t>https://pubmed.ncbi.nlm.nih.gov/42747447/</w:t>
      </w:r>
    </w:p>
    <w:p>
      <w:pPr>
        <w:pStyle w:val="Heading1"/>
      </w:pPr>
      <w:r>
        <w:t>Aufgenommen am 17.09.2026</w:t>
      </w:r>
    </w:p>
    <w:p>
      <w:pPr>
        <w:pStyle w:val="Heading2"/>
      </w:pPr>
      <w:r>
        <w:t>CGM-Trajektorien bei Typ-1-Diabetes: Altersgruppen profitieren unterschiedlich</w:t>
      </w:r>
    </w:p>
    <w:p>
      <w:r>
        <w:rPr>
          <w:i/>
          <w:color w:val="666666"/>
          <w:sz w:val="18"/>
        </w:rPr>
        <w:t>Yoo JH et al.  ·  Diabetes Care  ·  16.09.2026  ·  PMID 42747916</w:t>
      </w:r>
    </w:p>
    <w:p>
      <w:r>
        <w:t>Dreiachähr-Kohortenstudie mit 1028 Personen und 3441 CGM-Profilen zur Analyse von Glukoseverlauf stratifiziert nach Alter, Nierenfunktion, Betazellfunktion und BMI.</w:t>
      </w:r>
    </w:p>
    <w:p>
      <w:r>
        <w:rPr>
          <w:b/>
        </w:rPr>
        <w:t xml:space="preserve">Ergebnis: </w:t>
      </w:r>
      <w:r>
        <w:t>Ältere Erwachsene zeigen Verbesserung der Time in Range (TIR) vergleichbar zu jüngeren (β=0,110, p=0,102) ohne Verschärfung von Hypoglykämien. Bei chronischer Nierenkrankheit signifikante TIR-Verbesserung (β=0,228, p=0,002). Schwere Betazelleninsuffizienz limitiert TIR-Gewinne (β=-0,119, p=0,025); substantielle Heterogenität innerhalb Subgruppen unterstützt individualisierte Ziele.</w:t>
      </w:r>
    </w:p>
    <w:p>
      <w:r>
        <w:rPr>
          <w:b/>
          <w:sz w:val="19"/>
        </w:rPr>
        <w:t xml:space="preserve">Übertragbarkeit: </w:t>
      </w:r>
      <w:r>
        <w:rPr>
          <w:sz w:val="19"/>
        </w:rPr>
        <w:t>Südkorea; Konsequenz: Subgruppengerechte CGM-Ziele sind praktikabel und nötig</w:t>
      </w:r>
    </w:p>
    <w:p>
      <w:r>
        <w:rPr>
          <w:color w:val="5A7D3A"/>
          <w:sz w:val="18"/>
        </w:rPr>
        <w:t>https://pubmed.ncbi.nlm.nih.gov/42747916/</w:t>
      </w:r>
    </w:p>
    <w:p>
      <w:pPr>
        <w:pStyle w:val="Heading2"/>
      </w:pPr>
      <w:r>
        <w:t>Typ-1-Diabetes bei Erwachsenen: Leitlinie mit Gewicht auf neue Technologien</w:t>
      </w:r>
    </w:p>
    <w:p>
      <w:r>
        <w:rPr>
          <w:i/>
          <w:color w:val="666666"/>
          <w:sz w:val="18"/>
        </w:rPr>
        <w:t>Holt RIG et al.  ·  Diabetologia  ·  16.09.2026  ·  PMID 42747450</w:t>
      </w:r>
    </w:p>
    <w:p>
      <w:r>
        <w:t>Aktualisierte internationale Leitlinie von ADA und EASD zur Behandlung von Typ-1-Diabetes bei Erwachsenen mit Fokus auf Technologien, Screeningverfahren und Management von Adipositas sowie psychosozialer Belastung.</w:t>
      </w:r>
    </w:p>
    <w:p>
      <w:r>
        <w:rPr>
          <w:b/>
        </w:rPr>
        <w:t xml:space="preserve">Ergebnis: </w:t>
      </w:r>
      <w:r>
        <w:t>Die Leitlinie integriert kontinuierliche Glukosemessung (CGM) und automatisierte Insulingabesysteme als Standardtherapie, empfiehlt psychische Unterstützung und adressiert erstmals systematisch Langzeit-Komplikationsscreening sowie Prävention von Typ-1-Diabetes im Stadium 3.</w:t>
      </w:r>
    </w:p>
    <w:p>
      <w:r>
        <w:rPr>
          <w:b/>
          <w:sz w:val="19"/>
        </w:rPr>
        <w:t xml:space="preserve">Übertragbarkeit: </w:t>
      </w:r>
      <w:r>
        <w:rPr>
          <w:sz w:val="19"/>
        </w:rPr>
        <w:t>ADA/EASD-Konsens, anwendbar auf deutsches Versorgungssystem mit Anpassung an DMP-Struktur</w:t>
      </w:r>
    </w:p>
    <w:p>
      <w:r>
        <w:rPr>
          <w:color w:val="5A7D3A"/>
          <w:sz w:val="18"/>
        </w:rPr>
        <w:t>https://pubmed.ncbi.nlm.nih.gov/42747450/</w:t>
      </w:r>
    </w:p>
    <w:p>
      <w:pPr>
        <w:pStyle w:val="Heading2"/>
      </w:pPr>
      <w:r>
        <w:t>Time in Range-Abnahme über 5 Jahre vorhersagt mikrovaskuläre Folgen bei Typ-1-Diabetes</w:t>
      </w:r>
    </w:p>
    <w:p>
      <w:r>
        <w:rPr>
          <w:i/>
          <w:color w:val="666666"/>
          <w:sz w:val="18"/>
        </w:rPr>
        <w:t>Sabbe A et al.  ·  J Clin Endocrinol Metab  ·  16.09.2026  ·  PMID 42745423</w:t>
      </w:r>
    </w:p>
    <w:p>
      <w:r>
        <w:t>Real-World-Kohortenstudie (246 Personen, 24 Jahre Diabetesdauer) zur Assoziation zwischen CGM-Metriken und Auftreten von Nephropathie, Retinopathie oder Neuropathie über 5 Jahre.</w:t>
      </w:r>
    </w:p>
    <w:p>
      <w:r>
        <w:rPr>
          <w:b/>
        </w:rPr>
        <w:t xml:space="preserve">Ergebnis: </w:t>
      </w:r>
      <w:r>
        <w:t>HbA1c sank von 7,6% auf 7,2%, TIR stieg von 50% auf 61%. Eine TIR-Abnahme ≥10% war assoziiert mit Komplikationsrate 33,3% (vs. 7,9% bei stabiler TIR, 15,0% bei Zunahme, p=0,011). Change in TIR blieb unabhängig mit Outcome assoziiert (AUC 0,757–0,787). Modelle mit CGM-Metriken und Alter zeigen akzeptable diskriminative Leistung.</w:t>
      </w:r>
    </w:p>
    <w:p>
      <w:r>
        <w:rPr>
          <w:b/>
          <w:sz w:val="19"/>
        </w:rPr>
        <w:t xml:space="preserve">Übertragbarkeit: </w:t>
      </w:r>
      <w:r>
        <w:rPr>
          <w:sz w:val="19"/>
        </w:rPr>
        <w:t>Belgien, ähnliche Versorgungsstruktur; TIR-Trend als Prognosemarker über HbA1c hinaus relevant</w:t>
      </w:r>
    </w:p>
    <w:p>
      <w:r>
        <w:rPr>
          <w:color w:val="5A7D3A"/>
          <w:sz w:val="18"/>
        </w:rPr>
        <w:t>https://pubmed.ncbi.nlm.nih.gov/42745423/</w:t>
      </w:r>
    </w:p>
    <w:p>
      <w:pPr>
        <w:pStyle w:val="Heading2"/>
      </w:pPr>
      <w:r>
        <w:t>Diabetes Distress: Evidenzbasierte Leitlinie zur Diagnostik und Therapie</w:t>
      </w:r>
    </w:p>
    <w:p>
      <w:r>
        <w:rPr>
          <w:i/>
          <w:color w:val="666666"/>
          <w:sz w:val="18"/>
        </w:rPr>
        <w:t>Speight J et al.  ·  Diabetologia  ·  15.09.2026  ·  PMID 42744915</w:t>
      </w:r>
    </w:p>
    <w:p>
      <w:r>
        <w:t>EASD-Leitlinie mit systematischer Evidenzbewertung zu Assessment und Behandlung der emotionalen Belastung (Diabetes Distress) bei Typ-1 und Typ-2-Diabetes im Erwachsenenalter.</w:t>
      </w:r>
    </w:p>
    <w:p>
      <w:r>
        <w:rPr>
          <w:b/>
        </w:rPr>
        <w:t xml:space="preserve">Ergebnis: </w:t>
      </w:r>
      <w:r>
        <w:t>Acht Good-Practice-Statements zum Screening (Routinediskussion psychisches Wohlbefinden, validierte Messtools), für Typ-1-Diabetes: CGM und automatisierte Insulingabe reduzieren Distress; für Typ-2-Diabetes: psychologische und schulische Interventionen wirksam; Empfehlungen basieren auf GRADE-Methodik mit systematischem Review und Metaanalyse.</w:t>
      </w:r>
    </w:p>
    <w:p>
      <w:r>
        <w:rPr>
          <w:b/>
          <w:sz w:val="19"/>
        </w:rPr>
        <w:t xml:space="preserve">Übertragbarkeit: </w:t>
      </w:r>
      <w:r>
        <w:rPr>
          <w:sz w:val="19"/>
        </w:rPr>
        <w:t>Europäisches Versorgungssystem, direkt in deutsches DMP integrierbar, Training erforderlich</w:t>
      </w:r>
    </w:p>
    <w:p>
      <w:r>
        <w:rPr>
          <w:color w:val="5A7D3A"/>
          <w:sz w:val="18"/>
        </w:rPr>
        <w:t>https://pubmed.ncbi.nlm.nih.gov/42744915/</w:t>
      </w:r>
    </w:p>
    <w:p>
      <w:pPr>
        <w:pStyle w:val="Heading2"/>
      </w:pPr>
      <w:r>
        <w:t>Prävention Typ-2-Diabetes: Bewegungsreaktion differiert nach Glukosestatus</w:t>
      </w:r>
    </w:p>
    <w:p>
      <w:r>
        <w:rPr>
          <w:i/>
          <w:color w:val="666666"/>
          <w:sz w:val="18"/>
        </w:rPr>
        <w:t>James E et al.  ·  Diabetologia  ·  14.09.2026  ·  PMID 42736402</w:t>
      </w:r>
    </w:p>
    <w:p>
      <w:r>
        <w:t>Gepoolte Analyse von 3 RCTs (2150 Personen, bis 48 Monate) zu Effekt strukturierter Lebensstil-Interventionen auf Bewegung und Glukose stratifiziert nach Baseline-Glukose-Phänotyp.</w:t>
      </w:r>
    </w:p>
    <w:p>
      <w:r>
        <w:rPr>
          <w:b/>
        </w:rPr>
        <w:t xml:space="preserve">Ergebnis: </w:t>
      </w:r>
      <w:r>
        <w:t>IFG+IGT-Gruppe: Intervention erhöhte Schritte um 808/Tag (95%-KI 402–1213) mit 2-h-Glukose-Senkung –0,5 mmol/L (p=0,001). Reine IFG-Gruppe nicht responsiv (71 Schritte, KI –429–571, n.s.). Normoglykämie und IGT-Gruppen zeigten intermediäre Effekte. Heterogene Baseline-Bewegungsmengen. Schluss: Klinische Wirksamkeit von Diabetes-Präventions-Programmen differiert nach Glykämiestatus.</w:t>
      </w:r>
    </w:p>
    <w:p>
      <w:r>
        <w:rPr>
          <w:b/>
          <w:sz w:val="19"/>
        </w:rPr>
        <w:t xml:space="preserve">Übertragbarkeit: </w:t>
      </w:r>
      <w:r>
        <w:rPr>
          <w:sz w:val="19"/>
        </w:rPr>
        <w:t>Großbritannien/NIHR; Implikation: Interventionen müssen nach Phänotyp tailored werden</w:t>
      </w:r>
    </w:p>
    <w:p>
      <w:r>
        <w:rPr>
          <w:color w:val="5A7D3A"/>
          <w:sz w:val="18"/>
        </w:rPr>
        <w:t>https://pubmed.ncbi.nlm.nih.gov/42736402/</w:t>
      </w:r>
    </w:p>
    <w:p>
      <w:pPr>
        <w:pStyle w:val="Heading2"/>
      </w:pPr>
      <w:r>
        <w:t>Diabetes und Diphtherie durch Corynebacterium ulcerans: deutsches Risiko-Register 2017–2022</w:t>
      </w:r>
    </w:p>
    <w:p>
      <w:r>
        <w:rPr>
          <w:i/>
          <w:color w:val="666666"/>
          <w:sz w:val="18"/>
        </w:rPr>
        <w:t>Badenschier F et al.  ·  Dtsch Arztebl Int  ·  10.07.2026  ·  PMID 42687590</w:t>
      </w:r>
    </w:p>
    <w:p>
      <w:r>
        <w:t>Analyse des intensivierten Diphtherie-Surveillance-Systems (RKI) zur Assoziation zwischen Diabetes mellitus und invasivem C.-ulcerans-Infekt (Diphtherie) in Deutschland.</w:t>
      </w:r>
    </w:p>
    <w:p>
      <w:r>
        <w:rPr>
          <w:b/>
        </w:rPr>
        <w:t xml:space="preserve">Ergebnis: </w:t>
      </w:r>
      <w:r>
        <w:t>Gesamtzeitraum: 8 Fälle C.-ulcerans-Diphtherie. Diabetes mellitus und Haustierkontakt waren signifikante Risikofaktoren. Diabetiker zeigten erhöhte Prädisposition für schwere Infektionen. Daten aus deutschem Surveillance-System belegen epidemiologische Assoziation; Impfstatus und Management bei Diabetikern unterrepräsentiert.</w:t>
      </w:r>
    </w:p>
    <w:p>
      <w:r>
        <w:rPr>
          <w:b/>
          <w:sz w:val="19"/>
        </w:rPr>
        <w:t xml:space="preserve">Übertragbarkeit: </w:t>
      </w:r>
      <w:r>
        <w:rPr>
          <w:sz w:val="19"/>
        </w:rPr>
        <w:t>Deutsche Routinedaten RKI-Surveillance; direkter Anwendungsbezug für Diabetologen bei Impfempfehlungen</w:t>
      </w:r>
    </w:p>
    <w:p>
      <w:r>
        <w:rPr>
          <w:color w:val="5A7D3A"/>
          <w:sz w:val="18"/>
        </w:rPr>
        <w:t>https://pubmed.ncbi.nlm.nih.gov/42687590/</w:t>
      </w:r>
    </w:p>
    <w:p>
      <w:pPr>
        <w:pStyle w:val="Heading1"/>
      </w:pPr>
      <w:r>
        <w:t>Aufgenommen am 16.09.2026</w:t>
      </w:r>
    </w:p>
    <w:p>
      <w:pPr>
        <w:pStyle w:val="Heading2"/>
      </w:pPr>
      <w:r>
        <w:t>Verschiedene Erkennungsraten bei gezieltem Diabetes-Screening in Dänemark</w:t>
      </w:r>
    </w:p>
    <w:p>
      <w:r>
        <w:rPr>
          <w:i/>
          <w:color w:val="666666"/>
          <w:sz w:val="18"/>
        </w:rPr>
        <w:t>Mateu NC et al.  ·  BMJ Open Diabetes Res Care  ·  15.09.2026  ·  PMID 42744583</w:t>
      </w:r>
    </w:p>
    <w:p>
      <w:r>
        <w:t>Vergleich von mobilen Screening-Einheiten mit Heim-Selbstmessung zur Früherkennung von Diabetes in der Bevölkerung mittels HbA1c-Tests.</w:t>
      </w:r>
    </w:p>
    <w:p>
      <w:r>
        <w:rPr>
          <w:b/>
        </w:rPr>
        <w:t xml:space="preserve">Ergebnis: </w:t>
      </w:r>
      <w:r>
        <w:t>HbA1c ≥48 mmol/mol (≥6,5%) wurde in 3,1% (mobile Einheit) vs. 3,5% (Heim-Selbstmessung) gefunden; die Heim-Messung war effizienter bei Werten 42–47 mmol/mol (6,0–6,4%), wo 15,2% vs. 9,1% erreicht wurden. Beide Methoden sind komplementär.</w:t>
      </w:r>
    </w:p>
    <w:p>
      <w:r>
        <w:rPr>
          <w:b/>
          <w:sz w:val="19"/>
        </w:rPr>
        <w:t xml:space="preserve">Übertragbarkeit: </w:t>
      </w:r>
      <w:r>
        <w:rPr>
          <w:sz w:val="19"/>
        </w:rPr>
        <w:t>Dänemark, vergleichbarer nordeuropäischer Sozialversicherung, hohe Übertragbarkeit auf deutsche Screening-Strukturen</w:t>
      </w:r>
    </w:p>
    <w:p>
      <w:r>
        <w:rPr>
          <w:color w:val="5A7D3A"/>
          <w:sz w:val="18"/>
        </w:rPr>
        <w:t>https://pubmed.ncbi.nlm.nih.gov/42744583/</w:t>
      </w:r>
    </w:p>
    <w:p>
      <w:pPr>
        <w:pStyle w:val="Heading2"/>
      </w:pPr>
      <w:r>
        <w:t>Übergewichtsreduktionsprogramme mit Fertigdiäten: Gute Toleranz, aber Lücken bei Langzeitbegleitung</w:t>
      </w:r>
    </w:p>
    <w:p>
      <w:r>
        <w:rPr>
          <w:i/>
          <w:color w:val="666666"/>
          <w:sz w:val="18"/>
        </w:rPr>
        <w:t>Liu Q et al.  ·  Diabetes Res Clin Pract  ·  15.09.2026  ·  PMID 42744078</w:t>
      </w:r>
    </w:p>
    <w:p>
      <w:r>
        <w:t>Scoping Review über 15 Studien (Interviews, Fokusgruppen, Surveys) zu Erfahrungen von Patienten mit Low-Energy-Diät und Very-Low-Energy-Diät zur Remission von Typ-2-Diabetes.</w:t>
      </w:r>
    </w:p>
    <w:p>
      <w:r>
        <w:rPr>
          <w:b/>
        </w:rPr>
        <w:t xml:space="preserve">Ergebnis: </w:t>
      </w:r>
      <w:r>
        <w:t>Fertigprodukte wurden gut vertragen; Hauptmotivatoren für Adhärenz: Möglichkeit der Diabetes-Remission und Gewichtsreduktion; zusätzliche Benefits bei psychischem Wohlbefinden erkannt; Defizite: inkonsistente Schulung, unzureichende psychologische Unterstützung, fehlende kulturelle Anpassung. Verständnis des Verhaltens nach Programm begrenzt.</w:t>
      </w:r>
    </w:p>
    <w:p>
      <w:r>
        <w:rPr>
          <w:b/>
          <w:sz w:val="19"/>
        </w:rPr>
        <w:t xml:space="preserve">Übertragbarkeit: </w:t>
      </w:r>
      <w:r>
        <w:rPr>
          <w:sz w:val="19"/>
        </w:rPr>
        <w:t>Australien, übertragbare Erkenntnisse zu Adhärenz-Barrieren für deutsche Remissions-Programme, besonders bezüglich psychologischer Unterstützung</w:t>
      </w:r>
    </w:p>
    <w:p>
      <w:r>
        <w:rPr>
          <w:color w:val="5A7D3A"/>
          <w:sz w:val="18"/>
        </w:rPr>
        <w:t>https://pubmed.ncbi.nlm.nih.gov/42744078/</w:t>
      </w:r>
    </w:p>
    <w:p>
      <w:pPr>
        <w:pStyle w:val="Heading2"/>
      </w:pPr>
      <w:r>
        <w:t>ADA/EASD-Konsens zu Typ-1-Diabetes-Management für Erwachsene 2026</w:t>
      </w:r>
    </w:p>
    <w:p>
      <w:r>
        <w:rPr>
          <w:i/>
          <w:color w:val="666666"/>
          <w:sz w:val="18"/>
        </w:rPr>
        <w:t>Holt RIG et al.  ·  Diabetes Care  ·  15.09.2026  ·  PMID 42742157</w:t>
      </w:r>
    </w:p>
    <w:p>
      <w:r>
        <w:t>Überarbeitete gemeinsame Empfehlung von American Diabetes Association und European Association for the Study of Diabetes zur modernen Behandlung der Typ-1-Diabetes im Erwachsenenalter mit Schwerpunkt auf Technologieintegration und Komplikationsprävention.</w:t>
      </w:r>
    </w:p>
    <w:p>
      <w:r>
        <w:rPr>
          <w:b/>
        </w:rPr>
        <w:t xml:space="preserve">Ergebnis: </w:t>
      </w:r>
      <w:r>
        <w:t>Besonderer Fokus auf neue Technologien (kontinuierliche Glukosemessung, Insulinpumpen, Closed Loop), Prävention von Spätkomplikationen und psychosoziale Versorgung als essenzielle Komponenten der strukturierten Diabetesschulung und Selbstmanagement-Unterstützung.</w:t>
      </w:r>
    </w:p>
    <w:p>
      <w:r>
        <w:rPr>
          <w:b/>
          <w:sz w:val="19"/>
        </w:rPr>
        <w:t xml:space="preserve">Übertragbarkeit: </w:t>
      </w:r>
      <w:r>
        <w:rPr>
          <w:sz w:val="19"/>
        </w:rPr>
        <w:t>Internationale evidenzbasierte Leitlinie, direkt übertragbar auf deutsches DMP und strukturierte Behandlungsprogramme</w:t>
      </w:r>
    </w:p>
    <w:p>
      <w:r>
        <w:rPr>
          <w:color w:val="5A7D3A"/>
          <w:sz w:val="18"/>
        </w:rPr>
        <w:t>https://pubmed.ncbi.nlm.nih.gov/42742157/</w:t>
      </w:r>
    </w:p>
    <w:p>
      <w:pPr>
        <w:pStyle w:val="Heading2"/>
      </w:pPr>
      <w:r>
        <w:t>GLP-1-Rezeptoragonisten senken Insulindosis bei Typ-2-Diabetes um 33 Einheiten täglich</w:t>
      </w:r>
    </w:p>
    <w:p>
      <w:r>
        <w:rPr>
          <w:i/>
          <w:color w:val="666666"/>
          <w:sz w:val="18"/>
        </w:rPr>
        <w:t>Yang H et al.  ·  Diabetes Obes Metab  ·  14.09.2026  ·  PMID 42736042</w:t>
      </w:r>
    </w:p>
    <w:p>
      <w:r>
        <w:t>Systematische Übersichtsarbeit und Metaanalyse von sieben randomisierten kontrollierten Studien (1.332 Patienten) zu GLP-1-Rezeptoragonisten mit Reduktion der Basalbolus-Insulinther beim Übergang zum GLP-1RA und Basalinsulin.</w:t>
      </w:r>
    </w:p>
    <w:p>
      <w:r>
        <w:rPr>
          <w:b/>
        </w:rPr>
        <w:t xml:space="preserve">Ergebnis: </w:t>
      </w:r>
      <w:r>
        <w:t>HbA1c-Unterschied nicht signifikant (–0,08 Prozentpunkte; 95% CI –0,28 bis 0,12; p=0,391); Körpergewichtreduktion –4,94 kg (p=0,003); Insulintagesddosis –33,32 Einheiten/Tag (p=0,006); Hypoglykämie-Risiko 24% niedriger (RR 0,76; 95% CI 0,66–0,87; p=0,007).</w:t>
      </w:r>
    </w:p>
    <w:p>
      <w:r>
        <w:rPr>
          <w:b/>
          <w:sz w:val="19"/>
        </w:rPr>
        <w:t xml:space="preserve">Übertragbarkeit: </w:t>
      </w:r>
      <w:r>
        <w:rPr>
          <w:sz w:val="19"/>
        </w:rPr>
        <w:t>Globale RCT-Evidenz, gültig für deutsche Versorgung und DMP-relevante Therapieoptimierung</w:t>
      </w:r>
    </w:p>
    <w:p>
      <w:r>
        <w:rPr>
          <w:color w:val="5A7D3A"/>
          <w:sz w:val="18"/>
        </w:rPr>
        <w:t>https://pubmed.ncbi.nlm.nih.gov/42736042/</w:t>
      </w:r>
    </w:p>
    <w:p>
      <w:pPr>
        <w:pStyle w:val="Heading2"/>
      </w:pPr>
      <w:r>
        <w:t>MASLD bei Typ-2-Diabetes kostet US-Systeme über 11.000 USD pro Patient pro Jahr</w:t>
      </w:r>
    </w:p>
    <w:p>
      <w:r>
        <w:rPr>
          <w:i/>
          <w:color w:val="666666"/>
          <w:sz w:val="18"/>
        </w:rPr>
        <w:t>Tran TH et al.  ·  Diabetes Obes Metab  ·  14.09.2026  ·  PMID 42736030</w:t>
      </w:r>
    </w:p>
    <w:p>
      <w:r>
        <w:t>Retrospektive Kohortenstudie mit US-Krankenkassendate zur Gesundheitsökonomie von diagnostizierter metabolischer Dysfunktion-assoziierter Steatosis hepatis bei 155.172 Patienten mit Typ-2-Diabetes.</w:t>
      </w:r>
    </w:p>
    <w:p>
      <w:r>
        <w:rPr>
          <w:b/>
        </w:rPr>
        <w:t xml:space="preserve">Ergebnis: </w:t>
      </w:r>
      <w:r>
        <w:t>Gesamtkosten mit MASLD 29.734 USD vs. 18.320 USD ohne MASLD; MASLD assoziiert mit 62% höheren Gesamtkosten (adjustierte Kostenquote 1,62; 95% CI 1,58–1,67), entsprechend 11.411 USD mehr pro Patient pro Jahr; erhöhte Inanspruchnahme aller Versorgungsbereiche.</w:t>
      </w:r>
    </w:p>
    <w:p>
      <w:r>
        <w:rPr>
          <w:b/>
          <w:sz w:val="19"/>
        </w:rPr>
        <w:t xml:space="preserve">Übertragbarkeit: </w:t>
      </w:r>
      <w:r>
        <w:rPr>
          <w:sz w:val="19"/>
        </w:rPr>
        <w:t>USA-Gesundheitssystem mit anderer Kostenstruktur, kostentechnische Befunde partiell übertragbar auf deutsche Kostenträger</w:t>
      </w:r>
    </w:p>
    <w:p>
      <w:r>
        <w:rPr>
          <w:color w:val="5A7D3A"/>
          <w:sz w:val="18"/>
        </w:rPr>
        <w:t>https://pubmed.ncbi.nlm.nih.gov/42736030/</w:t>
      </w:r>
    </w:p>
    <w:p>
      <w:pPr>
        <w:pStyle w:val="Heading2"/>
      </w:pPr>
      <w:r>
        <w:t>Große Versorgungslücken bei Typ-2-Diabetes-Behandlung in spanischen Zentren</w:t>
      </w:r>
    </w:p>
    <w:p>
      <w:r>
        <w:rPr>
          <w:i/>
          <w:color w:val="666666"/>
          <w:sz w:val="18"/>
        </w:rPr>
        <w:t>Arzuaga A et al.  ·  Prim Care Diabetes  ·  10.08.2026  ·  PMID 42575755</w:t>
      </w:r>
    </w:p>
    <w:p>
      <w:r>
        <w:t>Qualitätsindikatoren für Diabetes-Management in drei spanischen Regionen anhand von 30.111 Patienten mit elektronischen Patientenakten evaluiert.</w:t>
      </w:r>
    </w:p>
    <w:p>
      <w:r>
        <w:rPr>
          <w:b/>
        </w:rPr>
        <w:t xml:space="preserve">Ergebnis: </w:t>
      </w:r>
      <w:r>
        <w:t>Nur 20,4% erhielten regelmäßige HbA1c-Kontrollen alle 6 Monate; 3,9% der Patienten außerhalb des Zielbereichs bekamen vierteljährliche Kontrollen; 60% mit kardiovaskulären oder Nierenerkrankungen erhielten SGLT2i/GLP-1RA, aber nur 15% Kombinationstherapie; Insulininitiierung verzögert sich um median 7,7 Jahre. Benchmarking haltet Mängel auf.</w:t>
      </w:r>
    </w:p>
    <w:p>
      <w:r>
        <w:rPr>
          <w:b/>
          <w:sz w:val="19"/>
        </w:rPr>
        <w:t xml:space="preserve">Übertragbarkeit: </w:t>
      </w:r>
      <w:r>
        <w:rPr>
          <w:sz w:val="19"/>
        </w:rPr>
        <w:t>Südeuropa mit ähnlichen Versicherungsstrukturen, repräsentativ für fragmentierte Versorgung südeuropäischer und deutscher Regionen</w:t>
      </w:r>
    </w:p>
    <w:p>
      <w:r>
        <w:rPr>
          <w:color w:val="5A7D3A"/>
          <w:sz w:val="18"/>
        </w:rPr>
        <w:t>https://pubmed.ncbi.nlm.nih.gov/42575755/</w:t>
      </w:r>
    </w:p>
    <w:p>
      <w:pPr>
        <w:pStyle w:val="Heading1"/>
      </w:pPr>
      <w:r>
        <w:t>Aufgenommen am 15.09.2026</w:t>
      </w:r>
    </w:p>
    <w:p>
      <w:pPr>
        <w:pStyle w:val="Heading2"/>
      </w:pPr>
      <w:r>
        <w:t>Unteramputation bei Diabetes: 23,5 % Mortalität nach 1 Jahr, keine Verbesserung seit 2012</w:t>
      </w:r>
    </w:p>
    <w:p>
      <w:r>
        <w:rPr>
          <w:i/>
          <w:color w:val="666666"/>
          <w:sz w:val="18"/>
        </w:rPr>
        <w:t>Hennessy C et al.  ·  Diabetes Care  ·  14.09.2026  ·  PMID 42734988</w:t>
      </w:r>
    </w:p>
    <w:p>
      <w:r>
        <w:t>Eine 25-Jahr-Bevölkerungsstudie aus England beschrieb Mortalität und Morbidität nach Unterschenkelamputation bei 25.176 Diabetespatienten mittels verknüpfter Krankenhausdaten.</w:t>
      </w:r>
    </w:p>
    <w:p>
      <w:r>
        <w:rPr>
          <w:b/>
        </w:rPr>
        <w:t xml:space="preserve">Ergebnis: </w:t>
      </w:r>
      <w:r>
        <w:t>Mortalität betrug 23,5 % im 1. Jahr, 60,0 % im 5. Jahr und 82,3 % im 10. Jahr – ohne Verbesserung seit 2012. Unabhängig assoziiert mit erhöhter Mortalität: weibliches Geschlecht (HR 1,06), höheres Alter (HR 1,62), höherer Charlson-Index (HR 1,04 pro Punkt). 90-Tage-Komplikationen: Reoperation (6,24 %), Myokardinfarkt (3,74 %), Readmission (20,25 %); kumulative Kontralateral-Amputation bei 5 Jahren: 6,43 %.</w:t>
      </w:r>
    </w:p>
    <w:p>
      <w:r>
        <w:rPr>
          <w:b/>
          <w:sz w:val="19"/>
        </w:rPr>
        <w:t xml:space="preserve">Übertragbarkeit: </w:t>
      </w:r>
      <w:r>
        <w:rPr>
          <w:sz w:val="19"/>
        </w:rPr>
        <w:t>England, nationale Krankenhausdaten vergleichbar mit deutschem KV-System.</w:t>
      </w:r>
    </w:p>
    <w:p>
      <w:r>
        <w:rPr>
          <w:color w:val="5A7D3A"/>
          <w:sz w:val="18"/>
        </w:rPr>
        <w:t>https://pubmed.ncbi.nlm.nih.gov/42734988/</w:t>
      </w:r>
    </w:p>
    <w:p>
      <w:pPr>
        <w:pStyle w:val="Heading2"/>
      </w:pPr>
      <w:r>
        <w:t>Transition Typ-1-Diabetes: Konsenspapier mit 31 Statements für strukturierte Betreuung</w:t>
      </w:r>
    </w:p>
    <w:p>
      <w:r>
        <w:rPr>
          <w:i/>
          <w:color w:val="666666"/>
          <w:sz w:val="18"/>
        </w:rPr>
        <w:t>de Beaufort C et al.  ·  Diabetologia  ·  14.09.2026  ·  PMID 42734653</w:t>
      </w:r>
    </w:p>
    <w:p>
      <w:r>
        <w:t>Ein internationales Konsenspapier (ISPAD, EASD, ADA) entwickelte evidenzbasierte Empfehlungen zur Betreuung von Jugendlichen und jungen Erwachsenen beim Wechsel von pädiatrischer zu Erwachsenendiabeologie.</w:t>
      </w:r>
    </w:p>
    <w:p>
      <w:r>
        <w:rPr>
          <w:b/>
        </w:rPr>
        <w:t xml:space="preserve">Ergebnis: </w:t>
      </w:r>
      <w:r>
        <w:t>31 Konsens-Statements zum vollen Transitionsprozess (Prä-Transfer, Transfer, Post-Transfer) wurden durch systematische Review + Delphi-Befragung von Fachleuten und Patienten validiert. Evidenz Grade A/B wurde automatisch eingebunden; Grad C/E erfolgte Delphi-Validierung. Der Report enthält keine Zahlen zu Outcomes, sondern Struktur- und Prozessempfehlungen mit dem Ziel, Leitlinien in lokale Praxis zu übersetzen.</w:t>
      </w:r>
    </w:p>
    <w:p>
      <w:r>
        <w:rPr>
          <w:b/>
          <w:sz w:val="19"/>
        </w:rPr>
        <w:t xml:space="preserve">Übertragbarkeit: </w:t>
      </w:r>
      <w:r>
        <w:rPr>
          <w:sz w:val="19"/>
        </w:rPr>
        <w:t>Internationales Konsenspaper – Niederlande, Skandinavien, deutschsprachige Länder vertreten.</w:t>
      </w:r>
    </w:p>
    <w:p>
      <w:r>
        <w:rPr>
          <w:color w:val="5A7D3A"/>
          <w:sz w:val="18"/>
        </w:rPr>
        <w:t>https://pubmed.ncbi.nlm.nih.gov/42734653/</w:t>
      </w:r>
    </w:p>
    <w:p>
      <w:pPr>
        <w:pStyle w:val="Heading2"/>
      </w:pPr>
      <w:r>
        <w:t>Beta-Zellfunction bei Prediabetes: ISSI-2 vorhersagekräftiger als HOMA-IR</w:t>
      </w:r>
    </w:p>
    <w:p>
      <w:r>
        <w:rPr>
          <w:i/>
          <w:color w:val="666666"/>
          <w:sz w:val="18"/>
        </w:rPr>
        <w:t>Liu Y et al.  ·  Diabetes Obes Metab  ·  13.09.2026  ·  PMID 42733155</w:t>
      </w:r>
    </w:p>
    <w:p>
      <w:r>
        <w:t>Eine chinesische Prospektivstudie prüfte bei 645 Prediabetespatienten, ob die Insulinsekretion-Sensitivitäts-Index-2 (ISSI-2) aus OGTT-Daten Diabetes-Progression oder -Reversion besser vorhersagt als HOMA-IR.</w:t>
      </w:r>
    </w:p>
    <w:p>
      <w:r>
        <w:rPr>
          <w:b/>
        </w:rPr>
        <w:t xml:space="preserve">Ergebnis: </w:t>
      </w:r>
      <w:r>
        <w:t>Nach 24 Monaten: 136 zur Diabetes progrediert, 61 zu Normoglykämie revertiert (n=410 mit Follow-up). ISSI-2: Jede 1-SD-Steigerung war mit niedrigerem Progressionsrisiko (OR 0,505) und höherem Reversionsrisiko (OR 1,447, beide p&lt;0,001) assoziiert. HOMA-IR weniger konsistent. Dual-Defekt-Gruppe (höher HOMA-IR + niedrig ISSI-2) hatte höchstes Progressionsrisiko (OR 2,764). ISSI-2 erfasst Basalglykämie stärker als HOMA-IR.</w:t>
      </w:r>
    </w:p>
    <w:p>
      <w:r>
        <w:rPr>
          <w:b/>
          <w:sz w:val="19"/>
        </w:rPr>
        <w:t xml:space="preserve">Übertragbarkeit: </w:t>
      </w:r>
      <w:r>
        <w:rPr>
          <w:sz w:val="19"/>
        </w:rPr>
        <w:t>China, große Multicenterstichprobe, Konzept auf deutsche Screening-praxis übertragbar.</w:t>
      </w:r>
    </w:p>
    <w:p>
      <w:r>
        <w:rPr>
          <w:color w:val="5A7D3A"/>
          <w:sz w:val="18"/>
        </w:rPr>
        <w:t>https://pubmed.ncbi.nlm.nih.gov/42733155/</w:t>
      </w:r>
    </w:p>
    <w:p>
      <w:pPr>
        <w:pStyle w:val="Heading2"/>
      </w:pPr>
      <w:r>
        <w:t>Polyneuropathie in Prediabetes: 9,8 % Inzidenz in 24 Monaten</w:t>
      </w:r>
    </w:p>
    <w:p>
      <w:r>
        <w:rPr>
          <w:i/>
          <w:color w:val="666666"/>
          <w:sz w:val="18"/>
        </w:rPr>
        <w:t>Anastasiou G et al.  ·  Diabetes Res Clin Pract  ·  13.08.2026  ·  PMID 42595053</w:t>
      </w:r>
    </w:p>
    <w:p>
      <w:r>
        <w:t>Eine griechische Prospektivstudie untersuchte bei 160 Patienten mit Prediabetes die Inzidenz distaler symmetrischer Polyneuropathie (DSPN) über 24 Monate und identifizierte unabhängige Risikofaktoren.</w:t>
      </w:r>
    </w:p>
    <w:p>
      <w:r>
        <w:rPr>
          <w:b/>
        </w:rPr>
        <w:t xml:space="preserve">Ergebnis: </w:t>
      </w:r>
      <w:r>
        <w:t>Bei 133 DSPN-freien Teilnehmern am Baseline entwickelten 13 (9,8 %) eine DSPN. Unabhängige Prädiktoren waren Alter (OR 1,11 pro Jahr), männliches Geschlecht (OR 1,07), Rauchen (OR 1,17), Taillenumfang (OR 1,04 pro cm), HOMA-IR (OR 1,83) und deren Veränderung (OR 1,46). Die Ergebnisse zeigen, dass Nervenschäden bereits im prädiabeischen Stadium auftreten.</w:t>
      </w:r>
    </w:p>
    <w:p>
      <w:r>
        <w:rPr>
          <w:b/>
          <w:sz w:val="19"/>
        </w:rPr>
        <w:t xml:space="preserve">Übertragbarkeit: </w:t>
      </w:r>
      <w:r>
        <w:rPr>
          <w:sz w:val="19"/>
        </w:rPr>
        <w:t>Griechenland, vergleichbares europäisches Versichertensystem.</w:t>
      </w:r>
    </w:p>
    <w:p>
      <w:r>
        <w:rPr>
          <w:color w:val="5A7D3A"/>
          <w:sz w:val="18"/>
        </w:rPr>
        <w:t>https://pubmed.ncbi.nlm.nih.gov/42595053/</w:t>
      </w:r>
    </w:p>
    <w:p>
      <w:pPr>
        <w:pStyle w:val="Heading2"/>
      </w:pPr>
      <w:r>
        <w:t>Diabetesversorgung bei Älteren in Deutschland: Mangel bei modernen Medikamenten</w:t>
      </w:r>
    </w:p>
    <w:p>
      <w:r>
        <w:rPr>
          <w:i/>
          <w:color w:val="666666"/>
          <w:sz w:val="18"/>
        </w:rPr>
        <w:t>Du Y et al.  ·  Diabetes Obes Metab  ·  11.08.2026  ·  PMID 42581634</w:t>
      </w:r>
    </w:p>
    <w:p>
      <w:r>
        <w:t>Eine deutsche Querschnittsstudie (Gesundheit65+) bewertete Versorgungsqualität bei 292 älteren Diabetespatienten (≥66 Jahre) anhand von Leitlinien-Indikatoren und verglich mit früheren Erhebungen.</w:t>
      </w:r>
    </w:p>
    <w:p>
      <w:r>
        <w:rPr>
          <w:b/>
        </w:rPr>
        <w:t xml:space="preserve">Ergebnis: </w:t>
      </w:r>
      <w:r>
        <w:t>90,6 % Nichtraucher, 69,6 % Normalgewicht, 74,2 % Blutdruckkontrolle, 45,5 % sportlich aktiv. Bei Medikation: 73,6 % Antidiabetika (24,3 % Metformin mono, 16,9 % Insulin), 65,7 % Statine, 88,4 % ACE-I/ARB (bei Hypertonie). Moderne Substanzen nur 36,8 % GLP-1-RA/SGLT2i bei kardiovaskulärer Erkrankung; Aspirin 55,4 %. Trend-Analyse (66–79 J.): Insulinrückgang, Verbesserung bei Bewegung, Normalgewicht, Blutdruck und Leitlinien-Medikation.</w:t>
      </w:r>
    </w:p>
    <w:p>
      <w:r>
        <w:rPr>
          <w:b/>
          <w:sz w:val="19"/>
        </w:rPr>
        <w:t xml:space="preserve">Übertragbarkeit: </w:t>
      </w:r>
      <w:r>
        <w:rPr>
          <w:sz w:val="19"/>
        </w:rPr>
        <w:t>Deutschland, Robert-Koch-Institut, nationale Untersuchungsdaten.</w:t>
      </w:r>
    </w:p>
    <w:p>
      <w:r>
        <w:rPr>
          <w:color w:val="5A7D3A"/>
          <w:sz w:val="18"/>
        </w:rPr>
        <w:t>https://pubmed.ncbi.nlm.nih.gov/42581634/</w:t>
      </w:r>
    </w:p>
    <w:p>
      <w:pPr>
        <w:pStyle w:val="Heading2"/>
      </w:pPr>
      <w:r>
        <w:t>Typ-2-Diabetes-Prävention: Lebenslauf-Rahmen mit 10 Prioritäten statt Symptom-fokussiert</w:t>
      </w:r>
    </w:p>
    <w:p>
      <w:r>
        <w:rPr>
          <w:i/>
          <w:color w:val="666666"/>
          <w:sz w:val="18"/>
        </w:rPr>
        <w:t>Wang Y et al.  ·  Nat Med  ·  10.08.2026  ·  PMID 42575984</w:t>
      </w:r>
    </w:p>
    <w:p>
      <w:r>
        <w:t>Ein internationales Konsenspapier (22 Experten, darunter deutsche Zentren) entwickelt einen Life-Course-Präventionsrahmen für Typ-2-Diabetes mit Fokus auf Prediabetes-Remission statt nur Progression-Verzögerung.</w:t>
      </w:r>
    </w:p>
    <w:p>
      <w:r>
        <w:rPr>
          <w:b/>
        </w:rPr>
        <w:t xml:space="preserve">Ergebnis: </w:t>
      </w:r>
      <w:r>
        <w:t>Der Bericht beschreibt einen integrierten Life-Course-Risikobau mit kritischen Fenster metabolischer Anfälligkeit und enthält 10 Prioritäten für präventive Intervention. Kernthese: Normoglykämie-Wiederherstellung ist das Ziel, Prediabetes-Remission ein messbarer, erreichbarer Endpunkt; präzise Prävention muss Mechanismen-Heterogenität berücksichtigen und bleibt skalierbar/adaptierbar. Keine Outcome-Zahlen, aber konzeptionelle Rahmengebung für neue Strategien.</w:t>
      </w:r>
    </w:p>
    <w:p>
      <w:r>
        <w:rPr>
          <w:b/>
          <w:sz w:val="19"/>
        </w:rPr>
        <w:t xml:space="preserve">Übertragbarkeit: </w:t>
      </w:r>
      <w:r>
        <w:rPr>
          <w:sz w:val="19"/>
        </w:rPr>
        <w:t>Tübingen (Helmholtz, Universitätsklinik), Düsseldorf (DDZ) führend – deutsches Gesundheitssystem eingebunden.</w:t>
      </w:r>
    </w:p>
    <w:p>
      <w:r>
        <w:rPr>
          <w:color w:val="5A7D3A"/>
          <w:sz w:val="18"/>
        </w:rPr>
        <w:t>https://pubmed.ncbi.nlm.nih.gov/42575984/</w:t>
      </w:r>
    </w:p>
    <w:p>
      <w:pPr>
        <w:pStyle w:val="Heading1"/>
      </w:pPr>
      <w:r>
        <w:t>Aufgenommen am 14.09.2026</w:t>
      </w:r>
    </w:p>
    <w:p>
      <w:pPr>
        <w:pStyle w:val="Heading2"/>
      </w:pPr>
      <w:r>
        <w:t>Operationalisierung von Typ-2-Diabetes ändert Phänotyp und Outcome-Assoziation</w:t>
      </w:r>
    </w:p>
    <w:p>
      <w:r>
        <w:rPr>
          <w:i/>
          <w:color w:val="666666"/>
          <w:sz w:val="18"/>
        </w:rPr>
        <w:t>Zhou Y et al.  ·  Diabetes Res Clin Pract  ·  13.09.2026  ·  PMID 42732789</w:t>
      </w:r>
    </w:p>
    <w:p>
      <w:r>
        <w:t>UK-Biobank-Studie mit 501.936 Teilnehmern: Vergleich von fünf alternativen Definitions-Familien für Typ-2-Diabetes und deren Effekt auf Fallzusammensetzung und Mortalitäts-/Morbilitäts-Assoziationen.</w:t>
      </w:r>
    </w:p>
    <w:p>
      <w:r>
        <w:rPr>
          <w:b/>
        </w:rPr>
        <w:t xml:space="preserve">Ergebnis: </w:t>
      </w:r>
      <w:r>
        <w:t>Fallzahlen variierten je Definition (13.873-22.394); Hazard Ratios für MI 3,82 (3,61-4,04) und Demenz 3,79 (3,52-4,09) bei eng definierten Fällen; Einschluss von nicht diagnostiziertem Diabetes reduzierte HRs um 1,2-13,8 %, besonders für Demenz.</w:t>
      </w:r>
    </w:p>
    <w:p>
      <w:r>
        <w:rPr>
          <w:b/>
          <w:sz w:val="19"/>
        </w:rPr>
        <w:t xml:space="preserve">Übertragbarkeit: </w:t>
      </w:r>
      <w:r>
        <w:rPr>
          <w:sz w:val="19"/>
        </w:rPr>
        <w:t>UK-System, ähnlich deutsche Routinedokumentation in KVs/Kliniken</w:t>
      </w:r>
    </w:p>
    <w:p>
      <w:r>
        <w:rPr>
          <w:color w:val="5A7D3A"/>
          <w:sz w:val="18"/>
        </w:rPr>
        <w:t>https://pubmed.ncbi.nlm.nih.gov/42732789/</w:t>
      </w:r>
    </w:p>
    <w:p>
      <w:pPr>
        <w:pStyle w:val="Heading2"/>
      </w:pPr>
      <w:r>
        <w:t>Metabolische Faktoren und pulmonale Veränderungen bei Diabetes</w:t>
      </w:r>
    </w:p>
    <w:p>
      <w:r>
        <w:rPr>
          <w:i/>
          <w:color w:val="666666"/>
          <w:sz w:val="18"/>
        </w:rPr>
        <w:t>Li Z et al.  ·  Diabetes Care  ·  01.09.2026  ·  PMID 42623539</w:t>
      </w:r>
    </w:p>
    <w:p>
      <w:r>
        <w:t>Stellungnahme zu Faktoren, die die Verbindung zwischen Diabetes und Lungenfunktionsstörungen modulieren.</w:t>
      </w:r>
    </w:p>
    <w:p>
      <w:r>
        <w:rPr>
          <w:b/>
        </w:rPr>
        <w:t xml:space="preserve">Ergebnis: </w:t>
      </w:r>
      <w:r>
        <w:t>Post-hoc-Analyse zeigt metabolische Marker als unabhängige Prädiktoren pulmonaler Alteration; spezifische Hazard Ratios im Originalmanuskript nicht im Abstract.</w:t>
      </w:r>
    </w:p>
    <w:p>
      <w:r>
        <w:rPr>
          <w:b/>
          <w:sz w:val="19"/>
        </w:rPr>
        <w:t xml:space="preserve">Übertragbarkeit: </w:t>
      </w:r>
      <w:r>
        <w:rPr>
          <w:sz w:val="19"/>
        </w:rPr>
        <w:t>Deutschland-Vergleichbarkeit abhängig von Datenquelle, siehe Originalarbeit</w:t>
      </w:r>
    </w:p>
    <w:p>
      <w:r>
        <w:rPr>
          <w:color w:val="5A7D3A"/>
          <w:sz w:val="18"/>
        </w:rPr>
        <w:t>https://pubmed.ncbi.nlm.nih.gov/42623539/</w:t>
      </w:r>
    </w:p>
    <w:p>
      <w:pPr>
        <w:pStyle w:val="Heading2"/>
      </w:pPr>
      <w:r>
        <w:t>DDG-Positionspapier zum Typ-1-Diabetes-Screening</w:t>
      </w:r>
    </w:p>
    <w:p>
      <w:r>
        <w:rPr>
          <w:i/>
          <w:color w:val="666666"/>
          <w:sz w:val="18"/>
        </w:rPr>
        <w:t>Blankenstein O et al.  ·  Exp Clin Endocrinol Diabetes  ·  19.08.2026  ·  PMID 42618003</w:t>
      </w:r>
    </w:p>
    <w:p>
      <w:r>
        <w:t>Stellungnahme der Deutschen Diabetes-Gesellschaft zu Empfehlungen, wer auf Typ-1-Diabetes gescreent werden sollte und wie.</w:t>
      </w:r>
    </w:p>
    <w:p>
      <w:r>
        <w:rPr>
          <w:b/>
        </w:rPr>
        <w:t xml:space="preserve">Ergebnis: </w:t>
      </w:r>
      <w:r>
        <w:t>Empfehlungen basieren auf Expertenkonsens; keine quantitativen Ergebnisse, aber richtungsweisend für die DDG-Standard.</w:t>
      </w:r>
    </w:p>
    <w:p>
      <w:r>
        <w:rPr>
          <w:b/>
          <w:sz w:val="19"/>
        </w:rPr>
        <w:t xml:space="preserve">Übertragbarkeit: </w:t>
      </w:r>
      <w:r>
        <w:rPr>
          <w:sz w:val="19"/>
        </w:rPr>
        <w:t>Direkter Fokus auf deutsches Versorgungssystem, DDG-Mitglieder</w:t>
      </w:r>
    </w:p>
    <w:p>
      <w:r>
        <w:rPr>
          <w:color w:val="5A7D3A"/>
          <w:sz w:val="18"/>
        </w:rPr>
        <w:t>https://pubmed.ncbi.nlm.nih.gov/42618003/</w:t>
      </w:r>
    </w:p>
    <w:p>
      <w:pPr>
        <w:pStyle w:val="Heading2"/>
      </w:pPr>
      <w:r>
        <w:t>Helicobacter pylori und Insulinresistenz: Assoziation oder Confounder?</w:t>
      </w:r>
    </w:p>
    <w:p>
      <w:r>
        <w:rPr>
          <w:i/>
          <w:color w:val="666666"/>
          <w:sz w:val="18"/>
        </w:rPr>
        <w:t>Singhartinger F et al.  ·  J Clin Endocrinol Metab  ·  17.08.2026  ·  PMID 42605187</w:t>
      </w:r>
    </w:p>
    <w:p>
      <w:r>
        <w:t>Österreichische Cross-sectional-Studie mit 4.681 asymptomatischen Erwachsenen: Helicobacter-pylori-Status per Magenbiopsi vs. Insulinresistenz (HOMA-IR &gt; 2,5), mit rigoroser Confounder-Anpassung und Bayesian-Analyse.</w:t>
      </w:r>
    </w:p>
    <w:p>
      <w:r>
        <w:rPr>
          <w:b/>
        </w:rPr>
        <w:t xml:space="preserve">Ergebnis: </w:t>
      </w:r>
      <w:r>
        <w:t>Rohprävalenz der Insulinresistenz höher bei H. pylori+ (31 % vs. 27 %; p=0,015); nach vollständiger Anpassung verschwand die Assoziation (IRR 1,12, 95% KI 0,95-1,31; p=0,176); Bayesian-Analyse: 87,9 % Wahrscheinlichkeit praktischer Äquivalenz – H. pylori ist ein Marker sozioökonomischer Faktoren, nicht kausal.</w:t>
      </w:r>
    </w:p>
    <w:p>
      <w:r>
        <w:rPr>
          <w:b/>
          <w:sz w:val="19"/>
        </w:rPr>
        <w:t xml:space="preserve">Übertragbarkeit: </w:t>
      </w:r>
      <w:r>
        <w:rPr>
          <w:sz w:val="19"/>
        </w:rPr>
        <w:t>Österreich, mitteleuropäisches Versorgungssystem, vergleichbar mit Deutschland</w:t>
      </w:r>
    </w:p>
    <w:p>
      <w:r>
        <w:rPr>
          <w:color w:val="5A7D3A"/>
          <w:sz w:val="18"/>
        </w:rPr>
        <w:t>https://pubmed.ncbi.nlm.nih.gov/42605187/</w:t>
      </w:r>
    </w:p>
    <w:p>
      <w:pPr>
        <w:pStyle w:val="Heading2"/>
      </w:pPr>
      <w:r>
        <w:t>Genetische Heterogenität: Monogenes Diabetes in Italien deutet auf Land-spezifische Phänotypen</w:t>
      </w:r>
    </w:p>
    <w:p>
      <w:r>
        <w:rPr>
          <w:i/>
          <w:color w:val="666666"/>
          <w:sz w:val="18"/>
        </w:rPr>
        <w:t>Di Paola R et al.  ·  Diabetes Res Clin Pract  ·  14.08.2026  ·  PMID 42600891</w:t>
      </w:r>
    </w:p>
    <w:p>
      <w:r>
        <w:t>Kohortenstudie mit 521 italienischen Patienten mit Verdacht auf monogenes Diabetes: Vergleich der Prävalenz und Charakterisierung pathogener Varianten mit anderen europäischen Ländern.</w:t>
      </w:r>
    </w:p>
    <w:p>
      <w:r>
        <w:rPr>
          <w:b/>
        </w:rPr>
        <w:t xml:space="preserve">Ergebnis: </w:t>
      </w:r>
      <w:r>
        <w:t>Pathogene/wahrscheinlich pathogene Varianten in 127/521 (24,4 %); GCK-Diabetes war mit 54 % der Fall am häufigsten (Unterschied zu UK/Frankreich, wo HNF-Varianten dominieren); MODY-Prädiktor-Kalkulator zeigte schlechtere Diskrimination als im UK entwickelt.</w:t>
      </w:r>
    </w:p>
    <w:p>
      <w:r>
        <w:rPr>
          <w:b/>
          <w:sz w:val="19"/>
        </w:rPr>
        <w:t xml:space="preserve">Übertragbarkeit: </w:t>
      </w:r>
      <w:r>
        <w:rPr>
          <w:sz w:val="19"/>
        </w:rPr>
        <w:t>Italienische Patientendaten, europäisch vergleichbar, benötigt aber länderspezifische Algorithmen</w:t>
      </w:r>
    </w:p>
    <w:p>
      <w:r>
        <w:rPr>
          <w:color w:val="5A7D3A"/>
          <w:sz w:val="18"/>
        </w:rPr>
        <w:t>https://pubmed.ncbi.nlm.nih.gov/42600891/</w:t>
      </w:r>
    </w:p>
    <w:p>
      <w:pPr>
        <w:pStyle w:val="Heading1"/>
      </w:pPr>
      <w:r>
        <w:t>Aufgenommen am 13.09.2026</w:t>
      </w:r>
    </w:p>
    <w:p>
      <w:pPr>
        <w:pStyle w:val="Heading2"/>
      </w:pPr>
      <w:r>
        <w:t>Epigenetische Modulation der Ernährungs-Diabetes-Assoziation: DNA-Methylierung stärker als Genetik</w:t>
      </w:r>
    </w:p>
    <w:p>
      <w:r>
        <w:rPr>
          <w:i/>
          <w:color w:val="666666"/>
          <w:sz w:val="18"/>
        </w:rPr>
        <w:t>El-Khoury C et al.  ·  Cardiovasc Diabetol  ·  11.09.2026  ·  PMID 42728572</w:t>
      </w:r>
    </w:p>
    <w:p>
      <w:r>
        <w:t>EPIC-Potsdam-Studie (750 T2D-Fälle) mit 2204 Teilnehmern untersuchte, ob genetische oder epigenetische Faktoren die schützende Wirkung gesunder Ernährung (AHEI-2010, DASH) auf Typ-2-Diabetes modifizieren.</w:t>
      </w:r>
    </w:p>
    <w:p>
      <w:r>
        <w:rPr>
          <w:b/>
        </w:rPr>
        <w:t xml:space="preserve">Ergebnis: </w:t>
      </w:r>
      <w:r>
        <w:t>Höhere Ernährungsqualität schützte vor T2D. Die DNA-Methylierungs-Risk-Score (MRS) modifizierte die Assoziation signifikant für AHEI-2010 (p=0,008) und mediterranes Muster (p&lt;0,0001); dieser Effekt blieb in Sensitivitätsanalysen robust. Ein polygener genetischer Score zeigte keine vergleichbare Interaktion mit Ernährung – die epigenetische Anfälligkeit ist für Prävention relevanter.</w:t>
      </w:r>
    </w:p>
    <w:p>
      <w:r>
        <w:rPr>
          <w:b/>
          <w:sz w:val="19"/>
        </w:rPr>
        <w:t xml:space="preserve">Übertragbarkeit: </w:t>
      </w:r>
      <w:r>
        <w:rPr>
          <w:sz w:val="19"/>
        </w:rPr>
        <w:t>Deutschland, prospektive Kohortendaten, strukturiertes DMP-Setting übertragbar</w:t>
      </w:r>
    </w:p>
    <w:p>
      <w:r>
        <w:rPr>
          <w:color w:val="5A7D3A"/>
          <w:sz w:val="18"/>
        </w:rPr>
        <w:t>https://pubmed.ncbi.nlm.nih.gov/42728572/</w:t>
      </w:r>
    </w:p>
    <w:p>
      <w:pPr>
        <w:pStyle w:val="Heading2"/>
      </w:pPr>
      <w:r>
        <w:t>GLP-1-RA bei Typ-1-Diabetes: modest HbA1c-Senkung, aber Übelkeit und Gewichtsverlust</w:t>
      </w:r>
    </w:p>
    <w:p>
      <w:r>
        <w:rPr>
          <w:i/>
          <w:color w:val="666666"/>
          <w:sz w:val="18"/>
        </w:rPr>
        <w:t>Lee O et al.  ·  Diabetes Obes Metab  ·  10.09.2026  ·  PMID 42723273</w:t>
      </w:r>
    </w:p>
    <w:p>
      <w:r>
        <w:t>Overlap-informierte Umbrella-Review (18 Systematische Reviews mit 56 RCTs, insgesamt 35 randomisiert, 21 nicht randomisiert) zu adjuvanten GLP-1-RA neben Insulin bei T1D.</w:t>
      </w:r>
    </w:p>
    <w:p>
      <w:r>
        <w:rPr>
          <w:b/>
        </w:rPr>
        <w:t xml:space="preserve">Ergebnis: </w:t>
      </w:r>
      <w:r>
        <w:t>HbA1c-Reduktion: -0,23 % (95%-KI -0,30 bis -0,17, moderate Sicherheit); Gewichtsabnahme: -3,93 kg (-4,29 bis -3,56, moderat); tägliche Insulindosis: -5,74 IE/Tag (-7,30 bis -4,17, niedrig). Time in Range verbesserte sich nicht (MD +1,99 %, 95%-KI -1,17 bis 5,15, sehr niedrig). Schwere Hypoglykämie: RR 0,83 (0,36–1,91, niedrig). DKA: RR 0,67 (0,16–2,86, niedrig). Übelkeit RR 2,88 (2,20–3,76, hoch), Erbrechen RR 3,11 (1,94–4,97, hoch), Abbruch wegen Nebenwirkungen RR 2,10 (1,42–3,12, hoch).</w:t>
      </w:r>
    </w:p>
    <w:p>
      <w:r>
        <w:rPr>
          <w:b/>
          <w:sz w:val="19"/>
        </w:rPr>
        <w:t xml:space="preserve">Übertragbarkeit: </w:t>
      </w:r>
      <w:r>
        <w:rPr>
          <w:sz w:val="19"/>
        </w:rPr>
        <w:t>Globale RCT-Evidenz, T1D-spezifisch, in Deutschland nicht im DMP vorgesehen</w:t>
      </w:r>
    </w:p>
    <w:p>
      <w:r>
        <w:rPr>
          <w:color w:val="5A7D3A"/>
          <w:sz w:val="18"/>
        </w:rPr>
        <w:t>https://pubmed.ncbi.nlm.nih.gov/42723273/</w:t>
      </w:r>
    </w:p>
    <w:p>
      <w:pPr>
        <w:pStyle w:val="Heading2"/>
      </w:pPr>
      <w:r>
        <w:t>Fettleber und Pankreasfetteinlagerung gehen mit 7,9-fach erhöhtem Fettleberrisiko einher</w:t>
      </w:r>
    </w:p>
    <w:p>
      <w:r>
        <w:rPr>
          <w:i/>
          <w:color w:val="666666"/>
          <w:sz w:val="18"/>
        </w:rPr>
        <w:t>Du Y et al.  ·  Diabetes Res Clin Pract  ·  10.09.2026  ·  PMID 42722108</w:t>
      </w:r>
    </w:p>
    <w:p>
      <w:r>
        <w:t>Metaanalyse (19 Studien, 6834 Patienten mit Pankreasfettlagerung) zu Prävalenz von Fettleber und Diabetes bei Pankreasfettlagerungsstörung (FPD).</w:t>
      </w:r>
    </w:p>
    <w:p>
      <w:r>
        <w:rPr>
          <w:b/>
        </w:rPr>
        <w:t xml:space="preserve">Ergebnis: </w:t>
      </w:r>
      <w:r>
        <w:t>Pooled Fettleber-Prävalenz: 59,0 % (95%-KI 51,1–66,6); Diabetes-Prävalenz: 20,6 % (95%-KI 15,0–26,8). MRI/MRS-Studien berichten höhere Raten (76,5 % Fettleber, 27,7 % Diabetes). FPD assoziiert mit signifikant höheren Odds für Fettleber (OR 7,87, 95%-KI 5,09–12,17) und Diabetes (OR 3,19, 95%-KI 2,11–4,82). Gewichtsverlust bleibt zentrale Strategie.</w:t>
      </w:r>
    </w:p>
    <w:p>
      <w:r>
        <w:rPr>
          <w:b/>
          <w:sz w:val="19"/>
        </w:rPr>
        <w:t xml:space="preserve">Übertragbarkeit: </w:t>
      </w:r>
      <w:r>
        <w:rPr>
          <w:sz w:val="19"/>
        </w:rPr>
        <w:t>Globale Daten, China-dominiert, Screening-Algorithmen Deutschland-angepasst machbar</w:t>
      </w:r>
    </w:p>
    <w:p>
      <w:r>
        <w:rPr>
          <w:color w:val="5A7D3A"/>
          <w:sz w:val="18"/>
        </w:rPr>
        <w:t>https://pubmed.ncbi.nlm.nih.gov/42722108/</w:t>
      </w:r>
    </w:p>
    <w:p>
      <w:pPr>
        <w:pStyle w:val="Heading2"/>
      </w:pPr>
      <w:r>
        <w:t>Präoperative stationäre Glukosekontrolle senkt Wundinfektion bei Diabetes um 38 %</w:t>
      </w:r>
    </w:p>
    <w:p>
      <w:r>
        <w:rPr>
          <w:i/>
          <w:color w:val="666666"/>
          <w:sz w:val="18"/>
        </w:rPr>
        <w:t>Horikiri Y et al.  ·  J Diabetes Investig  ·  10.09.2026  ·  PMID 42720397</w:t>
      </w:r>
    </w:p>
    <w:p>
      <w:r>
        <w:t>Japanische retrospektive Studie (n=1086, vier Zentren) mit diabetologischem Management: 349 präoperativ stationär optimiert, 702 ambulant, 35 nur postoperativ betreut – Follow-up der chirurgischen Infekte.</w:t>
      </w:r>
    </w:p>
    <w:p>
      <w:r>
        <w:rPr>
          <w:b/>
        </w:rPr>
        <w:t xml:space="preserve">Ergebnis: </w:t>
      </w:r>
      <w:r>
        <w:t>Infektionsrate (SSI): 7,2 % (stationär) vs. 11,1 % (ambulant) vs. 20,0 % (nur postoperativ); p=0,020. Adjustiertes OR für stationäre Optimierung: 0,62 (95%-KI 0,39–0,99, p=0,044). Postoperativer Tag-1-Nüchternblutzucker zeigte stärkere Assoziation mit SSI als präoperativer Wert, aber Blutglukose am OP-Tag blieb klinisch informativ.</w:t>
      </w:r>
    </w:p>
    <w:p>
      <w:r>
        <w:rPr>
          <w:b/>
          <w:sz w:val="19"/>
        </w:rPr>
        <w:t xml:space="preserve">Übertragbarkeit: </w:t>
      </w:r>
      <w:r>
        <w:rPr>
          <w:sz w:val="19"/>
        </w:rPr>
        <w:t>Japan, Klinik-Daten, deutsches Klinik-Setting bedingt übertragbar</w:t>
      </w:r>
    </w:p>
    <w:p>
      <w:r>
        <w:rPr>
          <w:color w:val="5A7D3A"/>
          <w:sz w:val="18"/>
        </w:rPr>
        <w:t>https://pubmed.ncbi.nlm.nih.gov/42720397/</w:t>
      </w:r>
    </w:p>
    <w:p>
      <w:pPr>
        <w:pStyle w:val="Heading2"/>
      </w:pPr>
      <w:r>
        <w:t>CFTR-Modulatoren verbessern Glukosekontrolle bei zystischer Fibrose ohne Hyporisiko</w:t>
      </w:r>
    </w:p>
    <w:p>
      <w:r>
        <w:rPr>
          <w:i/>
          <w:color w:val="666666"/>
          <w:sz w:val="18"/>
        </w:rPr>
        <w:t>Galderisi A et al.  ·  J Clin Endocrinol Metab  ·  31.08.2026  ·  PMID 42671070</w:t>
      </w:r>
    </w:p>
    <w:p>
      <w:r>
        <w:t>Französische MODUL-CF-Studie mit 98 CF-Patienten (Alter 2–18 Jahre) untersuchte kontinuierliche Glukosemessungen vor und 12 Monate nach Start von Elexacaftor/Tezacaftor/Ivacaftor (ETI).</w:t>
      </w:r>
    </w:p>
    <w:p>
      <w:r>
        <w:rPr>
          <w:b/>
        </w:rPr>
        <w:t xml:space="preserve">Ergebnis: </w:t>
      </w:r>
      <w:r>
        <w:t>Time in Tight Range (TITR 70–180 mg/dL) stieg von 89,8 % auf 91,6 % (p=0,004); Hyperglykämie &gt;140 mg/dL sank um 0,4 %. Variabilität sank (CV 21,5 % → 19,6 %, p&lt;0,001). Keine DKA oder schwere Hypoglykämie. Gewichtszunahme und Lungenfunktion besser bei Baseline-Hyperglykämie ≤10 %.</w:t>
      </w:r>
    </w:p>
    <w:p>
      <w:r>
        <w:rPr>
          <w:b/>
          <w:sz w:val="19"/>
        </w:rPr>
        <w:t xml:space="preserve">Übertragbarkeit: </w:t>
      </w:r>
      <w:r>
        <w:rPr>
          <w:sz w:val="19"/>
        </w:rPr>
        <w:t>Frankreich, spezialisierte Kinderkliniken, seltenes Spezial-Setting</w:t>
      </w:r>
    </w:p>
    <w:p>
      <w:r>
        <w:rPr>
          <w:color w:val="5A7D3A"/>
          <w:sz w:val="18"/>
        </w:rPr>
        <w:t>https://pubmed.ncbi.nlm.nih.gov/42671070/</w:t>
      </w:r>
    </w:p>
    <w:p>
      <w:pPr>
        <w:pStyle w:val="Heading2"/>
      </w:pPr>
      <w:r>
        <w:t>Hypokaliämie und Neu-Diabetes bei Herzinsuffizienz: Mechanismus unklar</w:t>
      </w:r>
    </w:p>
    <w:p>
      <w:r>
        <w:rPr>
          <w:i/>
          <w:color w:val="666666"/>
          <w:sz w:val="18"/>
        </w:rPr>
        <w:t>Ostrominski JW et al.  ·  Diabetes Care  ·  28.08.2026  ·  PMID 42663524</w:t>
      </w:r>
    </w:p>
    <w:p>
      <w:r>
        <w:t>Sekundäranalyse eines randomisierten Studienprogramms (n=4681, USA/Europa/Asien) zu Hypokaliämie und neuem Diabetes bei Herzinsuffizienz mit reduzierter oder erhaltener Ejektionsfraktion – nur Abstract-Kopfzeile verfügbar.</w:t>
      </w:r>
    </w:p>
    <w:p>
      <w:r>
        <w:rPr>
          <w:b/>
        </w:rPr>
        <w:t xml:space="preserve">Ergebnis: </w:t>
      </w:r>
      <w:r>
        <w:t>Konkrete Ergebnisse nicht im Abstract berichtet. Titel signalisiert Assoziation, Daten fehlen.</w:t>
      </w:r>
    </w:p>
    <w:p>
      <w:r>
        <w:rPr>
          <w:b/>
          <w:sz w:val="19"/>
        </w:rPr>
        <w:t xml:space="preserve">Übertragbarkeit: </w:t>
      </w:r>
      <w:r>
        <w:rPr>
          <w:sz w:val="19"/>
        </w:rPr>
        <w:t>Internationale Daten, USA-dominiert, Mechanismus unklar</w:t>
      </w:r>
    </w:p>
    <w:p>
      <w:r>
        <w:rPr>
          <w:color w:val="5A7D3A"/>
          <w:sz w:val="18"/>
        </w:rPr>
        <w:t>https://pubmed.ncbi.nlm.nih.gov/42663524/</w:t>
      </w:r>
    </w:p>
    <w:p>
      <w:pPr>
        <w:pStyle w:val="Heading1"/>
      </w:pPr>
      <w:r>
        <w:t>Aufgenommen am 12.09.2026</w:t>
      </w:r>
    </w:p>
    <w:p>
      <w:pPr>
        <w:pStyle w:val="Heading2"/>
      </w:pPr>
      <w:r>
        <w:t>CVD-Risikogleichungen für Diabetes: Alterskoeffizient unterscheidet Hocheinkommens- von Ländern mit niedrigerem Einkommen</w:t>
      </w:r>
    </w:p>
    <w:p>
      <w:r>
        <w:rPr>
          <w:i/>
          <w:color w:val="666666"/>
          <w:sz w:val="18"/>
        </w:rPr>
        <w:t>Liang J et al.  ·  BMJ  ·  11.09.2026  ·  PMID 42727977</w:t>
      </w:r>
    </w:p>
    <w:p>
      <w:r>
        <w:t>Kohortenstudie mit Datensätzen aus Neuseeland und China (2004–2018); Vergleich der Generalisierbarkeit von Kardiovaskulär-Risikoprädiktoren in Hocheinkommens- versus Nicht-Hocheinkommensländern bei 47.958 Neuseeländern und 46.558 Chinesen mit Diabetes und ohne CVD in der Vorgeschichte.</w:t>
      </w:r>
    </w:p>
    <w:p>
      <w:r>
        <w:rPr>
          <w:b/>
        </w:rPr>
        <w:t xml:space="preserve">Ergebnis: </w:t>
      </w:r>
      <w:r>
        <w:t>Neuseeland: 5.622 CVD-Ereignisse (11,7%), China: 3.650 (7,8%). Hazard Ratio für Alter pro 10 Jahre: Frauen Neuseeland 1,61 (95% CI 1,51–1,71), China 2,51 (2,32–2,72). Standard-Rekalibrierung verbesserte Kalibrierung in China nicht (E/O-Ratio: 0,938–0,809), Austausch von Alterskoeffizienten jedoch ja (1,027–1,025).</w:t>
      </w:r>
    </w:p>
    <w:p>
      <w:r>
        <w:rPr>
          <w:b/>
          <w:sz w:val="19"/>
        </w:rPr>
        <w:t xml:space="preserve">Übertragbarkeit: </w:t>
      </w:r>
      <w:r>
        <w:rPr>
          <w:sz w:val="19"/>
        </w:rPr>
        <w:t>Länderübergreifende Methodik, zeigt Limitationen für Deutschland bei Verwendung internationaler Gleichungen.</w:t>
      </w:r>
    </w:p>
    <w:p>
      <w:r>
        <w:rPr>
          <w:color w:val="5A7D3A"/>
          <w:sz w:val="18"/>
        </w:rPr>
        <w:t>https://pubmed.ncbi.nlm.nih.gov/42727977/</w:t>
      </w:r>
    </w:p>
    <w:p>
      <w:pPr>
        <w:pStyle w:val="Heading2"/>
      </w:pPr>
      <w:r>
        <w:t>Nichtmedikamentöse Interventionen verbessern HbA1c um 0,43%-Punkte und Blutdruck messbar</w:t>
      </w:r>
    </w:p>
    <w:p>
      <w:r>
        <w:rPr>
          <w:i/>
          <w:color w:val="666666"/>
          <w:sz w:val="18"/>
        </w:rPr>
        <w:t>My TT et al.  ·  Diabetes Res Clin Pract  ·  11.09.2026  ·  PMID 42727859</w:t>
      </w:r>
    </w:p>
    <w:p>
      <w:r>
        <w:t>Systematische Übersicht und Metaanalyse von 42 RCTs mit 9.586 Teilnehmern zu Effektivität nichtmedikamentöser Interventionen (psychoedukativ, verhaltenstherapeutisch, Geräte, Telemed) auf Stoffwechselkontrolle bei Typ-2-Diabetes (Primärendpunkt: mindestens 3 Komponenten des metabolischen Syndroms).</w:t>
      </w:r>
    </w:p>
    <w:p>
      <w:r>
        <w:rPr>
          <w:b/>
        </w:rPr>
        <w:t xml:space="preserve">Ergebnis: </w:t>
      </w:r>
      <w:r>
        <w:t>HbA1c MD −0,43 Prozentpunkte (95% CI −0,55 bis −0,32), Nüchternglukose MD −0,57 mmol/L (95% CI −0,83 bis −0,32), Taillenumfang MD −2,25 cm (95% CI −3,32 bis −1,19), systolischer Blutdruck MD −1,66 mmHg (95% CI −2,98 bis −0,34), diastolischer Blutdruck MD −0,93 mmHg (95% CI −1,56 bis −0,30). Triglyceride und HDL nicht signifikant reduziert.</w:t>
      </w:r>
    </w:p>
    <w:p>
      <w:r>
        <w:rPr>
          <w:b/>
          <w:sz w:val="19"/>
        </w:rPr>
        <w:t xml:space="preserve">Übertragbarkeit: </w:t>
      </w:r>
      <w:r>
        <w:rPr>
          <w:sz w:val="19"/>
        </w:rPr>
        <w:t>Globale Evidenz, aber mit großer Heterogenität und Vorsicht vor Small-Study-Effekten geboten.</w:t>
      </w:r>
    </w:p>
    <w:p>
      <w:r>
        <w:rPr>
          <w:color w:val="5A7D3A"/>
          <w:sz w:val="18"/>
        </w:rPr>
        <w:t>https://pubmed.ncbi.nlm.nih.gov/42727859/</w:t>
      </w:r>
    </w:p>
    <w:p>
      <w:pPr>
        <w:pStyle w:val="Heading2"/>
      </w:pPr>
      <w:r>
        <w:t>Psychologische und Gerätetherapien reduzieren Diabetes Distress messbar – Metaanalyse von 248 RCTs</w:t>
      </w:r>
    </w:p>
    <w:p>
      <w:r>
        <w:rPr>
          <w:i/>
          <w:color w:val="666666"/>
          <w:sz w:val="18"/>
        </w:rPr>
        <w:t>Schipper SBJ et al.  ·  Diabetologia  ·  11.09.2026  ·  PMID 42726276</w:t>
      </w:r>
    </w:p>
    <w:p>
      <w:r>
        <w:t>Systematische Übersicht und Metaanalyse von 248 randomisierten kontrollierten Studien mit insgesamt 55.497 Teilnehmern zur Wirksamkeit von Interventionen zur Reduktion von Diabetes Distress (emotionale Belastung durch Diabetes-Management) bei Erwachsenen mit Typ-1- oder Typ-2-Diabetes.</w:t>
      </w:r>
    </w:p>
    <w:p>
      <w:r>
        <w:rPr>
          <w:b/>
        </w:rPr>
        <w:t xml:space="preserve">Ergebnis: </w:t>
      </w:r>
      <w:r>
        <w:t>Psychologische Interventionen reduzierten Diabetes Distress bei Typ-1-Diabetes (SMD −0,22, 95% CI −0,35 bis −0,08; 16 Studien, GRADE low) und Typ-2-Diabetes (SMD −0,31, 95% CI −0,50 bis −0,13; 21 Studien, GRADE very low). CGM reduzierte Distress bei Typ-1-Diabetes (SMD −0,26, 95% CI −0,41 bis −0,11; 6 Studien, GRADE moderate). Edukative Interventionen reduzierten Distress bei Typ-2-Diabetes (SMD −0,34, 95% CI −0,56 bis −0,11; 3 Studien, GRADE low). Andere Interventionen zeigten keine signifikanten Effekte.</w:t>
      </w:r>
    </w:p>
    <w:p>
      <w:r>
        <w:rPr>
          <w:b/>
          <w:sz w:val="19"/>
        </w:rPr>
        <w:t xml:space="preserve">Übertragbarkeit: </w:t>
      </w:r>
      <w:r>
        <w:rPr>
          <w:sz w:val="19"/>
        </w:rPr>
        <w:t>EASD-Leitlinie mit europäischen Koautoren, psychologische Interventionen praxisrelevant.</w:t>
      </w:r>
    </w:p>
    <w:p>
      <w:r>
        <w:rPr>
          <w:color w:val="5A7D3A"/>
          <w:sz w:val="18"/>
        </w:rPr>
        <w:t>https://pubmed.ncbi.nlm.nih.gov/42726276/</w:t>
      </w:r>
    </w:p>
    <w:p>
      <w:pPr>
        <w:pStyle w:val="Heading2"/>
      </w:pPr>
      <w:r>
        <w:t>Anhaltende Alkoholreduktion verbessert Glukose, Blutdruck und Triglyceride über 15 Jahre</w:t>
      </w:r>
    </w:p>
    <w:p>
      <w:r>
        <w:rPr>
          <w:i/>
          <w:color w:val="666666"/>
          <w:sz w:val="18"/>
        </w:rPr>
        <w:t>Ichikawa T et al.  ·  Diabetes Obes Metab  ·  09.09.2026  ·  PMID 42717548</w:t>
      </w:r>
    </w:p>
    <w:p>
      <w:r>
        <w:t>Target-Trial-Emulation mit Daten aus jährlichen Gesundheitsuntersuchungen japanischer Arbeitnehmer (2008–2023); Vergleich von 30.280 Personen mit Alkoholreduktion (≥20 g/Tag auf &lt;20 g/Tag) gegenüber 229.946 Kontrollpersonen mit ≥20 g/Tag Baseline-Konsum über 15 Jahre Nachbeobachtung.</w:t>
      </w:r>
    </w:p>
    <w:p>
      <w:r>
        <w:rPr>
          <w:b/>
        </w:rPr>
        <w:t xml:space="preserve">Ergebnis: </w:t>
      </w:r>
      <w:r>
        <w:t>Alkoholreduktion assoziiert mit persistiert niedrigerer Nüchternglukose (−1,8 mg/dL bei Jahr 15, p≤0,005), systolischem Blutdruck (−3,4 mmHg, p≤0,005), diastolischem Blutdruck (−2,2 mmHg, p≤0,005) und Triglyceride (−20,4 mg/dL, p≤0,005). HDL-Cholesterin konsistent niedriger, LDL-Cholesterin moderat höher in der Interventionsgruppe.</w:t>
      </w:r>
    </w:p>
    <w:p>
      <w:r>
        <w:rPr>
          <w:b/>
          <w:sz w:val="19"/>
        </w:rPr>
        <w:t xml:space="preserve">Übertragbarkeit: </w:t>
      </w:r>
      <w:r>
        <w:rPr>
          <w:sz w:val="19"/>
        </w:rPr>
        <w:t>Japanische betriebliche Gesundheitsdaten; Lebensstiländerung übertragbar auf deutsche Beratungspraxis.</w:t>
      </w:r>
    </w:p>
    <w:p>
      <w:r>
        <w:rPr>
          <w:color w:val="5A7D3A"/>
          <w:sz w:val="18"/>
        </w:rPr>
        <w:t>https://pubmed.ncbi.nlm.nih.gov/42717548/</w:t>
      </w:r>
    </w:p>
    <w:p>
      <w:pPr>
        <w:pStyle w:val="Heading2"/>
      </w:pPr>
      <w:r>
        <w:t>SGLT2-Inhibitoren senken Sterblichkeit, Krankenhauseinweisung und Multimorbidität deutlich</w:t>
      </w:r>
    </w:p>
    <w:p>
      <w:r>
        <w:rPr>
          <w:i/>
          <w:color w:val="666666"/>
          <w:sz w:val="18"/>
        </w:rPr>
        <w:t>Wang J et al.  ·  Eur J Endocrinol  ·  28.08.2026  ·  PMID 42612181</w:t>
      </w:r>
    </w:p>
    <w:p>
      <w:r>
        <w:t>Vergleichende Effektivitätsstudie mit Daten aus englischen Primär- und Sekundärversorgung (2012–2023) an 364.522 Erwachsenen mit Typ-2-Diabetes, die SGLT2-Inhibitoren oder DPP-4-Inhibitoren neu ansetzten; Endpunkte waren Sterblichkeit, Krankenhausaufnahmen und 59 Langzeiterkrankungen.</w:t>
      </w:r>
    </w:p>
    <w:p>
      <w:r>
        <w:rPr>
          <w:b/>
        </w:rPr>
        <w:t xml:space="preserve">Ergebnis: </w:t>
      </w:r>
      <w:r>
        <w:t>SGLT2-Inhibitoren gegenüber DPP-4-Inhibitoren: Gesamtsterblichkeit aHR 0,73 (95% CI 0,71–0,75), erste Krankenhausaufnahme aHR 0,86 (95% CI 0,85–0,87), Anzahl Hospitalisierungen aMD −0,36 (95% CI −0,38 bis −0,34; alle p&lt;0,001). 28 Erkrankungen mit reduziertem Risiko (Demenz, Krebs, Lebererkrankung, diabetisches Fußulkus, Epilepsie, Rheumatoide Arthritis), 4 mit erhöhtem Risiko (Candidose, DKA).</w:t>
      </w:r>
    </w:p>
    <w:p>
      <w:r>
        <w:rPr>
          <w:b/>
          <w:sz w:val="19"/>
        </w:rPr>
        <w:t xml:space="preserve">Übertragbarkeit: </w:t>
      </w:r>
      <w:r>
        <w:rPr>
          <w:sz w:val="19"/>
        </w:rPr>
        <w:t>Englisches NHS-System, übertragbar auf deutsche GKV-Strukturen und DMP.</w:t>
      </w:r>
    </w:p>
    <w:p>
      <w:r>
        <w:rPr>
          <w:color w:val="5A7D3A"/>
          <w:sz w:val="18"/>
        </w:rPr>
        <w:t>https://pubmed.ncbi.nlm.nih.gov/42612181/</w:t>
      </w:r>
    </w:p>
    <w:p>
      <w:pPr>
        <w:pStyle w:val="Heading2"/>
      </w:pPr>
      <w:r>
        <w:t>Hohe Blutdruckwerte und Glukosespiegel 10 Jahre vor Demenzdiagnose erhöhen Risiko bei Typ-2-Diabetes</w:t>
      </w:r>
    </w:p>
    <w:p>
      <w:r>
        <w:rPr>
          <w:i/>
          <w:color w:val="666666"/>
          <w:sz w:val="18"/>
        </w:rPr>
        <w:t>Lai HT et al.  ·  BMJ Open Diabetes Res Care  ·  17.08.2026  ·  PMID 42608136</w:t>
      </w:r>
    </w:p>
    <w:p>
      <w:r>
        <w:t>Retrospektive Kohortenstudie mit 249.958 Erwachsenen mit Typ-2-Diabetes aus England (1999–2018); Untersuchung der Assoziation von 8 kardiometabolischen Markern mit Demenzrisiko, stratifiziert nach Messzeitpunkt (5, 5–10, ≥10 Jahre vor Diagnose).</w:t>
      </w:r>
    </w:p>
    <w:p>
      <w:r>
        <w:rPr>
          <w:b/>
        </w:rPr>
        <w:t xml:space="preserve">Ergebnis: </w:t>
      </w:r>
      <w:r>
        <w:t>22.492 Demenzfälle (1.257.998 Personenjahre). Diastolischer Blutdruck (90 vs. 80 mmHg): 21% höheres Demenzrisiko (95% CI 15–27%). BMI ≥30 kg/m² gemessen ≥10 Jahre vor Diagnose: 43% höheres Risiko (31–56%), gemessen &lt;5 Jahre vor Diagnose: 32% niedrigeres Risiko (27–36%). Höhere Glukose konsistent mit erhöhtem Risiko assoziiert.</w:t>
      </w:r>
    </w:p>
    <w:p>
      <w:r>
        <w:rPr>
          <w:b/>
          <w:sz w:val="19"/>
        </w:rPr>
        <w:t xml:space="preserve">Übertragbarkeit: </w:t>
      </w:r>
      <w:r>
        <w:rPr>
          <w:sz w:val="19"/>
        </w:rPr>
        <w:t>Englische Primärversorgungsdaten, ähnliche Dokumentationspflichten wie Deutsche KHSystems.</w:t>
      </w:r>
    </w:p>
    <w:p>
      <w:r>
        <w:rPr>
          <w:color w:val="5A7D3A"/>
          <w:sz w:val="18"/>
        </w:rPr>
        <w:t>https://pubmed.ncbi.nlm.nih.gov/42608136/</w:t>
      </w:r>
    </w:p>
    <w:p>
      <w:pPr>
        <w:pStyle w:val="Heading1"/>
      </w:pPr>
      <w:r>
        <w:t>Aufgenommen am 11.09.2026</w:t>
      </w:r>
    </w:p>
    <w:p>
      <w:pPr>
        <w:pStyle w:val="Heading2"/>
      </w:pPr>
      <w:r>
        <w:t>MASLD bei Typ-2-Diabetes: zentrale Adiposität, nicht Alter, bestimmt Steatose</w:t>
      </w:r>
    </w:p>
    <w:p>
      <w:r>
        <w:rPr>
          <w:i/>
          <w:color w:val="666666"/>
          <w:sz w:val="18"/>
        </w:rPr>
        <w:t>Corrao S et al.  ·  Acta Diabetol  ·  10.09.2026  ·  PMID 42720787</w:t>
      </w:r>
    </w:p>
    <w:p>
      <w:r>
        <w:t>Eine italienische Querschnittsstudie mit 219 Typ-2-Diabetes-Patienten untersuchte Prävalenz und Determinanten von metabolisch-assoziierter Steatose und Fibrose mittels Elastografie.</w:t>
      </w:r>
    </w:p>
    <w:p>
      <w:r>
        <w:rPr>
          <w:b/>
        </w:rPr>
        <w:t xml:space="preserve">Ergebnis: </w:t>
      </w:r>
      <w:r>
        <w:t>MASLD-Prävalenz: 75,3 %; schwere Steatose (S3): 11,9 %; Fibrose (F≥2): 7,3 %. Männliches Geschlecht (OR 2,49) und Taillenumfang (OR 1,04 pro cm) waren unabhängig mit MASLD assoziiert. MASLD-Prävalenz stieg über Taillenumfang-Quartile (Trend p=0,001), Fibrosis zeigte keine Assoziation mit Adiposität (p=0,65). HbA1c und Diabetesdauer waren nicht assoziiert.</w:t>
      </w:r>
    </w:p>
    <w:p>
      <w:r>
        <w:rPr>
          <w:b/>
          <w:sz w:val="19"/>
        </w:rPr>
        <w:t xml:space="preserve">Übertragbarkeit: </w:t>
      </w:r>
      <w:r>
        <w:rPr>
          <w:sz w:val="19"/>
        </w:rPr>
        <w:t>Italien – EU-Versorgung; adipositas-fokussiertes Hepatitis-Screening könnte in deutschen DMP integriert werden.</w:t>
      </w:r>
    </w:p>
    <w:p>
      <w:r>
        <w:rPr>
          <w:color w:val="5A7D3A"/>
          <w:sz w:val="18"/>
        </w:rPr>
        <w:t>https://pubmed.ncbi.nlm.nih.gov/42720787/</w:t>
      </w:r>
    </w:p>
    <w:p>
      <w:pPr>
        <w:pStyle w:val="Heading2"/>
      </w:pPr>
      <w:r>
        <w:t>Islet-Autoantikörper-Screening verhindert Ketoazidose bei Typ-1-Diabetes</w:t>
      </w:r>
    </w:p>
    <w:p>
      <w:r>
        <w:rPr>
          <w:i/>
          <w:color w:val="666666"/>
          <w:sz w:val="18"/>
        </w:rPr>
        <w:t>Ziegler AG et al.  ·  Diabetologia  ·  10.09.2026  ·  PMID 42720753</w:t>
      </w:r>
    </w:p>
    <w:p>
      <w:r>
        <w:t>Internationale Konsensusrichtlinien empfehlen ein Screening auf Inselzellantikörper in der Allgemeinbevölkerung, um Typ-1-Diabetes in frühen Stadien zu erkennen, bevor die klinische Diagnose mit schwerem Stoffwechselentgleisung auftritt.</w:t>
      </w:r>
    </w:p>
    <w:p>
      <w:r>
        <w:rPr>
          <w:b/>
        </w:rPr>
        <w:t xml:space="preserve">Ergebnis: </w:t>
      </w:r>
      <w:r>
        <w:t>Zwischen 20 und 67 % der Kinder mit Typ-1-Diabetes präsentieren sich bei klinischer Diagnose mit Ketoazidose (in einem Drittel mit intensivpflichtigen Verläufen). Früherkennung durch Antikörper ermöglicht die Prävention von Ketoazidose und milderere klinische Manifestation mit ausstätiger Insulineinleitung.</w:t>
      </w:r>
    </w:p>
    <w:p>
      <w:r>
        <w:rPr>
          <w:b/>
          <w:sz w:val="19"/>
        </w:rPr>
        <w:t xml:space="preserve">Übertragbarkeit: </w:t>
      </w:r>
      <w:r>
        <w:rPr>
          <w:sz w:val="19"/>
        </w:rPr>
        <w:t>Internationale Evidenz, in Deutschland noch nicht implementiert – erfordert Screeningstruktur.</w:t>
      </w:r>
    </w:p>
    <w:p>
      <w:r>
        <w:rPr>
          <w:color w:val="5A7D3A"/>
          <w:sz w:val="18"/>
        </w:rPr>
        <w:t>https://pubmed.ncbi.nlm.nih.gov/42720753/</w:t>
      </w:r>
    </w:p>
    <w:p>
      <w:pPr>
        <w:pStyle w:val="Heading2"/>
      </w:pPr>
      <w:r>
        <w:t>Teplizumab konserviert Beta-Zell-Funktion im frühen Typ-1-Diabetes</w:t>
      </w:r>
    </w:p>
    <w:p>
      <w:r>
        <w:rPr>
          <w:i/>
          <w:color w:val="666666"/>
          <w:sz w:val="18"/>
        </w:rPr>
        <w:t>Herold KC et al.  ·  Diabetologia  ·  10.09.2026  ·  PMID 42720752</w:t>
      </w:r>
    </w:p>
    <w:p>
      <w:r>
        <w:t>Eine randomisierte klinische Studie untersuchte, ob die anti-CD3-Monoklonantiköper-Therapie Teplizumab Beta-Zellen vor Zerstörung bewahrt und die Insulinbehandlung reduziert.</w:t>
      </w:r>
    </w:p>
    <w:p>
      <w:r>
        <w:rPr>
          <w:b/>
        </w:rPr>
        <w:t xml:space="preserve">Ergebnis: </w:t>
      </w:r>
      <w:r>
        <w:t>Bei 275 Kindern zeigte Teplizumab signifikant höhere C-Peptid-Werte (0,14 nmol/l Unterschied, p&lt;0,001), Insulindosisreduktion um 0,17 U/kg/Tag und 6,17 % mehr Time in Range gegenüber Placebo bei Woche 78. Die Effekte waren unabhängig vom HLA-Subtyp stabil.</w:t>
      </w:r>
    </w:p>
    <w:p>
      <w:r>
        <w:rPr>
          <w:b/>
          <w:sz w:val="19"/>
        </w:rPr>
        <w:t xml:space="preserve">Übertragbarkeit: </w:t>
      </w:r>
      <w:r>
        <w:rPr>
          <w:sz w:val="19"/>
        </w:rPr>
        <w:t>Praxisverändernd – FDA-zugelassene Therapie, aber nicht in Deutschland erstattet; könnte zentrale diabetologische Praxen erreichen.</w:t>
      </w:r>
    </w:p>
    <w:p>
      <w:r>
        <w:rPr>
          <w:color w:val="5A7D3A"/>
          <w:sz w:val="18"/>
        </w:rPr>
        <w:t>https://pubmed.ncbi.nlm.nih.gov/42720752/</w:t>
      </w:r>
    </w:p>
    <w:p>
      <w:pPr>
        <w:pStyle w:val="Heading2"/>
      </w:pPr>
      <w:r>
        <w:t>Thalamische Bioenergien-Störung bei schmerzhaftem diabetischen Polyneuropathie-Syndrom</w:t>
      </w:r>
    </w:p>
    <w:p>
      <w:r>
        <w:rPr>
          <w:i/>
          <w:color w:val="666666"/>
          <w:sz w:val="18"/>
        </w:rPr>
        <w:t>Sloan G et al.  ·  Diabetologia  ·  10.09.2026  ·  PMID 42720751</w:t>
      </w:r>
    </w:p>
    <w:p>
      <w:r>
        <w:t>Eine britische MR-Spektroskopie-Studie verglich Hirnstoffwechsel bei schmerzhaften und schmerzlosen Neuropathien, um Mechanismen der Neuropathie-Schmerzentwicklung zu klären.</w:t>
      </w:r>
    </w:p>
    <w:p>
      <w:r>
        <w:rPr>
          <w:b/>
        </w:rPr>
        <w:t xml:space="preserve">Ergebnis: </w:t>
      </w:r>
      <w:r>
        <w:t>Bei 49 Teilnehmern (38 mit T2DM, davon 18 mit schmerzhafter DPN, 11 schmerzlos) zeigte sich bei schmerzhafter DPN höheres NAA:Cholin-Verhältnis (neuronal Function) und signifikant niedrigeres Pi:ATP-Verhältnis (Bioenergien, p&lt;0,05). Schmerzintensität korrelierte mit thalamischem Pi:ATP. Diese Marker könnten objektive neuropathische Schmerzbiomarker für klinische Studien liefern.</w:t>
      </w:r>
    </w:p>
    <w:p>
      <w:r>
        <w:rPr>
          <w:b/>
          <w:sz w:val="19"/>
        </w:rPr>
        <w:t xml:space="preserve">Übertragbarkeit: </w:t>
      </w:r>
      <w:r>
        <w:rPr>
          <w:sz w:val="19"/>
        </w:rPr>
        <w:t>Britische Klinikdaten – Mechanismus-Forschung könnte zu neuen DPN-Wirkstoffen führen; noch nicht patientennah implementierbar.</w:t>
      </w:r>
    </w:p>
    <w:p>
      <w:r>
        <w:rPr>
          <w:color w:val="5A7D3A"/>
          <w:sz w:val="18"/>
        </w:rPr>
        <w:t>https://pubmed.ncbi.nlm.nih.gov/42720751/</w:t>
      </w:r>
    </w:p>
    <w:p>
      <w:pPr>
        <w:pStyle w:val="Heading2"/>
      </w:pPr>
      <w:r>
        <w:t>Diabetes-Risikomodelle bedürfen Kalibrierung für Afrika und Europa</w:t>
      </w:r>
    </w:p>
    <w:p>
      <w:r>
        <w:rPr>
          <w:i/>
          <w:color w:val="666666"/>
          <w:sz w:val="18"/>
        </w:rPr>
        <w:t>Smidt MF et al.  ·  Diabetes Obes Metab  ·  01.09.2026  ·  PMID 42681823</w:t>
      </w:r>
    </w:p>
    <w:p>
      <w:r>
        <w:t>Externe Validierung etablierter Diabetes-Präventionsmodelle (u. a. Finnisches Risiko-Modell) in afrikanischen und europäischen Kohorten zeigte, dass alle Modelle schlecht diskriminieren und Risiken unterschätzen.</w:t>
      </w:r>
    </w:p>
    <w:p>
      <w:r>
        <w:rPr>
          <w:b/>
        </w:rPr>
        <w:t xml:space="preserve">Ergebnis: </w:t>
      </w:r>
      <w:r>
        <w:t>Alle fünf getesteten Modelle zeigten schwache Diskrimination (c-Statistic &lt;0,70) und systematische Risikounterschätzung. Nach lokaler Rekalibrierung wurden Kalibrierungsfehler auf ≤2,3 % (RODAM, VIP) bzw. ≤3,4 % (MASC) reduziert. Dysglykämie-Inzidenz variierte stark: 17,7 % (RODAM), 35,0 % (MASC), 27,5 % (VIP).</w:t>
      </w:r>
    </w:p>
    <w:p>
      <w:r>
        <w:rPr>
          <w:b/>
          <w:sz w:val="19"/>
        </w:rPr>
        <w:t xml:space="preserve">Übertragbarkeit: </w:t>
      </w:r>
      <w:r>
        <w:rPr>
          <w:sz w:val="19"/>
        </w:rPr>
        <w:t>Europäische Kohorten (Schweden, Niederlande); zeigt Grenze globaler Modelle – lokale Anpassung notwendig.</w:t>
      </w:r>
    </w:p>
    <w:p>
      <w:r>
        <w:rPr>
          <w:color w:val="5A7D3A"/>
          <w:sz w:val="18"/>
        </w:rPr>
        <w:t>https://pubmed.ncbi.nlm.nih.gov/42681823/</w:t>
      </w:r>
    </w:p>
    <w:p>
      <w:pPr>
        <w:pStyle w:val="Heading2"/>
      </w:pPr>
      <w:r>
        <w:t>Mütterliches Alter und BMI erhöhen Gestationsdiabetes-Risiko unabhängig</w:t>
      </w:r>
    </w:p>
    <w:p>
      <w:r>
        <w:rPr>
          <w:i/>
          <w:color w:val="666666"/>
          <w:sz w:val="18"/>
        </w:rPr>
        <w:t>Zanardo V et al.  ·  Diabetes Res Clin Pract  ·  22.08.2026  ·  PMID 42632458</w:t>
      </w:r>
    </w:p>
    <w:p>
      <w:r>
        <w:t>Eine italienische Kohorte mit niedriger Parität und verzögerter Fertilität untersuchte unabhängige und kombinierte Effekte dieser Faktoren auf das Gestationsdiabetes-Risiko.</w:t>
      </w:r>
    </w:p>
    <w:p>
      <w:r>
        <w:rPr>
          <w:b/>
        </w:rPr>
        <w:t xml:space="preserve">Ergebnis: </w:t>
      </w:r>
      <w:r>
        <w:t>Von 2.560 Frauen mit später/niedriger Fertilität entwickelten 231 (9,9 %) Gestationsdiabetes. GDM-Prävalenz stieg mit Alter: 36 Jahre (median) bei GDM vs. 33 Jahre bei Kontrollen (p&lt;0,001) und erreichte 16,1 % nach 40 Jahren. BMI bei Geburt war unabhängig assoziiert (27,9 vs. 26,8 kg/m², p&lt;0,05). Keine Alters-Parität-Interaktion.</w:t>
      </w:r>
    </w:p>
    <w:p>
      <w:r>
        <w:rPr>
          <w:b/>
          <w:sz w:val="19"/>
        </w:rPr>
        <w:t xml:space="preserve">Übertragbarkeit: </w:t>
      </w:r>
      <w:r>
        <w:rPr>
          <w:sz w:val="19"/>
        </w:rPr>
        <w:t>Europäische Daten (Italien), vergleichbare Sozialversicherung – übertragbar auf Deutsche Schwangerenvorsorge.</w:t>
      </w:r>
    </w:p>
    <w:p>
      <w:r>
        <w:rPr>
          <w:color w:val="5A7D3A"/>
          <w:sz w:val="18"/>
        </w:rPr>
        <w:t>https://pubmed.ncbi.nlm.nih.gov/42632458/</w:t>
      </w:r>
    </w:p>
    <w:p>
      <w:pPr>
        <w:pStyle w:val="Heading1"/>
      </w:pPr>
      <w:r>
        <w:t>Aufgenommen am 10.09.2026</w:t>
      </w:r>
    </w:p>
    <w:p>
      <w:pPr>
        <w:pStyle w:val="Heading2"/>
      </w:pPr>
      <w:r>
        <w:t>Einjährige Progression von Prädiabetes zu Typ-2-Diabetes in türkischer Primärversorgung: 5,9%</w:t>
      </w:r>
    </w:p>
    <w:p>
      <w:r>
        <w:rPr>
          <w:i/>
          <w:color w:val="666666"/>
          <w:sz w:val="18"/>
        </w:rPr>
        <w:t>Tapur AS et al.  ·  Prim Care Diabetes  ·  09.09.2026  ·  PMID 42716862</w:t>
      </w:r>
    </w:p>
    <w:p>
      <w:r>
        <w:t>Prospektive Kohortenstudie in der Türkei zu Prädiabetes-Fortschreitung (n=152, Follow-up 1 Jahr) mit Charakterisierung von Progressoren und Nicht-Progressoren.</w:t>
      </w:r>
    </w:p>
    <w:p>
      <w:r>
        <w:rPr>
          <w:b/>
        </w:rPr>
        <w:t xml:space="preserve">Ergebnis: </w:t>
      </w:r>
      <w:r>
        <w:t>Progressionsrate 5,9% (95%-KI 2,7–10,9%, 9 Fälle). Alle 9 Fälle traten bei kombinierter Nüchtern-Glukose- und Glukosetoleranzstörung auf. Progressoren hatten höher BMI, Taillenumfang, Nüchternglukose, HbA1c und 2-h-Glukose. 2-h-Glukose zeigte stärkste Trennung; alle Befunde aufgrund niedriger Fallzahl unvalidiert und hypothesengenerierend.</w:t>
      </w:r>
    </w:p>
    <w:p>
      <w:r>
        <w:rPr>
          <w:b/>
          <w:sz w:val="19"/>
        </w:rPr>
        <w:t xml:space="preserve">Übertragbarkeit: </w:t>
      </w:r>
      <w:r>
        <w:rPr>
          <w:sz w:val="19"/>
        </w:rPr>
        <w:t>Primärversorgung Türkei; Transferierbarkeit limitiert (kleine Fallzahl, keine Validierung)</w:t>
      </w:r>
    </w:p>
    <w:p>
      <w:r>
        <w:rPr>
          <w:color w:val="5A7D3A"/>
          <w:sz w:val="18"/>
        </w:rPr>
        <w:t>https://pubmed.ncbi.nlm.nih.gov/42716862/</w:t>
      </w:r>
    </w:p>
    <w:p>
      <w:pPr>
        <w:pStyle w:val="Heading2"/>
      </w:pPr>
      <w:r>
        <w:t>10-kHz Rückenmarkstimulation lindert Schmerz und bessert Nervenfunktion bei diabetischer Neuropathie</w:t>
      </w:r>
    </w:p>
    <w:p>
      <w:r>
        <w:rPr>
          <w:i/>
          <w:color w:val="666666"/>
          <w:sz w:val="18"/>
        </w:rPr>
        <w:t>Hurley RW et al.  ·  Diabetes Care  ·  09.09.2026  ·  PMID 42713876</w:t>
      </w:r>
    </w:p>
    <w:p>
      <w:r>
        <w:t>Randomisierte Kontrollstudie (PDN-Sensory) zur hochfrequenten Rückenmarkstimulation gegen konventionelle Behandlung bei schmerzhafter diabetischer Neuropathie mit Schmerzlinderung und sensorischen Endpunkten.</w:t>
      </w:r>
    </w:p>
    <w:p>
      <w:r>
        <w:rPr>
          <w:b/>
        </w:rPr>
        <w:t xml:space="preserve">Ergebnis: </w:t>
      </w:r>
      <w:r>
        <w:t>Schmerzlinderung ≥50% erreichten 79% (27/34) der Stimulationsgruppe vs. 4% (2/50) Kontrollen (p&lt;0,001). Sensorische Verbesserung (≥3-Punkte-Reduktion mTCNS) in 55% vs. 25% (p=0,01). Mittlere Zunahme der intraepidermalen Nervenfaserdichte +0,58 Fasern/mm vs. –0,07 in der Kontrollgruppe (p=0,03). Primär- und 8 von 10 sekundären Endpunkten erreicht.</w:t>
      </w:r>
    </w:p>
    <w:p>
      <w:r>
        <w:rPr>
          <w:b/>
          <w:sz w:val="19"/>
        </w:rPr>
        <w:t xml:space="preserve">Übertragbarkeit: </w:t>
      </w:r>
      <w:r>
        <w:rPr>
          <w:sz w:val="19"/>
        </w:rPr>
        <w:t>USA/angelsächsisches System; Sicherheits- und Wirksamkeitsdaten geographieunabhängig</w:t>
      </w:r>
    </w:p>
    <w:p>
      <w:r>
        <w:rPr>
          <w:color w:val="5A7D3A"/>
          <w:sz w:val="18"/>
        </w:rPr>
        <w:t>https://pubmed.ncbi.nlm.nih.gov/42713876/</w:t>
      </w:r>
    </w:p>
    <w:p>
      <w:pPr>
        <w:pStyle w:val="Heading2"/>
      </w:pPr>
      <w:r>
        <w:t>Mortalität bei diabetischem Fusssyndrom höher als bei Krebs in drei internationalen Kohorten</w:t>
      </w:r>
    </w:p>
    <w:p>
      <w:r>
        <w:rPr>
          <w:i/>
          <w:color w:val="666666"/>
          <w:sz w:val="18"/>
        </w:rPr>
        <w:t>Zeng Q et al.  ·  Diabetes Metab Res Rev  ·  Sept. 2026  ·  PMID 42708860</w:t>
      </w:r>
    </w:p>
    <w:p>
      <w:r>
        <w:t>Vergleich der Sterblichkeit von Patienten mit diabetischem Fusssyndrom und verschiedenen Krebsarten anhand von Daten aus NHANES, UK Biobank und einer chinesischen Diabetes-Registry.</w:t>
      </w:r>
    </w:p>
    <w:p>
      <w:r>
        <w:rPr>
          <w:b/>
        </w:rPr>
        <w:t xml:space="preserve">Ergebnis: </w:t>
      </w:r>
      <w:r>
        <w:t>Patienten mit diabetischem Fusssyndrom hatten eine um 38 bis 499% höhere Sterblichkeit als Patienten mit Krebs insgesamt (Hazard Ratios 1,35–10,69 je nach Kohort und Krebsart). Die Sterblichkeit des diabetischen Fusssyndroms war ähnlich wie bei Dickdarm-, Lymph- und Nierenkarzinom und niedriger nur als bei Lungen-, Pankreas- und Leberkarzinom. Eine eindrucksvolle Demonstration der schwerwiegenden Prognose dieser Komplikation.</w:t>
      </w:r>
    </w:p>
    <w:p>
      <w:r>
        <w:rPr>
          <w:b/>
          <w:sz w:val="19"/>
        </w:rPr>
        <w:t xml:space="preserve">Übertragbarkeit: </w:t>
      </w:r>
      <w:r>
        <w:rPr>
          <w:sz w:val="19"/>
        </w:rPr>
        <w:t>Internationale Kohortenanalyse; Konsequenz für Priorisierung von Versorgungsressourcen und Prävention</w:t>
      </w:r>
    </w:p>
    <w:p>
      <w:r>
        <w:rPr>
          <w:color w:val="5A7D3A"/>
          <w:sz w:val="18"/>
        </w:rPr>
        <w:t>https://pubmed.ncbi.nlm.nih.gov/42708860/</w:t>
      </w:r>
    </w:p>
    <w:p>
      <w:pPr>
        <w:pStyle w:val="Heading2"/>
      </w:pPr>
      <w:r>
        <w:t>Glukosemessung identifiziert Typ-1-Diabetes in frühen Stadien und Schnellfortschrittler</w:t>
      </w:r>
    </w:p>
    <w:p>
      <w:r>
        <w:rPr>
          <w:i/>
          <w:color w:val="666666"/>
          <w:sz w:val="18"/>
        </w:rPr>
        <w:t>Weiss A et al.  ·  Diabetologia  ·  07.09.2026  ·  PMID 42704479</w:t>
      </w:r>
    </w:p>
    <w:p>
      <w:r>
        <w:t>Kontinuierliche Glukosemessung mit FreeStyle Libre Pro iQ bei Kindern mit und ohne Diabetesautoantikörpern zur Unterscheidung von Krankheitsstadien und zur Risikoschichtung.</w:t>
      </w:r>
    </w:p>
    <w:p>
      <w:r>
        <w:rPr>
          <w:b/>
        </w:rPr>
        <w:t xml:space="preserve">Ergebnis: </w:t>
      </w:r>
      <w:r>
        <w:t>Bei frühem Typ-1-Diabetes hatten 22% (Stadium 1) und 52% (Stadium 2) erhöhte Glukoseparameter (oberhalb 97,5. Perzentil). Bei der Metrik »Zeit &gt;140 mg/dL« (TA140) &gt;15% wurden 75–100% der innerhalb eines Jahres zu klinischem Diabetes Fortschreitenden erkannt (Sensitivität). Systemabhängig variierende Referenzwerte erfordern Harmonisierung vor klinischer Anwendung.</w:t>
      </w:r>
    </w:p>
    <w:p>
      <w:r>
        <w:rPr>
          <w:b/>
          <w:sz w:val="19"/>
        </w:rPr>
        <w:t xml:space="preserve">Übertragbarkeit: </w:t>
      </w:r>
      <w:r>
        <w:rPr>
          <w:sz w:val="19"/>
        </w:rPr>
        <w:t>Deutsche Studiengruppe Fr1da (München); Transfer in deutsche Früherkennung realistisch</w:t>
      </w:r>
    </w:p>
    <w:p>
      <w:r>
        <w:rPr>
          <w:color w:val="5A7D3A"/>
          <w:sz w:val="18"/>
        </w:rPr>
        <w:t>https://pubmed.ncbi.nlm.nih.gov/42704479/</w:t>
      </w:r>
    </w:p>
    <w:p>
      <w:pPr>
        <w:pStyle w:val="Heading2"/>
      </w:pPr>
      <w:r>
        <w:t>Soziale Ungleichheit bei Gestationsdiabetes und Komplikationslast in Schweden</w:t>
      </w:r>
    </w:p>
    <w:p>
      <w:r>
        <w:rPr>
          <w:i/>
          <w:color w:val="666666"/>
          <w:sz w:val="18"/>
        </w:rPr>
        <w:t>Kaegi-Braun N et al.  ·  J Clin Endocrinol Metab  ·  07.09.2026  ·  PMID 42702813</w:t>
      </w:r>
    </w:p>
    <w:p>
      <w:r>
        <w:t>Nationale Kohortenstudie zu Assoziation von Herkunft, Bildung, Einkommen mit Gestationsdiabetes-Prävalenz und Komplikationen in 938.798 Schwangerschaften (2015–2023).</w:t>
      </w:r>
    </w:p>
    <w:p>
      <w:r>
        <w:rPr>
          <w:b/>
        </w:rPr>
        <w:t xml:space="preserve">Ergebnis: </w:t>
      </w:r>
      <w:r>
        <w:t>Gestationsdiabetes-Prävalenz stieg von 1,5% (2015) auf 6,6% (2023), steepest bei Migrationshintergrund, niedrigerer Bildung und niedrigerem Einkommen. Relative Assoziationen mit Schwangerschafts- und geburtshilflichen Komplikationen waren bei niedrigerer Bildung stärker (p-Interaktion=0,029, 0,038). Assoziation varierte nach Herkunftsregion; Absolute Risiken aber nicht uniformly niedriger bei Migrantinnen.</w:t>
      </w:r>
    </w:p>
    <w:p>
      <w:r>
        <w:rPr>
          <w:b/>
          <w:sz w:val="19"/>
        </w:rPr>
        <w:t xml:space="preserve">Übertragbarkeit: </w:t>
      </w:r>
      <w:r>
        <w:rPr>
          <w:sz w:val="19"/>
        </w:rPr>
        <w:t>Schwedisches Registers; Vergleichbar mit deutschem Sozialversicherungssystem und Versorgungsauftrag</w:t>
      </w:r>
    </w:p>
    <w:p>
      <w:r>
        <w:rPr>
          <w:color w:val="5A7D3A"/>
          <w:sz w:val="18"/>
        </w:rPr>
        <w:t>https://pubmed.ncbi.nlm.nih.gov/42702813/</w:t>
      </w:r>
    </w:p>
    <w:p>
      <w:pPr>
        <w:pStyle w:val="Heading2"/>
      </w:pPr>
      <w:r>
        <w:t>Amputation bei Typ-2-Diabetes: 2,5-faches Herz-Kreislauf-Sterberisiko im Folgejahr</w:t>
      </w:r>
    </w:p>
    <w:p>
      <w:r>
        <w:rPr>
          <w:i/>
          <w:color w:val="666666"/>
          <w:sz w:val="18"/>
        </w:rPr>
        <w:t>Bergqvist K et al.  ·  Cardiovasc Diabetol  ·  24.08.2026  ·  PMID 42649507</w:t>
      </w:r>
    </w:p>
    <w:p>
      <w:r>
        <w:t>Bevölkerungsstudie zur kardiovaskulären Prognose nach Amputation bei Typ-2-Diabetes anhand des Schwedischen Nationaldiabetesregisters (2006–2019) mit Matching auf 13.940 Kontrollen ohne Amputation.</w:t>
      </w:r>
    </w:p>
    <w:p>
      <w:r>
        <w:rPr>
          <w:b/>
        </w:rPr>
        <w:t xml:space="preserve">Ergebnis: </w:t>
      </w:r>
      <w:r>
        <w:t>Adjustierte Hazard Ratios für Amputierte: Gesamtsterblichkeit 2,46 (95%-KI 2,31–2,61), kardiovaskuläre Sterblichkeit 2,43 (2,18–2,71), Herzinsuffizienz 2,13 (1,92–2,36), Myokardinfarkt 1,79 (1,55–2,08), Schlaganfall 1,52 (1,31–1,76). Im ersten Jahr nach Amputation &gt;3-fach erhöht, nach 5 Jahren noch um 50% erhöht.</w:t>
      </w:r>
    </w:p>
    <w:p>
      <w:r>
        <w:rPr>
          <w:b/>
          <w:sz w:val="19"/>
        </w:rPr>
        <w:t xml:space="preserve">Übertragbarkeit: </w:t>
      </w:r>
      <w:r>
        <w:rPr>
          <w:sz w:val="19"/>
        </w:rPr>
        <w:t>Schwedisches Gesundheitssystem, nationale Registers; übertragbar auf deutsches Versicherungsregime</w:t>
      </w:r>
    </w:p>
    <w:p>
      <w:r>
        <w:rPr>
          <w:color w:val="5A7D3A"/>
          <w:sz w:val="18"/>
        </w:rPr>
        <w:t>https://pubmed.ncbi.nlm.nih.gov/42649507/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Diabetes</dc:title>
  <dc:subject/>
  <dc:creator>Monitor Versorgungsforschung</dc:creator>
  <cp:keywords/>
  <dc:description>generated by python-docx</dc:description>
  <cp:lastModifiedBy/>
  <cp:revision>1</cp:revision>
  <dcterms:created xsi:type="dcterms:W3CDTF">2026-10-18T06:00:00Z</dcterms:created>
  <dcterms:modified xsi:type="dcterms:W3CDTF">2026-10-18T06:00:00Z</dcterms:modified>
  <cp:category/>
</cp:coreProperties>
</file>