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16.09.2026  |  6 Studien  |  gender.m-vf.de</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