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09.10.2026  |  282 Studien  |  gender.m-vf.de</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