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21.10.2026  |  354 Studien  |  gender.m-vf.de</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