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11.09.2026  |  113 Studien  |  gender.m-vf.de</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