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21.09.2026  |  175 Studien  |  gender.m-vf.de</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