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08.10.2026  |  276 Studien  |  gender.m-vf.de</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