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22.09.2026  |  181 Studien  |  gender.m-vf.de</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