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26.09.2026  |  201 Studien  |  gender.m-vf.de</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