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22.10.2026  |  6 Studien  |  gender.m-vf.de</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