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22.10.2026  |  360 Studien  |  gender.m-vf.de</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