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02.10.2026  |  239 Studien  |  gender.m-vf.de</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