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02.09.2026  |  58 Studien  |  gender.m-vf.de</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