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04.10.2026  |  7 Studien  |  gender.m-vf.de</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