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16.10.2026  |  6 Studien  |  gender.m-vf.de</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