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16.10.2026  |  324 Studien  |  gender.m-vf.de</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