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03.09.2026  |  63 Studien  |  gender.m-vf.de</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