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17.09.2026  |  151 Studien  |  gender.m-vf.de</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