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24.10.2026  |  7 Studien  |  gender.m-vf.de</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