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24.10.2026  |  373 Studien  |  gender.m-vf.de</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